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石油蜡项目可行性建设方案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83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_Toc22831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5" w:history="1">
        <w:r>
          <w:rPr>
            <w:rFonts w:ascii="仿宋" w:eastAsia="仿宋" w:hAnsi="仿宋" w:cs="仿宋" w:hint="eastAsia"/>
            <w:lang w:eastAsia="zh-CN"/>
          </w:rPr>
          <w:t>一、财务管理与成本控制</w:t>
        </w:r>
        <w:r>
          <w:tab/>
        </w:r>
        <w:r>
          <w:fldChar w:fldCharType="begin"/>
        </w:r>
        <w:r>
          <w:instrText xml:space="preserve"> PAGEREF _Toc1775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4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_Toc1594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7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_Toc19237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42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_Toc24242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30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_Toc15630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08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_Toc22308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54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_Toc10454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06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_Toc21906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32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_Toc9432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64" w:history="1">
        <w:r>
          <w:rPr>
            <w:rFonts w:ascii="仿宋" w:eastAsia="仿宋" w:hAnsi="仿宋" w:cs="仿宋" w:hint="eastAsia"/>
            <w:lang w:eastAsia="zh-CN"/>
          </w:rPr>
          <w:t>三、建设风险评估分析</w:t>
        </w:r>
        <w:r>
          <w:tab/>
        </w:r>
        <w:r>
          <w:fldChar w:fldCharType="begin"/>
        </w:r>
        <w:r>
          <w:instrText xml:space="preserve"> PAGEREF _Toc17864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20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_Toc18720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9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_Toc5449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9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_Toc21549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41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_Toc31641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05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_Toc11905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29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_Toc23029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8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_Toc3078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63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_Toc5563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33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_Toc8533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16" w:history="1">
        <w:r>
          <w:rPr>
            <w:rFonts w:ascii="仿宋" w:eastAsia="仿宋" w:hAnsi="仿宋" w:cs="仿宋" w:hint="eastAsia"/>
            <w:lang w:eastAsia="zh-CN"/>
          </w:rPr>
          <w:t>四、项目监理与质量保证</w:t>
        </w:r>
        <w:r>
          <w:tab/>
        </w:r>
        <w:r>
          <w:fldChar w:fldCharType="begin"/>
        </w:r>
        <w:r>
          <w:instrText xml:space="preserve"> PAGEREF _Toc11016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92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_Toc21592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24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_Toc24924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72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_Toc19172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21" w:history="1">
        <w:r>
          <w:rPr>
            <w:rFonts w:ascii="仿宋" w:eastAsia="仿宋" w:hAnsi="仿宋" w:cs="仿宋" w:hint="eastAsia"/>
            <w:lang w:eastAsia="zh-CN"/>
          </w:rPr>
          <w:t>五、石油蜡项目概论</w:t>
        </w:r>
        <w:r>
          <w:tab/>
        </w:r>
        <w:r>
          <w:fldChar w:fldCharType="begin"/>
        </w:r>
        <w:r>
          <w:instrText xml:space="preserve"> PAGEREF _Toc6721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00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_Toc3900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1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_Toc12871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5" w:history="1">
        <w:r>
          <w:rPr>
            <w:rFonts w:ascii="仿宋" w:eastAsia="仿宋" w:hAnsi="仿宋" w:cs="仿宋" w:hint="eastAsia"/>
            <w:lang w:eastAsia="zh-CN"/>
          </w:rPr>
          <w:t>六、资源开发及综合利用分析</w:t>
        </w:r>
        <w:r>
          <w:tab/>
        </w:r>
        <w:r>
          <w:fldChar w:fldCharType="begin"/>
        </w:r>
        <w:r>
          <w:instrText xml:space="preserve"> PAGEREF _Toc415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79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_Toc28379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54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_Toc18254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4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_Toc1974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19" w:history="1">
        <w:r>
          <w:rPr>
            <w:rFonts w:ascii="仿宋" w:eastAsia="仿宋" w:hAnsi="仿宋" w:cs="仿宋" w:hint="eastAsia"/>
            <w:lang w:eastAsia="zh-CN"/>
          </w:rPr>
          <w:t>七、项目变更管理</w:t>
        </w:r>
        <w:r>
          <w:tab/>
        </w:r>
        <w:r>
          <w:fldChar w:fldCharType="begin"/>
        </w:r>
        <w:r>
          <w:instrText xml:space="preserve"> PAGEREF _Toc10919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56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_Toc4356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98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_Toc15698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4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_Toc29544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47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_Toc21647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32" w:history="1">
        <w:r>
          <w:rPr>
            <w:rFonts w:ascii="仿宋" w:eastAsia="仿宋" w:hAnsi="仿宋" w:cs="仿宋" w:hint="eastAsia"/>
            <w:lang w:eastAsia="zh-CN"/>
          </w:rPr>
          <w:t>八、技术创新与产业升级</w:t>
        </w:r>
        <w:r>
          <w:tab/>
        </w:r>
        <w:r>
          <w:fldChar w:fldCharType="begin"/>
        </w:r>
        <w:r>
          <w:instrText xml:space="preserve"> PAGEREF _Toc18832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06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_Toc31006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52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_Toc30452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15" w:history="1">
        <w:r>
          <w:rPr>
            <w:rFonts w:ascii="仿宋" w:eastAsia="仿宋" w:hAnsi="仿宋" w:cs="仿宋" w:hint="eastAsia"/>
            <w:lang w:eastAsia="zh-CN"/>
          </w:rPr>
          <w:t>九、环境保护与绿色发展</w:t>
        </w:r>
        <w:r>
          <w:tab/>
        </w:r>
        <w:r>
          <w:fldChar w:fldCharType="begin"/>
        </w:r>
        <w:r>
          <w:instrText xml:space="preserve"> PAGEREF _Toc28515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5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_Toc10735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012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_Toc25012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93" w:history="1">
        <w:r>
          <w:rPr>
            <w:rFonts w:ascii="仿宋" w:eastAsia="仿宋" w:hAnsi="仿宋" w:cs="仿宋" w:hint="eastAsia"/>
            <w:lang w:eastAsia="zh-CN"/>
          </w:rPr>
          <w:t>十、客户关系管理与市场拓展</w:t>
        </w:r>
        <w:r>
          <w:tab/>
        </w:r>
        <w:r>
          <w:fldChar w:fldCharType="begin"/>
        </w:r>
        <w:r>
          <w:instrText xml:space="preserve"> PAGEREF _Toc19293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97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_Toc17897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80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_Toc12380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66" w:history="1">
        <w:r>
          <w:rPr>
            <w:rFonts w:ascii="仿宋" w:eastAsia="仿宋" w:hAnsi="仿宋" w:cs="仿宋" w:hint="eastAsia"/>
            <w:lang w:eastAsia="zh-CN"/>
          </w:rPr>
          <w:t>十一、项目实施与管理方案</w:t>
        </w:r>
        <w:r>
          <w:tab/>
        </w:r>
        <w:r>
          <w:fldChar w:fldCharType="begin"/>
        </w:r>
        <w:r>
          <w:instrText xml:space="preserve"> PAGEREF _Toc8366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0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_Toc18150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06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_Toc7206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32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_Toc31832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27" w:history="1">
        <w:r>
          <w:rPr>
            <w:rFonts w:ascii="仿宋" w:eastAsia="仿宋" w:hAnsi="仿宋" w:cs="仿宋" w:hint="eastAsia"/>
            <w:lang w:eastAsia="zh-CN"/>
          </w:rPr>
          <w:t>十二、项目质量与标准</w:t>
        </w:r>
        <w:r>
          <w:tab/>
        </w:r>
        <w:r>
          <w:fldChar w:fldCharType="begin"/>
        </w:r>
        <w:r>
          <w:instrText xml:space="preserve"> PAGEREF _Toc21727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00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_Toc21800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24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_Toc5924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71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_Toc10071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83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_Toc22583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65" w:history="1">
        <w:r>
          <w:rPr>
            <w:rFonts w:ascii="仿宋" w:eastAsia="仿宋" w:hAnsi="仿宋" w:cs="仿宋" w:hint="eastAsia"/>
            <w:lang w:eastAsia="zh-CN"/>
          </w:rPr>
          <w:t>十三、法律法规与政策遵循</w:t>
        </w:r>
        <w:r>
          <w:tab/>
        </w:r>
        <w:r>
          <w:fldChar w:fldCharType="begin"/>
        </w:r>
        <w:r>
          <w:instrText xml:space="preserve"> PAGEREF _Toc13665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79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_Toc20979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61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_Toc5561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99" w:history="1">
        <w:r>
          <w:rPr>
            <w:rFonts w:ascii="仿宋" w:eastAsia="仿宋" w:hAnsi="仿宋" w:cs="仿宋" w:hint="eastAsia"/>
            <w:lang w:eastAsia="zh-CN"/>
          </w:rPr>
          <w:t>十四、产业协同与集群发展</w:t>
        </w:r>
        <w:r>
          <w:tab/>
        </w:r>
        <w:r>
          <w:fldChar w:fldCharType="begin"/>
        </w:r>
        <w:r>
          <w:instrText xml:space="preserve"> PAGEREF _Toc7399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55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_Toc29455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90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_Toc17390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99" w:history="1">
        <w:r>
          <w:rPr>
            <w:rFonts w:ascii="仿宋" w:eastAsia="仿宋" w:hAnsi="仿宋" w:cs="仿宋" w:hint="eastAsia"/>
            <w:lang w:eastAsia="zh-CN"/>
          </w:rPr>
          <w:t>十五、知识产权管理与保护</w:t>
        </w:r>
        <w:r>
          <w:tab/>
        </w:r>
        <w:r>
          <w:fldChar w:fldCharType="begin"/>
        </w:r>
        <w:r>
          <w:instrText xml:space="preserve"> PAGEREF _Toc21499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54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_Toc26054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46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_Toc19646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15" w:history="1">
        <w:r>
          <w:rPr>
            <w:rFonts w:ascii="仿宋" w:eastAsia="仿宋" w:hAnsi="仿宋" w:cs="仿宋" w:hint="eastAsia"/>
            <w:lang w:eastAsia="zh-CN"/>
          </w:rPr>
          <w:t>十六、合作与交流机制建立</w:t>
        </w:r>
        <w:r>
          <w:tab/>
        </w:r>
        <w:r>
          <w:fldChar w:fldCharType="begin"/>
        </w:r>
        <w:r>
          <w:instrText xml:space="preserve"> PAGEREF _Toc23615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51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_Toc21551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51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_Toc24051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30" w:history="1">
        <w:r>
          <w:rPr>
            <w:rFonts w:ascii="仿宋" w:eastAsia="仿宋" w:hAnsi="仿宋" w:cs="仿宋" w:hint="eastAsia"/>
            <w:lang w:eastAsia="zh-CN"/>
          </w:rPr>
          <w:t>十七、设施与设备管理</w:t>
        </w:r>
        <w:r>
          <w:tab/>
        </w:r>
        <w:r>
          <w:fldChar w:fldCharType="begin"/>
        </w:r>
        <w:r>
          <w:instrText xml:space="preserve"> PAGEREF _Toc32030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74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_Toc30374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05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_Toc8105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36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_Toc21436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44" w:history="1">
        <w:r>
          <w:rPr>
            <w:rFonts w:ascii="仿宋" w:eastAsia="仿宋" w:hAnsi="仿宋" w:cs="仿宋" w:hint="eastAsia"/>
            <w:lang w:eastAsia="zh-CN"/>
          </w:rPr>
          <w:t>十八、质量管理与控制</w:t>
        </w:r>
        <w:r>
          <w:tab/>
        </w:r>
        <w:r>
          <w:fldChar w:fldCharType="begin"/>
        </w:r>
        <w:r>
          <w:instrText xml:space="preserve"> PAGEREF _Toc6744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46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_Toc3446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32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_Toc20732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47" w:history="1">
        <w:r>
          <w:rPr>
            <w:rFonts w:ascii="仿宋" w:eastAsia="仿宋" w:hAnsi="仿宋" w:cs="仿宋" w:hint="eastAsia"/>
            <w:lang w:eastAsia="zh-CN"/>
          </w:rPr>
          <w:t>十九、企业合规与伦理</w:t>
        </w:r>
        <w:r>
          <w:tab/>
        </w:r>
        <w:r>
          <w:fldChar w:fldCharType="begin"/>
        </w:r>
        <w:r>
          <w:instrText xml:space="preserve"> PAGEREF _Toc6847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74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_Toc32674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80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_Toc19680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3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_Toc27173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63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_Toc22863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70" w:history="1">
        <w:r>
          <w:rPr>
            <w:rFonts w:ascii="仿宋" w:eastAsia="仿宋" w:hAnsi="仿宋" w:cs="仿宋" w:hint="eastAsia"/>
            <w:lang w:eastAsia="zh-CN"/>
          </w:rPr>
          <w:t>二十、创新驱动与持续发展</w:t>
        </w:r>
        <w:r>
          <w:tab/>
        </w:r>
        <w:r>
          <w:fldChar w:fldCharType="begin"/>
        </w:r>
        <w:r>
          <w:instrText xml:space="preserve"> PAGEREF _Toc29970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07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_Toc27507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01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_Toc23301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83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775"/>
      <w:r>
        <w:rPr>
          <w:rFonts w:ascii="仿宋" w:eastAsia="仿宋" w:hAnsi="仿宋" w:cs="仿宋" w:hint="eastAsia"/>
          <w:sz w:val="28"/>
          <w:lang w:eastAsia="zh-CN"/>
        </w:rPr>
        <w:t>一、财务管理与成本控制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594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石油蜡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9237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能源管理：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4242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15630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石油蜡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石油蜡项目将进行详细的生态影响评估，确保不会对当地的动植物种群和自然栖息地造成负面影响。如果项目地点附近有重要的生物栖息地或生态敏感区，项目将重新考虑建设地点或采取相应的保护措施。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石油蜡项目将积极采用可持续材料，如再生塑料和生物降解材料，以减少对环境的影响。项目还将推行废物减量和回收计划，例如通过再利用工业废料或建立回收系统。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石油蜡项目还将参与当地的环保活动和计划，如资助当地的环境保护项目或与社区合作进行环保宣传活动。通过这些活动，项目不仅能够提高自身的环境表现，还能在当地社区中树立积极的环保形象。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2308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石油蜡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石油蜡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石油蜡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0454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石油蜡项目将采用绿色屋顶和生态墙等环境友好型建筑设计，这些设计不仅有助于改善空气质量，还能为城市野生动植物提供栖息地。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石油蜡项目将建立高效的废水处理系统，确保所有工业废水在排放前都经过适当处理，达到或超过环保标准。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石油蜡项目将致力于使用清洁能源，如太阳能和风能，减少对化石燃料的依赖。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石油蜡项目将举办环保教育研讨会，向员工和当地社区普及环保知识，提升对环境保护重要性的认识。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21906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在石油蜡项目启动前，将进行一系列深入的地质调查，包括钻探和土壤取样，以深入了解项目区域的地层结构和土壤组成。特别是对于土壤的承载能力和地下水位的深度进行详细评估。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石油蜡项目将通过地下水位监测系统定期检测水位变化，以预测和预防由高地下水位可能引起的地基问题。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石油蜡项目将进行详尽的水文和地形分析，以识别可能的洪水和泥石流风险区。基于这些分析，项目将设计防洪设施，如提高地基、构建防洪墙和排水沟。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石油蜡项目还将考虑建设排水系统，以减少地表水对土壤稳定性的影响。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完成初始的地质风险评估后，石油蜡项目将安装长期地质监测设备，如倾斜仪、裂缝计和地下水位计，以持续监测地质条件的变化。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9432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https://d.book118.com/458130007110006033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石油蜡项目可行性建设方案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石油蜡项目可行性建设方案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石油蜡项目可行性建设方案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石油蜡项目可行性建设方案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石油蜡项目可行性建设方案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石油蜡项目可行性建设方案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石油蜡项目可行性建设方案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石油蜡项目可行性建设方案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石油蜡项目可行性建设方案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石油蜡项目可行性建设方案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石油蜡项目可行性建设方案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石油蜡项目可行性建设方案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D505AE"/>
    <w:rsid w:val="09D505A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458130007110006033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2024-01-25T13:31:00Z</dcterms:created>
  <dcterms:modified xsi:type="dcterms:W3CDTF">2024-01-25T13:31:51Z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13CE7F839D264A98A951D20247C0AC6B_11</vt:lpwstr>
  </property>
  <property fmtid="{D5CDD505-2E9C-101B-9397-08002B2CF9AE}" pid="3" name="KSOProductBuildVer">
    <vt:lpwstr>2052-12.1.0.16250</vt:lpwstr>
  </property>
</Properties>
</file>