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河北石家庄市第二十三中物理八年级下册期末考试必考点解析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4"/>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5"/>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6"/>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7"/>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8"/>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9"/>
                    <a:stretch>
                      <a:fillRect/>
                    </a:stretch>
                  </pic:blipFill>
                  <pic:spPr>
                    <a:xfrm>
                      <a:off x="0" y="0"/>
                      <a:ext cx="1151467"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10"/>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11"/>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12"/>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3"/>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14"/>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15"/>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16pt" o:ole="" coordsize="21600,21600" o:preferrelative="t" filled="f" stroked="f">
            <v:stroke joinstyle="miter"/>
            <v:imagedata r:id="rId16" o:title=""/>
            <o:lock v:ext="edit" aspectratio="f"/>
            <w10:anchorlock/>
          </v:shape>
          <o:OLEObject Type="Embed" ProgID="Equation.DSMT4" ShapeID="_x0000_i1025" DrawAspect="Content" ObjectID="_1468075725" r:id="rId17"/>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6" type="#_x0000_t75" style="width:70pt;height:18pt" o:ole="" coordsize="21600,21600" o:preferrelative="t" filled="f" stroked="f">
            <v:stroke joinstyle="miter"/>
            <v:imagedata r:id="rId18" o:title=""/>
            <o:lock v:ext="edit" aspectratio="f"/>
            <w10:anchorlock/>
          </v:shape>
          <o:OLEObject Type="Embed" ProgID="Equation.DSMT4" ShapeID="_x0000_i1026" DrawAspect="Content" ObjectID="_1468075726" r:id="rId19"/>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7" type="#_x0000_t75" style="width:55pt;height:18pt" o:ole="" coordsize="21600,21600" o:preferrelative="t" filled="f" stroked="f">
            <v:stroke joinstyle="miter"/>
            <v:imagedata r:id="rId20" o:title=""/>
            <o:lock v:ext="edit" aspectratio="f"/>
            <w10:anchorlock/>
          </v:shape>
          <o:OLEObject Type="Embed" ProgID="Equation.DSMT4" ShapeID="_x0000_i1027" DrawAspect="Content" ObjectID="_1468075727" r:id="rId21"/>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2"/>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28" type="#_x0000_t75" style="width:16pt;height:31pt" o:ole="" coordsize="21600,21600" o:preferrelative="t" filled="f" stroked="f">
            <v:stroke joinstyle="miter"/>
            <v:imagedata r:id="rId23" o:title=""/>
            <o:lock v:ext="edit" aspectratio="f"/>
            <w10:anchorlock/>
          </v:shape>
          <o:OLEObject Type="Embed" ProgID="Equation.DSMT4" ShapeID="_x0000_i1028" DrawAspect="Content" ObjectID="_1468075728" r:id="rId24"/>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25"/>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26"/>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7"/>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8"/>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29"/>
                    <a:stretch>
                      <a:fillRect/>
                    </a:stretch>
                  </pic:blipFill>
                  <pic:spPr>
                    <a:xfrm>
                      <a:off x="0" y="0"/>
                      <a:ext cx="1981200" cy="1303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一个不规则的实心物体，质量55g，放入装满纯水的烧杯中，沉入底部，排开0.5N的水．然后向烧杯中加盐并搅拌，直到物体悬浮为止．求: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（1）物体在纯水中所受的浮力；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（3）物体悬浮时盐水的密度．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近年来随着“低碳出行”的理念深入人心，不少市民选择骑“共享单车”出行。质量约为50kg的中学生张明从家里去图书馆选择了一辆摩拜单车水平匀速骑行，如表是这辆摩拜单车的部分参数。（g取10N/kg） 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007"/>
        <w:gridCol w:w="231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航天级钪合金</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车架材料体积/cm</w:t>
            </w:r>
            <w:r>
              <w:rPr>
                <w:rFonts w:ascii="宋体" w:eastAsia="宋体" w:hAnsi="宋体" w:cs="宋体" w:hint="eastAsia"/>
                <w:color w:val="000000" w:themeColor="text1"/>
                <w:sz w:val="22"/>
                <w:vertAlign w:val="superscript"/>
                <w14:textFill>
                  <w14:solidFill>
                    <w14:schemeClr w14:val="tx1"/>
                  </w14:solidFill>
                </w14:textFill>
              </w:rPr>
              <w:t>3</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2500</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整车质量/kg</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（1）这辆摩拜单车整车的重力为多少？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（2）张明家距图书馆3km，他骑摩拜单车从家到图书馆耗时10min，若已知摩拜单车在该路段受到的阻力为摩拜单车和人的总重力的0.03倍，那么他在这段路程中的骑行速度和动力的功率分别为多少？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如图所示为一个质地均匀的正方体铝块，放在水平桌面上（如图甲），已知正方体铝块的边长为0.3m，铝的密度为2.7×10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40910" cy="1506855"/>
            <wp:effectExtent l="0" t="0" r="2540" b="17145"/>
            <wp:docPr id="17" name="图片 17" descr="图片_x0020_110555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105557779"/>
                    <pic:cNvPicPr>
                      <a:picLocks noChangeAspect="1"/>
                    </pic:cNvPicPr>
                  </pic:nvPicPr>
                  <pic:blipFill>
                    <a:blip xmlns:r="http://schemas.openxmlformats.org/officeDocument/2006/relationships" r:embed="rId30"/>
                    <a:stretch>
                      <a:fillRect/>
                    </a:stretch>
                  </pic:blipFill>
                  <pic:spPr>
                    <a:xfrm>
                      <a:off x="0" y="0"/>
                      <a:ext cx="4741333"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（1）铝块对水平桌面的压强；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（2）如图乙所示将铝块沿EB方向切除后，余下铝块对桌面的压强为6750 Pa，其中CE∶ED=1∶2，然后将铝块倒置放在水平桌面上（如图丙），它对桌面的压强为多少？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在探究“影响浮力大小的因素”时，同学们做了如图所示实验。根据信息回答下列问题：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64455" cy="2014855"/>
            <wp:effectExtent l="0" t="0" r="17145" b="4445"/>
            <wp:docPr id="16" name="图片 16"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00012"/>
                    <pic:cNvPicPr>
                      <a:picLocks noChangeAspect="1"/>
                    </pic:cNvPicPr>
                  </pic:nvPicPr>
                  <pic:blipFill>
                    <a:blip xmlns:r="http://schemas.openxmlformats.org/officeDocument/2006/relationships" r:embed="rId31"/>
                    <a:stretch>
                      <a:fillRect/>
                    </a:stretch>
                  </pic:blipFill>
                  <pic:spPr>
                    <a:xfrm>
                      <a:off x="0" y="0"/>
                      <a:ext cx="5164667" cy="201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（2）在c图中画出重物所受浮力F的示意图；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（3）根据图a、c、d实验可得出：浮力的大小与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实验可得出：浮力的大小与排开液体的体积有关；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（5）由实验数据可知，液体的密度为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在“探究力和运动的关系”的实验中，让木块由静止开始沿斜面滑下，木块在三种不同水平面上运动一段距离后分别停留在如图所示的位置。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99310" cy="2200910"/>
            <wp:effectExtent l="0" t="0" r="15240" b="8890"/>
            <wp:docPr id="37" name="图片 37"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00025"/>
                    <pic:cNvPicPr>
                      <a:picLocks noChangeAspect="1"/>
                    </pic:cNvPicPr>
                  </pic:nvPicPr>
                  <pic:blipFill>
                    <a:blip xmlns:r="http://schemas.openxmlformats.org/officeDocument/2006/relationships" r:embed="rId32"/>
                    <a:stretch>
                      <a:fillRect/>
                    </a:stretch>
                  </pic:blipFill>
                  <pic:spPr>
                    <a:xfrm>
                      <a:off x="0" y="0"/>
                      <a:ext cx="2099733" cy="220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（1）实验需要木块从同一斜面的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开始下滑，目的是使小车到斜面底端的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（2）木块进入水平面后，在运动过程中受到的一对平衡力是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（3）实验结论：平面越光滑，木块受到的阻力越小，速度减小得越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（4）若要探究滑行距离与小车初速度的关系，应先后将小车从斜面上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处释放，比较小车在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面上滑行的路程长短(选填“同一粗糙”或“不同粗糙”)。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【解答】A．发射导弹后，驱逐舰的重力减小，根据漂浮条件F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物</w:t>
      </w:r>
      <w:r>
        <w:rPr>
          <w:rFonts w:ascii="宋体" w:eastAsia="宋体" w:hAnsi="宋体" w:cs="宋体" w:hint="eastAsia"/>
          <w:color w:val="000000" w:themeColor="text1"/>
          <w:sz w:val="22"/>
          <w14:textFill>
            <w14:solidFill>
              <w14:schemeClr w14:val="tx1"/>
            </w14:solidFill>
          </w14:textFill>
        </w:rPr>
        <w:t>可知，驱逐舰受到浮力变小，A符合题意；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B．满载时的排水量指的是驱逐舰满载时排开水的质量，B不符合题意；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C．驱逐舰直线行驶时，由于不知道速度的变化，无法判定运动状态是否改变，C不符合题意；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D．发射导弹后，驱逐舰受到浮力变小，根据阿基米德原理F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gV</w:t>
      </w:r>
      <w:r>
        <w:rPr>
          <w:rFonts w:ascii="宋体" w:eastAsia="宋体" w:hAnsi="宋体" w:cs="宋体" w:hint="eastAsia"/>
          <w:color w:val="000000" w:themeColor="text1"/>
          <w:sz w:val="22"/>
          <w:vertAlign w:val="subscript"/>
          <w14:textFill>
            <w14:solidFill>
              <w14:schemeClr w14:val="tx1"/>
            </w14:solidFill>
          </w14:textFill>
        </w:rPr>
        <w:t>排</w:t>
      </w:r>
      <w:r>
        <w:rPr>
          <w:rFonts w:ascii="宋体" w:eastAsia="宋体" w:hAnsi="宋体" w:cs="宋体" w:hint="eastAsia"/>
          <w:color w:val="000000" w:themeColor="text1"/>
          <w:sz w:val="22"/>
          <w14:textFill>
            <w14:solidFill>
              <w14:schemeClr w14:val="tx1"/>
            </w14:solidFill>
          </w14:textFill>
        </w:rPr>
        <w:t>可知，驱逐舰排开水的体积变小，会上浮一些，D不符合题意。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【分析】A． 漂浮时F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物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B．满载时的排水量指的是驱逐舰满载时排开水的质量。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C．运动状态的改变包括速度和方向的改变。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 根据阿基米德原理F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gV</w:t>
      </w:r>
      <w:r>
        <w:rPr>
          <w:rFonts w:ascii="宋体" w:eastAsia="宋体" w:hAnsi="宋体" w:cs="宋体" w:hint="eastAsia"/>
          <w:color w:val="000000" w:themeColor="text1"/>
          <w:sz w:val="22"/>
          <w:vertAlign w:val="subscript"/>
          <w14:textFill>
            <w14:solidFill>
              <w14:schemeClr w14:val="tx1"/>
            </w14:solidFill>
          </w14:textFill>
        </w:rPr>
        <w:t>排</w:t>
      </w:r>
      <w:r>
        <w:rPr>
          <w:rFonts w:ascii="宋体" w:eastAsia="宋体" w:hAnsi="宋体" w:cs="宋体" w:hint="eastAsia"/>
          <w:color w:val="000000" w:themeColor="text1"/>
          <w:sz w:val="22"/>
          <w14:textFill>
            <w14:solidFill>
              <w14:schemeClr w14:val="tx1"/>
            </w14:solidFill>
          </w14:textFill>
        </w:rPr>
        <w:t>可知，重力减小，浮力减小，所以排开水的体积减小。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【解答】圆柱体的下表面接触水面至向下运动到容器底过程中，圆柱体受竖直向下的重力和竖直向上的浮力及弹簧测力计的拉力，当圆柱体浸没前，由F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=ρgV</w:t>
      </w:r>
      <w:r>
        <w:rPr>
          <w:rFonts w:ascii="宋体" w:eastAsia="宋体" w:hAnsi="宋体" w:cs="宋体" w:hint="eastAsia"/>
          <w:color w:val="000000" w:themeColor="text1"/>
          <w:sz w:val="22"/>
          <w:vertAlign w:val="subscript"/>
          <w14:textFill>
            <w14:solidFill>
              <w14:schemeClr w14:val="tx1"/>
            </w14:solidFill>
          </w14:textFill>
        </w:rPr>
        <w:t>排</w:t>
      </w:r>
      <w:r>
        <w:rPr>
          <w:rFonts w:ascii="宋体" w:eastAsia="宋体" w:hAnsi="宋体" w:cs="宋体" w:hint="eastAsia"/>
          <w:color w:val="000000" w:themeColor="text1"/>
          <w:sz w:val="22"/>
          <w14:textFill>
            <w14:solidFill>
              <w14:schemeClr w14:val="tx1"/>
            </w14:solidFill>
          </w14:textFill>
        </w:rPr>
        <w:t>可知，V</w:t>
      </w:r>
      <w:r>
        <w:rPr>
          <w:rFonts w:ascii="宋体" w:eastAsia="宋体" w:hAnsi="宋体" w:cs="宋体" w:hint="eastAsia"/>
          <w:color w:val="000000" w:themeColor="text1"/>
          <w:sz w:val="22"/>
          <w:vertAlign w:val="subscript"/>
          <w14:textFill>
            <w14:solidFill>
              <w14:schemeClr w14:val="tx1"/>
            </w14:solidFill>
          </w14:textFill>
        </w:rPr>
        <w:t>排</w:t>
      </w:r>
      <w:r>
        <w:rPr>
          <w:rFonts w:ascii="宋体" w:eastAsia="宋体" w:hAnsi="宋体" w:cs="宋体" w:hint="eastAsia"/>
          <w:color w:val="000000" w:themeColor="text1"/>
          <w:sz w:val="22"/>
          <w14:textFill>
            <w14:solidFill>
              <w14:schemeClr w14:val="tx1"/>
            </w14:solidFill>
          </w14:textFill>
        </w:rPr>
        <w:t>增大，F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增大，根据弹簧测力计的示数F=G-F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，圆柱体的重力G不变，F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增大，则弹簧测力计的示数F变小；当圆柱体完全浸没，V</w:t>
      </w:r>
      <w:r>
        <w:rPr>
          <w:rFonts w:ascii="宋体" w:eastAsia="宋体" w:hAnsi="宋体" w:cs="宋体" w:hint="eastAsia"/>
          <w:color w:val="000000" w:themeColor="text1"/>
          <w:sz w:val="22"/>
          <w:vertAlign w:val="subscript"/>
          <w14:textFill>
            <w14:solidFill>
              <w14:schemeClr w14:val="tx1"/>
            </w14:solidFill>
          </w14:textFill>
        </w:rPr>
        <w:t>排</w:t>
      </w:r>
      <w:r>
        <w:rPr>
          <w:rFonts w:ascii="宋体" w:eastAsia="宋体" w:hAnsi="宋体" w:cs="宋体" w:hint="eastAsia"/>
          <w:color w:val="000000" w:themeColor="text1"/>
          <w:sz w:val="22"/>
          <w14:textFill>
            <w14:solidFill>
              <w14:schemeClr w14:val="tx1"/>
            </w14:solidFill>
          </w14:textFill>
        </w:rPr>
        <w:t>不变，则弹簧测力计的示数F也不变，即弹簧测力计的示数和圆柱体下表面到水面距离h的关系图像如图D。</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【分析】圆柱体从下表面接触水面开始，圆柱体受竖直向下的重力和竖直向上的浮力及弹簧测力计的拉力，根据受力情况，分析出弹簧测力计的示数变化情况。</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【解答】由题知，忽略绳重及摩擦，滑轮相同，提升的物体重相同，且 </w:t>
      </w:r>
      <w:r>
        <w:rPr>
          <w:rFonts w:ascii="宋体" w:eastAsia="宋体" w:hAnsi="宋体" w:cs="宋体" w:hint="eastAsia"/>
          <w:color w:val="000000" w:themeColor="text1"/>
          <w:sz w:val="22"/>
          <w14:textFill>
            <w14:solidFill>
              <w14:schemeClr w14:val="tx1"/>
            </w14:solidFill>
          </w14:textFill>
        </w:rPr>
        <w:object>
          <v:shape id="_x0000_i1029" type="#_x0000_t75" style="width:70pt;height:18pt" o:ole="" coordsize="21600,21600" o:preferrelative="t" filled="f" stroked="f">
            <v:stroke joinstyle="miter"/>
            <v:imagedata r:id="rId33" o:title=""/>
            <o:lock v:ext="edit" aspectratio="f"/>
            <w10:anchorlock/>
          </v:shape>
          <o:OLEObject Type="Embed" ProgID="Equation.DSMT4" ShapeID="_x0000_i1029" DrawAspect="Content" ObjectID="_1468075729" r:id="rId34"/>
        </w:object>
      </w:r>
      <w:r>
        <w:rPr>
          <w:rFonts w:ascii="宋体" w:eastAsia="宋体" w:hAnsi="宋体" w:cs="宋体" w:hint="eastAsia"/>
          <w:color w:val="000000" w:themeColor="text1"/>
          <w:sz w:val="22"/>
          <w14:textFill>
            <w14:solidFill>
              <w14:schemeClr w14:val="tx1"/>
            </w14:solidFill>
          </w14:textFill>
        </w:rPr>
        <w:t xml:space="preserve"> ，则两滑轮组所用的拉力分别为： </w:t>
      </w:r>
      <w:r>
        <w:rPr>
          <w:rFonts w:ascii="宋体" w:eastAsia="宋体" w:hAnsi="宋体" w:cs="宋体" w:hint="eastAsia"/>
          <w:color w:val="000000" w:themeColor="text1"/>
          <w:sz w:val="22"/>
          <w14:textFill>
            <w14:solidFill>
              <w14:schemeClr w14:val="tx1"/>
            </w14:solidFill>
          </w14:textFill>
        </w:rPr>
        <w:object>
          <v:shape id="_x0000_i1030" type="#_x0000_t75" style="width:80pt;height:31pt" o:ole="" coordsize="21600,21600" o:preferrelative="t" filled="f" stroked="f">
            <v:stroke joinstyle="miter"/>
            <v:imagedata r:id="rId35" o:title=""/>
            <o:lock v:ext="edit" aspectratio="f"/>
            <w10:anchorlock/>
          </v:shape>
          <o:OLEObject Type="Embed" ProgID="Equation.DSMT4" ShapeID="_x0000_i1030" DrawAspect="Content" ObjectID="_1468075730" r:id="rId36"/>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1" type="#_x0000_t75" style="width:80pt;height:31pt" o:ole="" coordsize="21600,21600" o:preferrelative="t" filled="f" stroked="f">
            <v:stroke joinstyle="miter"/>
            <v:imagedata r:id="rId37" o:title=""/>
            <o:lock v:ext="edit" aspectratio="f"/>
            <w10:anchorlock/>
          </v:shape>
          <o:OLEObject Type="Embed" ProgID="Equation.DSMT4" ShapeID="_x0000_i1031" DrawAspect="Content" ObjectID="_1468075731" r:id="rId3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则拉力之比为 </w:t>
      </w:r>
      <w:r>
        <w:rPr>
          <w:rFonts w:ascii="宋体" w:eastAsia="宋体" w:hAnsi="宋体" w:cs="宋体" w:hint="eastAsia"/>
          <w:color w:val="000000" w:themeColor="text1"/>
          <w:sz w:val="22"/>
          <w14:textFill>
            <w14:solidFill>
              <w14:schemeClr w14:val="tx1"/>
            </w14:solidFill>
          </w14:textFill>
        </w:rPr>
        <w:object>
          <v:shape id="_x0000_i1032" type="#_x0000_t75" style="width:182pt;height:31pt" o:ole="" coordsize="21600,21600" o:preferrelative="t" filled="f" stroked="f">
            <v:stroke joinstyle="miter"/>
            <v:imagedata r:id="rId39" o:title=""/>
            <o:lock v:ext="edit" aspectratio="f"/>
            <w10:anchorlock/>
          </v:shape>
          <o:OLEObject Type="Embed" ProgID="Equation.DSMT4" ShapeID="_x0000_i1032" DrawAspect="Content" ObjectID="_1468075732" r:id="rId40"/>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由题知，在相同时间内分别将同一物体匀速提高到相同高度，由 </w:t>
      </w:r>
      <w:r>
        <w:rPr>
          <w:rFonts w:ascii="宋体" w:eastAsia="宋体" w:hAnsi="宋体" w:cs="宋体" w:hint="eastAsia"/>
          <w:color w:val="000000" w:themeColor="text1"/>
          <w:sz w:val="22"/>
          <w14:textFill>
            <w14:solidFill>
              <w14:schemeClr w14:val="tx1"/>
            </w14:solidFill>
          </w14:textFill>
        </w:rPr>
        <w:object>
          <v:shape id="_x0000_i1033" type="#_x0000_t75" style="width:29pt;height:31pt" o:ole="" coordsize="21600,21600" o:preferrelative="t" filled="f" stroked="f">
            <v:stroke joinstyle="miter"/>
            <v:imagedata r:id="rId41" o:title=""/>
            <o:lock v:ext="edit" aspectratio="f"/>
            <w10:anchorlock/>
          </v:shape>
          <o:OLEObject Type="Embed" ProgID="Equation.DSMT4" ShapeID="_x0000_i1033" DrawAspect="Content" ObjectID="_1468075733" r:id="rId42"/>
        </w:object>
      </w:r>
      <w:r>
        <w:rPr>
          <w:rFonts w:ascii="宋体" w:eastAsia="宋体" w:hAnsi="宋体" w:cs="宋体" w:hint="eastAsia"/>
          <w:color w:val="000000" w:themeColor="text1"/>
          <w:sz w:val="22"/>
          <w14:textFill>
            <w14:solidFill>
              <w14:schemeClr w14:val="tx1"/>
            </w14:solidFill>
          </w14:textFill>
        </w:rPr>
        <w:t xml:space="preserve"> 可知物体升高的速度相同，拉力端移动的速度分别为： </w:t>
      </w:r>
      <w:r>
        <w:rPr>
          <w:rFonts w:ascii="宋体" w:eastAsia="宋体" w:hAnsi="宋体" w:cs="宋体" w:hint="eastAsia"/>
          <w:color w:val="000000" w:themeColor="text1"/>
          <w:sz w:val="22"/>
          <w14:textFill>
            <w14:solidFill>
              <w14:schemeClr w14:val="tx1"/>
            </w14:solidFill>
          </w14:textFill>
        </w:rPr>
        <w:object>
          <v:shape id="_x0000_i1034" type="#_x0000_t75" style="width:93pt;height:19pt" o:ole="" coordsize="21600,21600" o:preferrelative="t" filled="f" stroked="f">
            <v:stroke joinstyle="miter"/>
            <v:imagedata r:id="rId43" o:title=""/>
            <o:lock v:ext="edit" aspectratio="f"/>
            <w10:anchorlock/>
          </v:shape>
          <o:OLEObject Type="Embed" ProgID="Equation.DSMT4" ShapeID="_x0000_i1034" DrawAspect="Content" ObjectID="_1468075734" r:id="rId44"/>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35" type="#_x0000_t75" style="width:51pt;height:18pt" o:ole="" coordsize="21600,21600" o:preferrelative="t" filled="f" stroked="f">
            <v:stroke joinstyle="miter"/>
            <v:imagedata r:id="rId45" o:title=""/>
            <o:lock v:ext="edit" aspectratio="f"/>
            <w10:anchorlock/>
          </v:shape>
          <o:OLEObject Type="Embed" ProgID="Equation.DSMT4" ShapeID="_x0000_i1035" DrawAspect="Content" ObjectID="_1468075735" r:id="rId46"/>
        </w:objec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https://d.book118.com/458130050076006032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B22F7"/>
    <w:rsid w:val="048B22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wmf" /><Relationship Id="rId17" Type="http://schemas.openxmlformats.org/officeDocument/2006/relationships/oleObject" Target="embeddings/oleObject1.bin" /><Relationship Id="rId18" Type="http://schemas.openxmlformats.org/officeDocument/2006/relationships/image" Target="media/image14.wmf"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image" Target="media/image15.wmf" /><Relationship Id="rId21" Type="http://schemas.openxmlformats.org/officeDocument/2006/relationships/oleObject" Target="embeddings/oleObject3.bin" /><Relationship Id="rId22" Type="http://schemas.openxmlformats.org/officeDocument/2006/relationships/image" Target="media/image16.png" /><Relationship Id="rId23" Type="http://schemas.openxmlformats.org/officeDocument/2006/relationships/image" Target="media/image17.wmf" /><Relationship Id="rId24" Type="http://schemas.openxmlformats.org/officeDocument/2006/relationships/oleObject" Target="embeddings/oleObject4.bin" /><Relationship Id="rId25" Type="http://schemas.openxmlformats.org/officeDocument/2006/relationships/image" Target="media/image18.png" /><Relationship Id="rId26" Type="http://schemas.openxmlformats.org/officeDocument/2006/relationships/image" Target="media/image19.png"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image" Target="media/image26.wmf" /><Relationship Id="rId34" Type="http://schemas.openxmlformats.org/officeDocument/2006/relationships/oleObject" Target="embeddings/oleObject5.bin" /><Relationship Id="rId35" Type="http://schemas.openxmlformats.org/officeDocument/2006/relationships/image" Target="media/image27.wmf" /><Relationship Id="rId36" Type="http://schemas.openxmlformats.org/officeDocument/2006/relationships/oleObject" Target="embeddings/oleObject6.bin" /><Relationship Id="rId37" Type="http://schemas.openxmlformats.org/officeDocument/2006/relationships/image" Target="media/image28.wmf" /><Relationship Id="rId38" Type="http://schemas.openxmlformats.org/officeDocument/2006/relationships/oleObject" Target="embeddings/oleObject7.bin" /><Relationship Id="rId39" Type="http://schemas.openxmlformats.org/officeDocument/2006/relationships/image" Target="media/image29.wmf" /><Relationship Id="rId4" Type="http://schemas.openxmlformats.org/officeDocument/2006/relationships/image" Target="media/image1.png" /><Relationship Id="rId40" Type="http://schemas.openxmlformats.org/officeDocument/2006/relationships/oleObject" Target="embeddings/oleObject8.bin" /><Relationship Id="rId41" Type="http://schemas.openxmlformats.org/officeDocument/2006/relationships/image" Target="media/image30.wmf" /><Relationship Id="rId42" Type="http://schemas.openxmlformats.org/officeDocument/2006/relationships/oleObject" Target="embeddings/oleObject9.bin" /><Relationship Id="rId43" Type="http://schemas.openxmlformats.org/officeDocument/2006/relationships/image" Target="media/image31.wmf" /><Relationship Id="rId44" Type="http://schemas.openxmlformats.org/officeDocument/2006/relationships/oleObject" Target="embeddings/oleObject10.bin" /><Relationship Id="rId45" Type="http://schemas.openxmlformats.org/officeDocument/2006/relationships/image" Target="media/image32.wmf" /><Relationship Id="rId46" Type="http://schemas.openxmlformats.org/officeDocument/2006/relationships/oleObject" Target="embeddings/oleObject11.bin" /><Relationship Id="rId47" Type="http://schemas.openxmlformats.org/officeDocument/2006/relationships/hyperlink" Target="https://d.book118.com/458130050076006032" TargetMode="Externa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56</Words>
  <Characters>325</Characters>
  <Application>Microsoft Office Word</Application>
  <DocSecurity>0</DocSecurity>
  <Lines>2</Lines>
  <Paragraphs>1</Paragraphs>
  <ScaleCrop>false</ScaleCrop>
  <Company/>
  <LinksUpToDate>false</LinksUpToDate>
  <CharactersWithSpaces>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2023-11-15T05:07:35Z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5C2E4AB9D3A04C48A40804473519FB36_11</vt:lpwstr>
  </property>
  <property fmtid="{D5CDD505-2E9C-101B-9397-08002B2CF9AE}" pid="3" name="KSOProductBuildVer">
    <vt:lpwstr>2052-11.1.0.14309</vt:lpwstr>
  </property>
</Properties>
</file>