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磁性载体材料项目计划设计方案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807" w:history="1">
        <w:r>
          <w:rPr>
            <w:rFonts w:ascii="仿宋" w:eastAsia="仿宋" w:hAnsi="仿宋" w:cs="仿宋" w:hint="eastAsia"/>
            <w:lang w:eastAsia="zh-CN"/>
          </w:rPr>
          <w:t>概论</w:t>
        </w:r>
        <w:r>
          <w:tab/>
        </w:r>
        <w:r>
          <w:fldChar w:fldCharType="begin"/>
        </w:r>
        <w:r>
          <w:instrText xml:space="preserve"> PAGEREF _Toc3807 \h </w:instrText>
        </w:r>
        <w:r>
          <w:fldChar w:fldCharType="separate"/>
        </w:r>
        <w:r>
          <w:t>3</w:t>
        </w:r>
        <w:r>
          <w:fldChar w:fldCharType="end"/>
        </w:r>
      </w:hyperlink>
    </w:p>
    <w:p>
      <w:pPr>
        <w:pStyle w:val="TOC1"/>
        <w:tabs>
          <w:tab w:val="right" w:leader="dot" w:pos="8306"/>
        </w:tabs>
      </w:pPr>
      <w:hyperlink w:anchor="_Toc30066" w:history="1">
        <w:r>
          <w:rPr>
            <w:rFonts w:ascii="仿宋" w:eastAsia="仿宋" w:hAnsi="仿宋" w:cs="仿宋" w:hint="eastAsia"/>
            <w:lang w:eastAsia="zh-CN"/>
          </w:rPr>
          <w:t>一、磁性载体材料项目建设单位说明</w:t>
        </w:r>
        <w:r>
          <w:tab/>
        </w:r>
        <w:r>
          <w:fldChar w:fldCharType="begin"/>
        </w:r>
        <w:r>
          <w:instrText xml:space="preserve"> PAGEREF _Toc30066 \h </w:instrText>
        </w:r>
        <w:r>
          <w:fldChar w:fldCharType="separate"/>
        </w:r>
        <w:r>
          <w:t>3</w:t>
        </w:r>
        <w:r>
          <w:fldChar w:fldCharType="end"/>
        </w:r>
      </w:hyperlink>
    </w:p>
    <w:p>
      <w:pPr>
        <w:pStyle w:val="TOC2"/>
        <w:tabs>
          <w:tab w:val="right" w:leader="dot" w:pos="8306"/>
        </w:tabs>
      </w:pPr>
      <w:hyperlink w:anchor="_Toc32217" w:history="1">
        <w:r>
          <w:rPr>
            <w:rFonts w:ascii="仿宋" w:eastAsia="仿宋" w:hAnsi="仿宋" w:cs="仿宋" w:hint="eastAsia"/>
            <w:lang w:eastAsia="zh-CN"/>
          </w:rPr>
          <w:t>(一)、磁性载体材料项目承办单位基本情况</w:t>
        </w:r>
        <w:r>
          <w:tab/>
        </w:r>
        <w:r>
          <w:fldChar w:fldCharType="begin"/>
        </w:r>
        <w:r>
          <w:instrText xml:space="preserve"> PAGEREF _Toc32217 \h </w:instrText>
        </w:r>
        <w:r>
          <w:fldChar w:fldCharType="separate"/>
        </w:r>
        <w:r>
          <w:t>3</w:t>
        </w:r>
        <w:r>
          <w:fldChar w:fldCharType="end"/>
        </w:r>
      </w:hyperlink>
    </w:p>
    <w:p>
      <w:pPr>
        <w:pStyle w:val="TOC2"/>
        <w:tabs>
          <w:tab w:val="right" w:leader="dot" w:pos="8306"/>
        </w:tabs>
      </w:pPr>
      <w:hyperlink w:anchor="_Toc17715" w:history="1">
        <w:r>
          <w:rPr>
            <w:rFonts w:ascii="仿宋" w:eastAsia="仿宋" w:hAnsi="仿宋" w:cs="仿宋" w:hint="eastAsia"/>
            <w:lang w:eastAsia="zh-CN"/>
          </w:rPr>
          <w:t>(二)、公司经济效益分析</w:t>
        </w:r>
        <w:r>
          <w:tab/>
        </w:r>
        <w:r>
          <w:fldChar w:fldCharType="begin"/>
        </w:r>
        <w:r>
          <w:instrText xml:space="preserve"> PAGEREF _Toc17715 \h </w:instrText>
        </w:r>
        <w:r>
          <w:fldChar w:fldCharType="separate"/>
        </w:r>
        <w:r>
          <w:t>4</w:t>
        </w:r>
        <w:r>
          <w:fldChar w:fldCharType="end"/>
        </w:r>
      </w:hyperlink>
    </w:p>
    <w:p>
      <w:pPr>
        <w:pStyle w:val="TOC1"/>
        <w:tabs>
          <w:tab w:val="right" w:leader="dot" w:pos="8306"/>
        </w:tabs>
      </w:pPr>
      <w:hyperlink w:anchor="_Toc20137" w:history="1">
        <w:r>
          <w:rPr>
            <w:rFonts w:ascii="仿宋" w:eastAsia="仿宋" w:hAnsi="仿宋" w:cs="仿宋" w:hint="eastAsia"/>
            <w:lang w:eastAsia="zh-CN"/>
          </w:rPr>
          <w:t>二、产品规划分析</w:t>
        </w:r>
        <w:r>
          <w:tab/>
        </w:r>
        <w:r>
          <w:fldChar w:fldCharType="begin"/>
        </w:r>
        <w:r>
          <w:instrText xml:space="preserve"> PAGEREF _Toc20137 \h </w:instrText>
        </w:r>
        <w:r>
          <w:fldChar w:fldCharType="separate"/>
        </w:r>
        <w:r>
          <w:t>5</w:t>
        </w:r>
        <w:r>
          <w:fldChar w:fldCharType="end"/>
        </w:r>
      </w:hyperlink>
    </w:p>
    <w:p>
      <w:pPr>
        <w:pStyle w:val="TOC2"/>
        <w:tabs>
          <w:tab w:val="right" w:leader="dot" w:pos="8306"/>
        </w:tabs>
      </w:pPr>
      <w:hyperlink w:anchor="_Toc20521" w:history="1">
        <w:r>
          <w:rPr>
            <w:rFonts w:ascii="仿宋" w:eastAsia="仿宋" w:hAnsi="仿宋" w:cs="仿宋" w:hint="eastAsia"/>
            <w:lang w:eastAsia="zh-CN"/>
          </w:rPr>
          <w:t>(一)、产品规划</w:t>
        </w:r>
        <w:r>
          <w:tab/>
        </w:r>
        <w:r>
          <w:fldChar w:fldCharType="begin"/>
        </w:r>
        <w:r>
          <w:instrText xml:space="preserve"> PAGEREF _Toc20521 \h </w:instrText>
        </w:r>
        <w:r>
          <w:fldChar w:fldCharType="separate"/>
        </w:r>
        <w:r>
          <w:t>5</w:t>
        </w:r>
        <w:r>
          <w:fldChar w:fldCharType="end"/>
        </w:r>
      </w:hyperlink>
    </w:p>
    <w:p>
      <w:pPr>
        <w:pStyle w:val="TOC2"/>
        <w:tabs>
          <w:tab w:val="right" w:leader="dot" w:pos="8306"/>
        </w:tabs>
      </w:pPr>
      <w:hyperlink w:anchor="_Toc31921" w:history="1">
        <w:r>
          <w:rPr>
            <w:rFonts w:ascii="仿宋" w:eastAsia="仿宋" w:hAnsi="仿宋" w:cs="仿宋" w:hint="eastAsia"/>
            <w:lang w:eastAsia="zh-CN"/>
          </w:rPr>
          <w:t>(二)、建设规模</w:t>
        </w:r>
        <w:r>
          <w:tab/>
        </w:r>
        <w:r>
          <w:fldChar w:fldCharType="begin"/>
        </w:r>
        <w:r>
          <w:instrText xml:space="preserve"> PAGEREF _Toc31921 \h </w:instrText>
        </w:r>
        <w:r>
          <w:fldChar w:fldCharType="separate"/>
        </w:r>
        <w:r>
          <w:t>5</w:t>
        </w:r>
        <w:r>
          <w:fldChar w:fldCharType="end"/>
        </w:r>
      </w:hyperlink>
    </w:p>
    <w:p>
      <w:pPr>
        <w:pStyle w:val="TOC1"/>
        <w:tabs>
          <w:tab w:val="right" w:leader="dot" w:pos="8306"/>
        </w:tabs>
      </w:pPr>
      <w:hyperlink w:anchor="_Toc1011" w:history="1">
        <w:r>
          <w:rPr>
            <w:rFonts w:ascii="仿宋" w:eastAsia="仿宋" w:hAnsi="仿宋" w:cs="仿宋" w:hint="eastAsia"/>
            <w:lang w:eastAsia="zh-CN"/>
          </w:rPr>
          <w:t>三、工艺说明</w:t>
        </w:r>
        <w:r>
          <w:tab/>
        </w:r>
        <w:r>
          <w:fldChar w:fldCharType="begin"/>
        </w:r>
        <w:r>
          <w:instrText xml:space="preserve"> PAGEREF _Toc1011 \h </w:instrText>
        </w:r>
        <w:r>
          <w:fldChar w:fldCharType="separate"/>
        </w:r>
        <w:r>
          <w:t>7</w:t>
        </w:r>
        <w:r>
          <w:fldChar w:fldCharType="end"/>
        </w:r>
      </w:hyperlink>
    </w:p>
    <w:p>
      <w:pPr>
        <w:pStyle w:val="TOC2"/>
        <w:tabs>
          <w:tab w:val="right" w:leader="dot" w:pos="8306"/>
        </w:tabs>
      </w:pPr>
      <w:hyperlink w:anchor="_Toc10189" w:history="1">
        <w:r>
          <w:rPr>
            <w:rFonts w:ascii="仿宋" w:eastAsia="仿宋" w:hAnsi="仿宋" w:cs="仿宋" w:hint="eastAsia"/>
            <w:lang w:eastAsia="zh-CN"/>
          </w:rPr>
          <w:t>(一)、技术管理特点</w:t>
        </w:r>
        <w:r>
          <w:tab/>
        </w:r>
        <w:r>
          <w:fldChar w:fldCharType="begin"/>
        </w:r>
        <w:r>
          <w:instrText xml:space="preserve"> PAGEREF _Toc10189 \h </w:instrText>
        </w:r>
        <w:r>
          <w:fldChar w:fldCharType="separate"/>
        </w:r>
        <w:r>
          <w:t>7</w:t>
        </w:r>
        <w:r>
          <w:fldChar w:fldCharType="end"/>
        </w:r>
      </w:hyperlink>
    </w:p>
    <w:p>
      <w:pPr>
        <w:pStyle w:val="TOC2"/>
        <w:tabs>
          <w:tab w:val="right" w:leader="dot" w:pos="8306"/>
        </w:tabs>
      </w:pPr>
      <w:hyperlink w:anchor="_Toc11980" w:history="1">
        <w:r>
          <w:rPr>
            <w:rFonts w:ascii="仿宋" w:eastAsia="仿宋" w:hAnsi="仿宋" w:cs="仿宋" w:hint="eastAsia"/>
            <w:lang w:eastAsia="zh-CN"/>
          </w:rPr>
          <w:t>(二)、磁性载体材料项目工艺技术设计方案</w:t>
        </w:r>
        <w:r>
          <w:tab/>
        </w:r>
        <w:r>
          <w:fldChar w:fldCharType="begin"/>
        </w:r>
        <w:r>
          <w:instrText xml:space="preserve"> PAGEREF _Toc11980 \h </w:instrText>
        </w:r>
        <w:r>
          <w:fldChar w:fldCharType="separate"/>
        </w:r>
        <w:r>
          <w:t>8</w:t>
        </w:r>
        <w:r>
          <w:fldChar w:fldCharType="end"/>
        </w:r>
      </w:hyperlink>
    </w:p>
    <w:p>
      <w:pPr>
        <w:pStyle w:val="TOC2"/>
        <w:tabs>
          <w:tab w:val="right" w:leader="dot" w:pos="8306"/>
        </w:tabs>
      </w:pPr>
      <w:hyperlink w:anchor="_Toc9178" w:history="1">
        <w:r>
          <w:rPr>
            <w:rFonts w:ascii="仿宋" w:eastAsia="仿宋" w:hAnsi="仿宋" w:cs="仿宋" w:hint="eastAsia"/>
            <w:lang w:eastAsia="zh-CN"/>
          </w:rPr>
          <w:t>(三)、设备选型方案</w:t>
        </w:r>
        <w:r>
          <w:tab/>
        </w:r>
        <w:r>
          <w:fldChar w:fldCharType="begin"/>
        </w:r>
        <w:r>
          <w:instrText xml:space="preserve"> PAGEREF _Toc9178 \h </w:instrText>
        </w:r>
        <w:r>
          <w:fldChar w:fldCharType="separate"/>
        </w:r>
        <w:r>
          <w:t>9</w:t>
        </w:r>
        <w:r>
          <w:fldChar w:fldCharType="end"/>
        </w:r>
      </w:hyperlink>
    </w:p>
    <w:p>
      <w:pPr>
        <w:pStyle w:val="TOC1"/>
        <w:tabs>
          <w:tab w:val="right" w:leader="dot" w:pos="8306"/>
        </w:tabs>
      </w:pPr>
      <w:hyperlink w:anchor="_Toc16770" w:history="1">
        <w:r>
          <w:rPr>
            <w:rFonts w:ascii="仿宋" w:eastAsia="仿宋" w:hAnsi="仿宋" w:cs="仿宋" w:hint="eastAsia"/>
            <w:lang w:eastAsia="zh-CN"/>
          </w:rPr>
          <w:t>四、磁性载体材料项目文档管理</w:t>
        </w:r>
        <w:r>
          <w:tab/>
        </w:r>
        <w:r>
          <w:fldChar w:fldCharType="begin"/>
        </w:r>
        <w:r>
          <w:instrText xml:space="preserve"> PAGEREF _Toc16770 \h </w:instrText>
        </w:r>
        <w:r>
          <w:fldChar w:fldCharType="separate"/>
        </w:r>
        <w:r>
          <w:t>10</w:t>
        </w:r>
        <w:r>
          <w:fldChar w:fldCharType="end"/>
        </w:r>
      </w:hyperlink>
    </w:p>
    <w:p>
      <w:pPr>
        <w:pStyle w:val="TOC2"/>
        <w:tabs>
          <w:tab w:val="right" w:leader="dot" w:pos="8306"/>
        </w:tabs>
      </w:pPr>
      <w:hyperlink w:anchor="_Toc24900" w:history="1">
        <w:r>
          <w:rPr>
            <w:rFonts w:ascii="仿宋" w:eastAsia="仿宋" w:hAnsi="仿宋" w:cs="仿宋" w:hint="eastAsia"/>
            <w:lang w:eastAsia="zh-CN"/>
          </w:rPr>
          <w:t>(一)、文档编制与审查</w:t>
        </w:r>
        <w:r>
          <w:tab/>
        </w:r>
        <w:r>
          <w:fldChar w:fldCharType="begin"/>
        </w:r>
        <w:r>
          <w:instrText xml:space="preserve"> PAGEREF _Toc24900 \h </w:instrText>
        </w:r>
        <w:r>
          <w:fldChar w:fldCharType="separate"/>
        </w:r>
        <w:r>
          <w:t>10</w:t>
        </w:r>
        <w:r>
          <w:fldChar w:fldCharType="end"/>
        </w:r>
      </w:hyperlink>
    </w:p>
    <w:p>
      <w:pPr>
        <w:pStyle w:val="TOC2"/>
        <w:tabs>
          <w:tab w:val="right" w:leader="dot" w:pos="8306"/>
        </w:tabs>
      </w:pPr>
      <w:hyperlink w:anchor="_Toc2623" w:history="1">
        <w:r>
          <w:rPr>
            <w:rFonts w:ascii="仿宋" w:eastAsia="仿宋" w:hAnsi="仿宋" w:cs="仿宋" w:hint="eastAsia"/>
            <w:lang w:eastAsia="zh-CN"/>
          </w:rPr>
          <w:t>(二)、文档发布与分发</w:t>
        </w:r>
        <w:r>
          <w:tab/>
        </w:r>
        <w:r>
          <w:fldChar w:fldCharType="begin"/>
        </w:r>
        <w:r>
          <w:instrText xml:space="preserve"> PAGEREF _Toc2623 \h </w:instrText>
        </w:r>
        <w:r>
          <w:fldChar w:fldCharType="separate"/>
        </w:r>
        <w:r>
          <w:t>12</w:t>
        </w:r>
        <w:r>
          <w:fldChar w:fldCharType="end"/>
        </w:r>
      </w:hyperlink>
    </w:p>
    <w:p>
      <w:pPr>
        <w:pStyle w:val="TOC2"/>
        <w:tabs>
          <w:tab w:val="right" w:leader="dot" w:pos="8306"/>
        </w:tabs>
      </w:pPr>
      <w:hyperlink w:anchor="_Toc24375" w:history="1">
        <w:r>
          <w:rPr>
            <w:rFonts w:ascii="仿宋" w:eastAsia="仿宋" w:hAnsi="仿宋" w:cs="仿宋" w:hint="eastAsia"/>
            <w:lang w:eastAsia="zh-CN"/>
          </w:rPr>
          <w:t>(三)、文档存档与归档</w:t>
        </w:r>
        <w:r>
          <w:tab/>
        </w:r>
        <w:r>
          <w:fldChar w:fldCharType="begin"/>
        </w:r>
        <w:r>
          <w:instrText xml:space="preserve"> PAGEREF _Toc24375 \h </w:instrText>
        </w:r>
        <w:r>
          <w:fldChar w:fldCharType="separate"/>
        </w:r>
        <w:r>
          <w:t>13</w:t>
        </w:r>
        <w:r>
          <w:fldChar w:fldCharType="end"/>
        </w:r>
      </w:hyperlink>
    </w:p>
    <w:p>
      <w:pPr>
        <w:pStyle w:val="TOC1"/>
        <w:tabs>
          <w:tab w:val="right" w:leader="dot" w:pos="8306"/>
        </w:tabs>
      </w:pPr>
      <w:hyperlink w:anchor="_Toc30342" w:history="1">
        <w:r>
          <w:rPr>
            <w:rFonts w:ascii="仿宋" w:eastAsia="仿宋" w:hAnsi="仿宋" w:cs="仿宋" w:hint="eastAsia"/>
            <w:lang w:eastAsia="zh-CN"/>
          </w:rPr>
          <w:t>五、磁性载体材料项目危机管理</w:t>
        </w:r>
        <w:r>
          <w:tab/>
        </w:r>
        <w:r>
          <w:fldChar w:fldCharType="begin"/>
        </w:r>
        <w:r>
          <w:instrText xml:space="preserve"> PAGEREF _Toc30342 \h </w:instrText>
        </w:r>
        <w:r>
          <w:fldChar w:fldCharType="separate"/>
        </w:r>
        <w:r>
          <w:t>14</w:t>
        </w:r>
        <w:r>
          <w:fldChar w:fldCharType="end"/>
        </w:r>
      </w:hyperlink>
    </w:p>
    <w:p>
      <w:pPr>
        <w:pStyle w:val="TOC2"/>
        <w:tabs>
          <w:tab w:val="right" w:leader="dot" w:pos="8306"/>
        </w:tabs>
      </w:pPr>
      <w:hyperlink w:anchor="_Toc7207" w:history="1">
        <w:r>
          <w:rPr>
            <w:rFonts w:ascii="仿宋" w:eastAsia="仿宋" w:hAnsi="仿宋" w:cs="仿宋" w:hint="eastAsia"/>
            <w:lang w:eastAsia="zh-CN"/>
          </w:rPr>
          <w:t>(一)、危机预警与识别</w:t>
        </w:r>
        <w:r>
          <w:tab/>
        </w:r>
        <w:r>
          <w:fldChar w:fldCharType="begin"/>
        </w:r>
        <w:r>
          <w:instrText xml:space="preserve"> PAGEREF _Toc7207 \h </w:instrText>
        </w:r>
        <w:r>
          <w:fldChar w:fldCharType="separate"/>
        </w:r>
        <w:r>
          <w:t>14</w:t>
        </w:r>
        <w:r>
          <w:fldChar w:fldCharType="end"/>
        </w:r>
      </w:hyperlink>
    </w:p>
    <w:p>
      <w:pPr>
        <w:pStyle w:val="TOC2"/>
        <w:tabs>
          <w:tab w:val="right" w:leader="dot" w:pos="8306"/>
        </w:tabs>
      </w:pPr>
      <w:hyperlink w:anchor="_Toc7687" w:history="1">
        <w:r>
          <w:rPr>
            <w:rFonts w:ascii="仿宋" w:eastAsia="仿宋" w:hAnsi="仿宋" w:cs="仿宋" w:hint="eastAsia"/>
            <w:lang w:eastAsia="zh-CN"/>
          </w:rPr>
          <w:t>(二)、危机应对与恢复</w:t>
        </w:r>
        <w:r>
          <w:tab/>
        </w:r>
        <w:r>
          <w:fldChar w:fldCharType="begin"/>
        </w:r>
        <w:r>
          <w:instrText xml:space="preserve"> PAGEREF _Toc7687 \h </w:instrText>
        </w:r>
        <w:r>
          <w:fldChar w:fldCharType="separate"/>
        </w:r>
        <w:r>
          <w:t>15</w:t>
        </w:r>
        <w:r>
          <w:fldChar w:fldCharType="end"/>
        </w:r>
      </w:hyperlink>
    </w:p>
    <w:p>
      <w:pPr>
        <w:pStyle w:val="TOC1"/>
        <w:tabs>
          <w:tab w:val="right" w:leader="dot" w:pos="8306"/>
        </w:tabs>
      </w:pPr>
      <w:hyperlink w:anchor="_Toc24525" w:history="1">
        <w:r>
          <w:rPr>
            <w:rFonts w:ascii="仿宋" w:eastAsia="仿宋" w:hAnsi="仿宋" w:cs="仿宋" w:hint="eastAsia"/>
            <w:lang w:eastAsia="zh-CN"/>
          </w:rPr>
          <w:t>六、磁性载体材料项目选址可行性分析</w:t>
        </w:r>
        <w:r>
          <w:tab/>
        </w:r>
        <w:r>
          <w:fldChar w:fldCharType="begin"/>
        </w:r>
        <w:r>
          <w:instrText xml:space="preserve"> PAGEREF _Toc24525 \h </w:instrText>
        </w:r>
        <w:r>
          <w:fldChar w:fldCharType="separate"/>
        </w:r>
        <w:r>
          <w:t>16</w:t>
        </w:r>
        <w:r>
          <w:fldChar w:fldCharType="end"/>
        </w:r>
      </w:hyperlink>
    </w:p>
    <w:p>
      <w:pPr>
        <w:pStyle w:val="TOC2"/>
        <w:tabs>
          <w:tab w:val="right" w:leader="dot" w:pos="8306"/>
        </w:tabs>
      </w:pPr>
      <w:hyperlink w:anchor="_Toc9536" w:history="1">
        <w:r>
          <w:rPr>
            <w:rFonts w:ascii="仿宋" w:eastAsia="仿宋" w:hAnsi="仿宋" w:cs="仿宋" w:hint="eastAsia"/>
            <w:lang w:eastAsia="zh-CN"/>
          </w:rPr>
          <w:t>(一)、磁性载体材料项目选址</w:t>
        </w:r>
        <w:r>
          <w:tab/>
        </w:r>
        <w:r>
          <w:fldChar w:fldCharType="begin"/>
        </w:r>
        <w:r>
          <w:instrText xml:space="preserve"> PAGEREF _Toc9536 \h </w:instrText>
        </w:r>
        <w:r>
          <w:fldChar w:fldCharType="separate"/>
        </w:r>
        <w:r>
          <w:t>16</w:t>
        </w:r>
        <w:r>
          <w:fldChar w:fldCharType="end"/>
        </w:r>
      </w:hyperlink>
    </w:p>
    <w:p>
      <w:pPr>
        <w:pStyle w:val="TOC2"/>
        <w:tabs>
          <w:tab w:val="right" w:leader="dot" w:pos="8306"/>
        </w:tabs>
      </w:pPr>
      <w:hyperlink w:anchor="_Toc20933" w:history="1">
        <w:r>
          <w:rPr>
            <w:rFonts w:ascii="仿宋" w:eastAsia="仿宋" w:hAnsi="仿宋" w:cs="仿宋" w:hint="eastAsia"/>
            <w:lang w:eastAsia="zh-CN"/>
          </w:rPr>
          <w:t>(二)、用地控制指标</w:t>
        </w:r>
        <w:r>
          <w:tab/>
        </w:r>
        <w:r>
          <w:fldChar w:fldCharType="begin"/>
        </w:r>
        <w:r>
          <w:instrText xml:space="preserve"> PAGEREF _Toc20933 \h </w:instrText>
        </w:r>
        <w:r>
          <w:fldChar w:fldCharType="separate"/>
        </w:r>
        <w:r>
          <w:t>16</w:t>
        </w:r>
        <w:r>
          <w:fldChar w:fldCharType="end"/>
        </w:r>
      </w:hyperlink>
    </w:p>
    <w:p>
      <w:pPr>
        <w:pStyle w:val="TOC2"/>
        <w:tabs>
          <w:tab w:val="right" w:leader="dot" w:pos="8306"/>
        </w:tabs>
      </w:pPr>
      <w:hyperlink w:anchor="_Toc15881" w:history="1">
        <w:r>
          <w:rPr>
            <w:rFonts w:ascii="仿宋" w:eastAsia="仿宋" w:hAnsi="仿宋" w:cs="仿宋" w:hint="eastAsia"/>
            <w:lang w:eastAsia="zh-CN"/>
          </w:rPr>
          <w:t>(三)、节约用地措施</w:t>
        </w:r>
        <w:r>
          <w:tab/>
        </w:r>
        <w:r>
          <w:fldChar w:fldCharType="begin"/>
        </w:r>
        <w:r>
          <w:instrText xml:space="preserve"> PAGEREF _Toc15881 \h </w:instrText>
        </w:r>
        <w:r>
          <w:fldChar w:fldCharType="separate"/>
        </w:r>
        <w:r>
          <w:t>18</w:t>
        </w:r>
        <w:r>
          <w:fldChar w:fldCharType="end"/>
        </w:r>
      </w:hyperlink>
    </w:p>
    <w:p>
      <w:pPr>
        <w:pStyle w:val="TOC2"/>
        <w:tabs>
          <w:tab w:val="right" w:leader="dot" w:pos="8306"/>
        </w:tabs>
      </w:pPr>
      <w:hyperlink w:anchor="_Toc10871" w:history="1">
        <w:r>
          <w:rPr>
            <w:rFonts w:ascii="仿宋" w:eastAsia="仿宋" w:hAnsi="仿宋" w:cs="仿宋" w:hint="eastAsia"/>
            <w:lang w:eastAsia="zh-CN"/>
          </w:rPr>
          <w:t>(四)、总图布置方案</w:t>
        </w:r>
        <w:r>
          <w:tab/>
        </w:r>
        <w:r>
          <w:fldChar w:fldCharType="begin"/>
        </w:r>
        <w:r>
          <w:instrText xml:space="preserve"> PAGEREF _Toc10871 \h </w:instrText>
        </w:r>
        <w:r>
          <w:fldChar w:fldCharType="separate"/>
        </w:r>
        <w:r>
          <w:t>20</w:t>
        </w:r>
        <w:r>
          <w:fldChar w:fldCharType="end"/>
        </w:r>
      </w:hyperlink>
    </w:p>
    <w:p>
      <w:pPr>
        <w:pStyle w:val="TOC2"/>
        <w:tabs>
          <w:tab w:val="right" w:leader="dot" w:pos="8306"/>
        </w:tabs>
      </w:pPr>
      <w:hyperlink w:anchor="_Toc32111" w:history="1">
        <w:r>
          <w:rPr>
            <w:rFonts w:ascii="仿宋" w:eastAsia="仿宋" w:hAnsi="仿宋" w:cs="仿宋" w:hint="eastAsia"/>
            <w:lang w:eastAsia="zh-CN"/>
          </w:rPr>
          <w:t>(五)、选址综合评价</w:t>
        </w:r>
        <w:r>
          <w:tab/>
        </w:r>
        <w:r>
          <w:fldChar w:fldCharType="begin"/>
        </w:r>
        <w:r>
          <w:instrText xml:space="preserve"> PAGEREF _Toc32111 \h </w:instrText>
        </w:r>
        <w:r>
          <w:fldChar w:fldCharType="separate"/>
        </w:r>
        <w:r>
          <w:t>21</w:t>
        </w:r>
        <w:r>
          <w:fldChar w:fldCharType="end"/>
        </w:r>
      </w:hyperlink>
    </w:p>
    <w:p>
      <w:pPr>
        <w:pStyle w:val="TOC1"/>
        <w:tabs>
          <w:tab w:val="right" w:leader="dot" w:pos="8306"/>
        </w:tabs>
      </w:pPr>
      <w:hyperlink w:anchor="_Toc30706" w:history="1">
        <w:r>
          <w:rPr>
            <w:rFonts w:ascii="仿宋" w:eastAsia="仿宋" w:hAnsi="仿宋" w:cs="仿宋" w:hint="eastAsia"/>
            <w:lang w:eastAsia="zh-CN"/>
          </w:rPr>
          <w:t>七、磁性载体材料项目财务管理</w:t>
        </w:r>
        <w:r>
          <w:tab/>
        </w:r>
        <w:r>
          <w:fldChar w:fldCharType="begin"/>
        </w:r>
        <w:r>
          <w:instrText xml:space="preserve"> PAGEREF _Toc30706 \h </w:instrText>
        </w:r>
        <w:r>
          <w:fldChar w:fldCharType="separate"/>
        </w:r>
        <w:r>
          <w:t>22</w:t>
        </w:r>
        <w:r>
          <w:fldChar w:fldCharType="end"/>
        </w:r>
      </w:hyperlink>
    </w:p>
    <w:p>
      <w:pPr>
        <w:pStyle w:val="TOC2"/>
        <w:tabs>
          <w:tab w:val="right" w:leader="dot" w:pos="8306"/>
        </w:tabs>
      </w:pPr>
      <w:hyperlink w:anchor="_Toc14740" w:history="1">
        <w:r>
          <w:rPr>
            <w:rFonts w:ascii="仿宋" w:eastAsia="仿宋" w:hAnsi="仿宋" w:cs="仿宋" w:hint="eastAsia"/>
            <w:lang w:eastAsia="zh-CN"/>
          </w:rPr>
          <w:t>(一)、资金需求大</w:t>
        </w:r>
        <w:r>
          <w:tab/>
        </w:r>
        <w:r>
          <w:fldChar w:fldCharType="begin"/>
        </w:r>
        <w:r>
          <w:instrText xml:space="preserve"> PAGEREF _Toc14740 \h </w:instrText>
        </w:r>
        <w:r>
          <w:fldChar w:fldCharType="separate"/>
        </w:r>
        <w:r>
          <w:t>22</w:t>
        </w:r>
        <w:r>
          <w:fldChar w:fldCharType="end"/>
        </w:r>
      </w:hyperlink>
    </w:p>
    <w:p>
      <w:pPr>
        <w:pStyle w:val="TOC2"/>
        <w:tabs>
          <w:tab w:val="right" w:leader="dot" w:pos="8306"/>
        </w:tabs>
      </w:pPr>
      <w:hyperlink w:anchor="_Toc32474" w:history="1">
        <w:r>
          <w:rPr>
            <w:rFonts w:ascii="仿宋" w:eastAsia="仿宋" w:hAnsi="仿宋" w:cs="仿宋" w:hint="eastAsia"/>
            <w:lang w:eastAsia="zh-CN"/>
          </w:rPr>
          <w:t>(二)、研发周期长</w:t>
        </w:r>
        <w:r>
          <w:tab/>
        </w:r>
        <w:r>
          <w:fldChar w:fldCharType="begin"/>
        </w:r>
        <w:r>
          <w:instrText xml:space="preserve"> PAGEREF _Toc32474 \h </w:instrText>
        </w:r>
        <w:r>
          <w:fldChar w:fldCharType="separate"/>
        </w:r>
        <w:r>
          <w:t>23</w:t>
        </w:r>
        <w:r>
          <w:fldChar w:fldCharType="end"/>
        </w:r>
      </w:hyperlink>
    </w:p>
    <w:p>
      <w:pPr>
        <w:pStyle w:val="TOC2"/>
        <w:tabs>
          <w:tab w:val="right" w:leader="dot" w:pos="8306"/>
        </w:tabs>
      </w:pPr>
      <w:hyperlink w:anchor="_Toc30577" w:history="1">
        <w:r>
          <w:rPr>
            <w:rFonts w:ascii="仿宋" w:eastAsia="仿宋" w:hAnsi="仿宋" w:cs="仿宋" w:hint="eastAsia"/>
            <w:lang w:eastAsia="zh-CN"/>
          </w:rPr>
          <w:t>(三)、市场风险大</w:t>
        </w:r>
        <w:r>
          <w:tab/>
        </w:r>
        <w:r>
          <w:fldChar w:fldCharType="begin"/>
        </w:r>
        <w:r>
          <w:instrText xml:space="preserve"> PAGEREF _Toc30577 \h </w:instrText>
        </w:r>
        <w:r>
          <w:fldChar w:fldCharType="separate"/>
        </w:r>
        <w:r>
          <w:t>24</w:t>
        </w:r>
        <w:r>
          <w:fldChar w:fldCharType="end"/>
        </w:r>
      </w:hyperlink>
    </w:p>
    <w:p>
      <w:pPr>
        <w:pStyle w:val="TOC2"/>
        <w:tabs>
          <w:tab w:val="right" w:leader="dot" w:pos="8306"/>
        </w:tabs>
      </w:pPr>
      <w:hyperlink w:anchor="_Toc16290" w:history="1">
        <w:r>
          <w:rPr>
            <w:rFonts w:ascii="仿宋" w:eastAsia="仿宋" w:hAnsi="仿宋" w:cs="仿宋" w:hint="eastAsia"/>
            <w:lang w:eastAsia="zh-CN"/>
          </w:rPr>
          <w:t>(四)、利润率高</w:t>
        </w:r>
        <w:r>
          <w:tab/>
        </w:r>
        <w:r>
          <w:fldChar w:fldCharType="begin"/>
        </w:r>
        <w:r>
          <w:instrText xml:space="preserve"> PAGEREF _Toc16290 \h </w:instrText>
        </w:r>
        <w:r>
          <w:fldChar w:fldCharType="separate"/>
        </w:r>
        <w:r>
          <w:t>27</w:t>
        </w:r>
        <w:r>
          <w:fldChar w:fldCharType="end"/>
        </w:r>
      </w:hyperlink>
    </w:p>
    <w:p>
      <w:pPr>
        <w:pStyle w:val="TOC1"/>
        <w:tabs>
          <w:tab w:val="right" w:leader="dot" w:pos="8306"/>
        </w:tabs>
      </w:pPr>
      <w:hyperlink w:anchor="_Toc28578" w:history="1">
        <w:r>
          <w:rPr>
            <w:rFonts w:ascii="仿宋" w:eastAsia="仿宋" w:hAnsi="仿宋" w:cs="仿宋" w:hint="eastAsia"/>
            <w:lang w:eastAsia="zh-CN"/>
          </w:rPr>
          <w:t>八、磁性载体材料项目计划安排</w:t>
        </w:r>
        <w:r>
          <w:tab/>
        </w:r>
        <w:r>
          <w:fldChar w:fldCharType="begin"/>
        </w:r>
        <w:r>
          <w:instrText xml:space="preserve"> PAGEREF _Toc28578 \h </w:instrText>
        </w:r>
        <w:r>
          <w:fldChar w:fldCharType="separate"/>
        </w:r>
        <w:r>
          <w:t>29</w:t>
        </w:r>
        <w:r>
          <w:fldChar w:fldCharType="end"/>
        </w:r>
      </w:hyperlink>
    </w:p>
    <w:p>
      <w:pPr>
        <w:pStyle w:val="TOC2"/>
        <w:tabs>
          <w:tab w:val="right" w:leader="dot" w:pos="8306"/>
        </w:tabs>
      </w:pPr>
      <w:hyperlink w:anchor="_Toc10908" w:history="1">
        <w:r>
          <w:rPr>
            <w:rFonts w:ascii="仿宋" w:eastAsia="仿宋" w:hAnsi="仿宋" w:cs="仿宋" w:hint="eastAsia"/>
            <w:lang w:eastAsia="zh-CN"/>
          </w:rPr>
          <w:t>(一)、建设周期</w:t>
        </w:r>
        <w:r>
          <w:tab/>
        </w:r>
        <w:r>
          <w:fldChar w:fldCharType="begin"/>
        </w:r>
        <w:r>
          <w:instrText xml:space="preserve"> PAGEREF _Toc10908 \h </w:instrText>
        </w:r>
        <w:r>
          <w:fldChar w:fldCharType="separate"/>
        </w:r>
        <w:r>
          <w:t>29</w:t>
        </w:r>
        <w:r>
          <w:fldChar w:fldCharType="end"/>
        </w:r>
      </w:hyperlink>
    </w:p>
    <w:p>
      <w:pPr>
        <w:pStyle w:val="TOC2"/>
        <w:tabs>
          <w:tab w:val="right" w:leader="dot" w:pos="8306"/>
        </w:tabs>
      </w:pPr>
      <w:hyperlink w:anchor="_Toc10924" w:history="1">
        <w:r>
          <w:rPr>
            <w:rFonts w:ascii="仿宋" w:eastAsia="仿宋" w:hAnsi="仿宋" w:cs="仿宋" w:hint="eastAsia"/>
            <w:lang w:eastAsia="zh-CN"/>
          </w:rPr>
          <w:t>(二)、建设进度</w:t>
        </w:r>
        <w:r>
          <w:tab/>
        </w:r>
        <w:r>
          <w:fldChar w:fldCharType="begin"/>
        </w:r>
        <w:r>
          <w:instrText xml:space="preserve"> PAGEREF _Toc10924 \h </w:instrText>
        </w:r>
        <w:r>
          <w:fldChar w:fldCharType="separate"/>
        </w:r>
        <w:r>
          <w:t>30</w:t>
        </w:r>
        <w:r>
          <w:fldChar w:fldCharType="end"/>
        </w:r>
      </w:hyperlink>
    </w:p>
    <w:p>
      <w:pPr>
        <w:pStyle w:val="TOC2"/>
        <w:tabs>
          <w:tab w:val="right" w:leader="dot" w:pos="8306"/>
        </w:tabs>
      </w:pPr>
      <w:hyperlink w:anchor="_Toc8630" w:history="1">
        <w:r>
          <w:rPr>
            <w:rFonts w:ascii="仿宋" w:eastAsia="仿宋" w:hAnsi="仿宋" w:cs="仿宋" w:hint="eastAsia"/>
            <w:lang w:eastAsia="zh-CN"/>
          </w:rPr>
          <w:t>(三)、进度安排注意事项</w:t>
        </w:r>
        <w:r>
          <w:tab/>
        </w:r>
        <w:r>
          <w:fldChar w:fldCharType="begin"/>
        </w:r>
        <w:r>
          <w:instrText xml:space="preserve"> PAGEREF _Toc8630 \h </w:instrText>
        </w:r>
        <w:r>
          <w:fldChar w:fldCharType="separate"/>
        </w:r>
        <w:r>
          <w:t>31</w:t>
        </w:r>
        <w:r>
          <w:fldChar w:fldCharType="end"/>
        </w:r>
      </w:hyperlink>
    </w:p>
    <w:p>
      <w:pPr>
        <w:pStyle w:val="TOC2"/>
        <w:tabs>
          <w:tab w:val="right" w:leader="dot" w:pos="8306"/>
        </w:tabs>
      </w:pPr>
      <w:hyperlink w:anchor="_Toc30811" w:history="1">
        <w:r>
          <w:rPr>
            <w:rFonts w:ascii="仿宋" w:eastAsia="仿宋" w:hAnsi="仿宋" w:cs="仿宋" w:hint="eastAsia"/>
            <w:lang w:eastAsia="zh-CN"/>
          </w:rPr>
          <w:t>(四)、人力资源配置</w:t>
        </w:r>
        <w:r>
          <w:tab/>
        </w:r>
        <w:r>
          <w:fldChar w:fldCharType="begin"/>
        </w:r>
        <w:r>
          <w:instrText xml:space="preserve"> PAGEREF _Toc30811 \h </w:instrText>
        </w:r>
        <w:r>
          <w:fldChar w:fldCharType="separate"/>
        </w:r>
        <w:r>
          <w:t>32</w:t>
        </w:r>
        <w:r>
          <w:fldChar w:fldCharType="end"/>
        </w:r>
      </w:hyperlink>
    </w:p>
    <w:p>
      <w:pPr>
        <w:pStyle w:val="TOC1"/>
        <w:tabs>
          <w:tab w:val="right" w:leader="dot" w:pos="8306"/>
        </w:tabs>
      </w:pPr>
      <w:hyperlink w:anchor="_Toc7377" w:history="1">
        <w:r>
          <w:rPr>
            <w:rFonts w:ascii="仿宋" w:eastAsia="仿宋" w:hAnsi="仿宋" w:cs="仿宋" w:hint="eastAsia"/>
            <w:lang w:eastAsia="zh-CN"/>
          </w:rPr>
          <w:t>九、磁性载体材料项目经营效益</w:t>
        </w:r>
        <w:r>
          <w:tab/>
        </w:r>
        <w:r>
          <w:fldChar w:fldCharType="begin"/>
        </w:r>
        <w:r>
          <w:instrText xml:space="preserve"> PAGEREF _Toc7377 \h </w:instrText>
        </w:r>
        <w:r>
          <w:fldChar w:fldCharType="separate"/>
        </w:r>
        <w:r>
          <w:t>33</w:t>
        </w:r>
        <w:r>
          <w:fldChar w:fldCharType="end"/>
        </w:r>
      </w:hyperlink>
    </w:p>
    <w:p>
      <w:pPr>
        <w:pStyle w:val="TOC2"/>
        <w:tabs>
          <w:tab w:val="right" w:leader="dot" w:pos="8306"/>
        </w:tabs>
      </w:pPr>
      <w:hyperlink w:anchor="_Toc25388" w:history="1">
        <w:r>
          <w:rPr>
            <w:rFonts w:ascii="仿宋" w:eastAsia="仿宋" w:hAnsi="仿宋" w:cs="仿宋" w:hint="eastAsia"/>
            <w:lang w:eastAsia="zh-CN"/>
          </w:rPr>
          <w:t>(一)、经济评价财务测算</w:t>
        </w:r>
        <w:r>
          <w:tab/>
        </w:r>
        <w:r>
          <w:fldChar w:fldCharType="begin"/>
        </w:r>
        <w:r>
          <w:instrText xml:space="preserve"> PAGEREF _Toc25388 \h </w:instrText>
        </w:r>
        <w:r>
          <w:fldChar w:fldCharType="separate"/>
        </w:r>
        <w:r>
          <w:t>33</w:t>
        </w:r>
        <w:r>
          <w:fldChar w:fldCharType="end"/>
        </w:r>
      </w:hyperlink>
    </w:p>
    <w:p>
      <w:pPr>
        <w:pStyle w:val="TOC2"/>
        <w:tabs>
          <w:tab w:val="right" w:leader="dot" w:pos="8306"/>
        </w:tabs>
      </w:pPr>
      <w:hyperlink w:anchor="_Toc11797" w:history="1">
        <w:r>
          <w:rPr>
            <w:rFonts w:ascii="仿宋" w:eastAsia="仿宋" w:hAnsi="仿宋" w:cs="仿宋" w:hint="eastAsia"/>
            <w:lang w:eastAsia="zh-CN"/>
          </w:rPr>
          <w:t>(二)、磁性载体材料项目盈利能力分析</w:t>
        </w:r>
        <w:r>
          <w:tab/>
        </w:r>
        <w:r>
          <w:fldChar w:fldCharType="begin"/>
        </w:r>
        <w:r>
          <w:instrText xml:space="preserve"> PAGEREF _Toc11797 \h </w:instrText>
        </w:r>
        <w:r>
          <w:fldChar w:fldCharType="separate"/>
        </w:r>
        <w:r>
          <w:t>34</w:t>
        </w:r>
        <w:r>
          <w:fldChar w:fldCharType="end"/>
        </w:r>
      </w:hyperlink>
    </w:p>
    <w:p>
      <w:pPr>
        <w:pStyle w:val="TOC1"/>
        <w:tabs>
          <w:tab w:val="right" w:leader="dot" w:pos="8306"/>
        </w:tabs>
      </w:pPr>
      <w:hyperlink w:anchor="_Toc2011" w:history="1">
        <w:r>
          <w:rPr>
            <w:rFonts w:ascii="仿宋" w:eastAsia="仿宋" w:hAnsi="仿宋" w:cs="仿宋" w:hint="eastAsia"/>
            <w:lang w:eastAsia="zh-CN"/>
          </w:rPr>
          <w:t>十、磁性载体材料项目人力资源培养与发展</w:t>
        </w:r>
        <w:r>
          <w:tab/>
        </w:r>
        <w:r>
          <w:fldChar w:fldCharType="begin"/>
        </w:r>
        <w:r>
          <w:instrText xml:space="preserve"> PAGEREF _Toc2011 \h </w:instrText>
        </w:r>
        <w:r>
          <w:fldChar w:fldCharType="separate"/>
        </w:r>
        <w:r>
          <w:t>35</w:t>
        </w:r>
        <w:r>
          <w:fldChar w:fldCharType="end"/>
        </w:r>
      </w:hyperlink>
    </w:p>
    <w:p>
      <w:pPr>
        <w:pStyle w:val="TOC2"/>
        <w:tabs>
          <w:tab w:val="right" w:leader="dot" w:pos="8306"/>
        </w:tabs>
      </w:pPr>
      <w:hyperlink w:anchor="_Toc19894" w:history="1">
        <w:r>
          <w:rPr>
            <w:rFonts w:ascii="仿宋" w:eastAsia="仿宋" w:hAnsi="仿宋" w:cs="仿宋" w:hint="eastAsia"/>
            <w:lang w:eastAsia="zh-CN"/>
          </w:rPr>
          <w:t>(一)、人才需求与规划</w:t>
        </w:r>
        <w:r>
          <w:tab/>
        </w:r>
        <w:r>
          <w:fldChar w:fldCharType="begin"/>
        </w:r>
        <w:r>
          <w:instrText xml:space="preserve"> PAGEREF _Toc19894 \h </w:instrText>
        </w:r>
        <w:r>
          <w:fldChar w:fldCharType="separate"/>
        </w:r>
        <w:r>
          <w:t>35</w:t>
        </w:r>
        <w:r>
          <w:fldChar w:fldCharType="end"/>
        </w:r>
      </w:hyperlink>
    </w:p>
    <w:p>
      <w:pPr>
        <w:pStyle w:val="TOC2"/>
        <w:tabs>
          <w:tab w:val="right" w:leader="dot" w:pos="8306"/>
        </w:tabs>
      </w:pPr>
      <w:hyperlink w:anchor="_Toc14989" w:history="1">
        <w:r>
          <w:rPr>
            <w:rFonts w:ascii="仿宋" w:eastAsia="仿宋" w:hAnsi="仿宋" w:cs="仿宋" w:hint="eastAsia"/>
            <w:lang w:eastAsia="zh-CN"/>
          </w:rPr>
          <w:t>(二)、培训与发展计划</w:t>
        </w:r>
        <w:r>
          <w:tab/>
        </w:r>
        <w:r>
          <w:fldChar w:fldCharType="begin"/>
        </w:r>
        <w:r>
          <w:instrText xml:space="preserve"> PAGEREF _Toc14989 \h </w:instrText>
        </w:r>
        <w:r>
          <w:fldChar w:fldCharType="separate"/>
        </w:r>
        <w:r>
          <w:t>36</w:t>
        </w:r>
        <w:r>
          <w:fldChar w:fldCharType="end"/>
        </w:r>
      </w:hyperlink>
    </w:p>
    <w:p>
      <w:pPr>
        <w:pStyle w:val="TOC1"/>
        <w:tabs>
          <w:tab w:val="right" w:leader="dot" w:pos="8306"/>
        </w:tabs>
      </w:pPr>
      <w:hyperlink w:anchor="_Toc20735" w:history="1">
        <w:r>
          <w:rPr>
            <w:rFonts w:ascii="仿宋" w:eastAsia="仿宋" w:hAnsi="仿宋" w:cs="仿宋" w:hint="eastAsia"/>
            <w:lang w:eastAsia="zh-CN"/>
          </w:rPr>
          <w:t>十一、磁性载体材料项目投资规划</w:t>
        </w:r>
        <w:r>
          <w:tab/>
        </w:r>
        <w:r>
          <w:fldChar w:fldCharType="begin"/>
        </w:r>
        <w:r>
          <w:instrText xml:space="preserve"> PAGEREF _Toc20735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213" w:history="1">
        <w:r>
          <w:rPr>
            <w:rFonts w:ascii="仿宋" w:eastAsia="仿宋" w:hAnsi="仿宋" w:cs="仿宋" w:hint="eastAsia"/>
            <w:lang w:eastAsia="zh-CN"/>
          </w:rPr>
          <w:t>(一)、磁性载体材料项目总投资估算</w:t>
        </w:r>
        <w:r>
          <w:tab/>
        </w:r>
        <w:r>
          <w:fldChar w:fldCharType="begin"/>
        </w:r>
        <w:r>
          <w:instrText xml:space="preserve"> PAGEREF _Toc28213 \h </w:instrText>
        </w:r>
        <w:r>
          <w:fldChar w:fldCharType="separate"/>
        </w:r>
        <w:r>
          <w:t>36</w:t>
        </w:r>
        <w:r>
          <w:fldChar w:fldCharType="end"/>
        </w:r>
      </w:hyperlink>
    </w:p>
    <w:p>
      <w:pPr>
        <w:pStyle w:val="TOC2"/>
        <w:tabs>
          <w:tab w:val="right" w:leader="dot" w:pos="8306"/>
        </w:tabs>
      </w:pPr>
      <w:hyperlink w:anchor="_Toc20130" w:history="1">
        <w:r>
          <w:rPr>
            <w:rFonts w:ascii="仿宋" w:eastAsia="仿宋" w:hAnsi="仿宋" w:cs="仿宋" w:hint="eastAsia"/>
            <w:lang w:eastAsia="zh-CN"/>
          </w:rPr>
          <w:t>(二)、资金筹措</w:t>
        </w:r>
        <w:r>
          <w:tab/>
        </w:r>
        <w:r>
          <w:fldChar w:fldCharType="begin"/>
        </w:r>
        <w:r>
          <w:instrText xml:space="preserve"> PAGEREF _Toc20130 \h </w:instrText>
        </w:r>
        <w:r>
          <w:fldChar w:fldCharType="separate"/>
        </w:r>
        <w:r>
          <w:t>38</w:t>
        </w:r>
        <w:r>
          <w:fldChar w:fldCharType="end"/>
        </w:r>
      </w:hyperlink>
    </w:p>
    <w:p>
      <w:pPr>
        <w:pStyle w:val="TOC1"/>
        <w:tabs>
          <w:tab w:val="right" w:leader="dot" w:pos="8306"/>
        </w:tabs>
      </w:pPr>
      <w:hyperlink w:anchor="_Toc14364" w:history="1">
        <w:r>
          <w:rPr>
            <w:rFonts w:ascii="仿宋" w:eastAsia="仿宋" w:hAnsi="仿宋" w:cs="仿宋" w:hint="eastAsia"/>
            <w:lang w:eastAsia="zh-CN"/>
          </w:rPr>
          <w:t>十二、磁性载体材料项目人力资源管理</w:t>
        </w:r>
        <w:r>
          <w:tab/>
        </w:r>
        <w:r>
          <w:fldChar w:fldCharType="begin"/>
        </w:r>
        <w:r>
          <w:instrText xml:space="preserve"> PAGEREF _Toc14364 \h </w:instrText>
        </w:r>
        <w:r>
          <w:fldChar w:fldCharType="separate"/>
        </w:r>
        <w:r>
          <w:t>38</w:t>
        </w:r>
        <w:r>
          <w:fldChar w:fldCharType="end"/>
        </w:r>
      </w:hyperlink>
    </w:p>
    <w:p>
      <w:pPr>
        <w:pStyle w:val="TOC2"/>
        <w:tabs>
          <w:tab w:val="right" w:leader="dot" w:pos="8306"/>
        </w:tabs>
      </w:pPr>
      <w:hyperlink w:anchor="_Toc670" w:history="1">
        <w:r>
          <w:rPr>
            <w:rFonts w:ascii="仿宋" w:eastAsia="仿宋" w:hAnsi="仿宋" w:cs="仿宋" w:hint="eastAsia"/>
            <w:lang w:eastAsia="zh-CN"/>
          </w:rPr>
          <w:t>(一)、建立健全的预算管理制度</w:t>
        </w:r>
        <w:r>
          <w:tab/>
        </w:r>
        <w:r>
          <w:fldChar w:fldCharType="begin"/>
        </w:r>
        <w:r>
          <w:instrText xml:space="preserve"> PAGEREF _Toc670 \h </w:instrText>
        </w:r>
        <w:r>
          <w:fldChar w:fldCharType="separate"/>
        </w:r>
        <w:r>
          <w:t>38</w:t>
        </w:r>
        <w:r>
          <w:fldChar w:fldCharType="end"/>
        </w:r>
      </w:hyperlink>
    </w:p>
    <w:p>
      <w:pPr>
        <w:pStyle w:val="TOC2"/>
        <w:tabs>
          <w:tab w:val="right" w:leader="dot" w:pos="8306"/>
        </w:tabs>
      </w:pPr>
      <w:hyperlink w:anchor="_Toc22712" w:history="1">
        <w:r>
          <w:rPr>
            <w:rFonts w:ascii="仿宋" w:eastAsia="仿宋" w:hAnsi="仿宋" w:cs="仿宋" w:hint="eastAsia"/>
            <w:lang w:eastAsia="zh-CN"/>
          </w:rPr>
          <w:t>(二)、加强资金流动监控</w:t>
        </w:r>
        <w:r>
          <w:tab/>
        </w:r>
        <w:r>
          <w:fldChar w:fldCharType="begin"/>
        </w:r>
        <w:r>
          <w:instrText xml:space="preserve"> PAGEREF _Toc22712 \h </w:instrText>
        </w:r>
        <w:r>
          <w:fldChar w:fldCharType="separate"/>
        </w:r>
        <w:r>
          <w:t>40</w:t>
        </w:r>
        <w:r>
          <w:fldChar w:fldCharType="end"/>
        </w:r>
      </w:hyperlink>
    </w:p>
    <w:p>
      <w:pPr>
        <w:pStyle w:val="TOC2"/>
        <w:tabs>
          <w:tab w:val="right" w:leader="dot" w:pos="8306"/>
        </w:tabs>
      </w:pPr>
      <w:hyperlink w:anchor="_Toc5689" w:history="1">
        <w:r>
          <w:rPr>
            <w:rFonts w:ascii="仿宋" w:eastAsia="仿宋" w:hAnsi="仿宋" w:cs="仿宋" w:hint="eastAsia"/>
            <w:lang w:eastAsia="zh-CN"/>
          </w:rPr>
          <w:t>(三)、制定完善的风险控制机制</w:t>
        </w:r>
        <w:r>
          <w:tab/>
        </w:r>
        <w:r>
          <w:fldChar w:fldCharType="begin"/>
        </w:r>
        <w:r>
          <w:instrText xml:space="preserve"> PAGEREF _Toc5689 \h </w:instrText>
        </w:r>
        <w:r>
          <w:fldChar w:fldCharType="separate"/>
        </w:r>
        <w:r>
          <w:t>41</w:t>
        </w:r>
        <w:r>
          <w:fldChar w:fldCharType="end"/>
        </w:r>
      </w:hyperlink>
    </w:p>
    <w:p>
      <w:pPr>
        <w:pStyle w:val="TOC2"/>
        <w:tabs>
          <w:tab w:val="right" w:leader="dot" w:pos="8306"/>
        </w:tabs>
      </w:pPr>
      <w:hyperlink w:anchor="_Toc15417" w:history="1">
        <w:r>
          <w:rPr>
            <w:rFonts w:ascii="仿宋" w:eastAsia="仿宋" w:hAnsi="仿宋" w:cs="仿宋" w:hint="eastAsia"/>
            <w:lang w:eastAsia="zh-CN"/>
          </w:rPr>
          <w:t>(四)、优化成本管理</w:t>
        </w:r>
        <w:r>
          <w:tab/>
        </w:r>
        <w:r>
          <w:fldChar w:fldCharType="begin"/>
        </w:r>
        <w:r>
          <w:instrText xml:space="preserve"> PAGEREF _Toc15417 \h </w:instrText>
        </w:r>
        <w:r>
          <w:fldChar w:fldCharType="separate"/>
        </w:r>
        <w:r>
          <w:t>42</w:t>
        </w:r>
        <w:r>
          <w:fldChar w:fldCharType="end"/>
        </w:r>
      </w:hyperlink>
    </w:p>
    <w:p>
      <w:pPr>
        <w:pStyle w:val="TOC1"/>
        <w:tabs>
          <w:tab w:val="right" w:leader="dot" w:pos="8306"/>
        </w:tabs>
      </w:pPr>
      <w:hyperlink w:anchor="_Toc5342" w:history="1">
        <w:r>
          <w:rPr>
            <w:rFonts w:ascii="仿宋" w:eastAsia="仿宋" w:hAnsi="仿宋" w:cs="仿宋" w:hint="eastAsia"/>
            <w:lang w:eastAsia="zh-CN"/>
          </w:rPr>
          <w:t>十三、质量管理体系</w:t>
        </w:r>
        <w:r>
          <w:tab/>
        </w:r>
        <w:r>
          <w:fldChar w:fldCharType="begin"/>
        </w:r>
        <w:r>
          <w:instrText xml:space="preserve"> PAGEREF _Toc5342 \h </w:instrText>
        </w:r>
        <w:r>
          <w:fldChar w:fldCharType="separate"/>
        </w:r>
        <w:r>
          <w:t>44</w:t>
        </w:r>
        <w:r>
          <w:fldChar w:fldCharType="end"/>
        </w:r>
      </w:hyperlink>
    </w:p>
    <w:p>
      <w:pPr>
        <w:pStyle w:val="TOC2"/>
        <w:tabs>
          <w:tab w:val="right" w:leader="dot" w:pos="8306"/>
        </w:tabs>
      </w:pPr>
      <w:hyperlink w:anchor="_Toc14449" w:history="1">
        <w:r>
          <w:rPr>
            <w:rFonts w:ascii="仿宋" w:eastAsia="仿宋" w:hAnsi="仿宋" w:cs="仿宋" w:hint="eastAsia"/>
            <w:lang w:eastAsia="zh-CN"/>
          </w:rPr>
          <w:t>(一)、质量目标与方针</w:t>
        </w:r>
        <w:r>
          <w:tab/>
        </w:r>
        <w:r>
          <w:fldChar w:fldCharType="begin"/>
        </w:r>
        <w:r>
          <w:instrText xml:space="preserve"> PAGEREF _Toc14449 \h </w:instrText>
        </w:r>
        <w:r>
          <w:fldChar w:fldCharType="separate"/>
        </w:r>
        <w:r>
          <w:t>44</w:t>
        </w:r>
        <w:r>
          <w:fldChar w:fldCharType="end"/>
        </w:r>
      </w:hyperlink>
    </w:p>
    <w:p>
      <w:pPr>
        <w:pStyle w:val="TOC2"/>
        <w:tabs>
          <w:tab w:val="right" w:leader="dot" w:pos="8306"/>
        </w:tabs>
      </w:pPr>
      <w:hyperlink w:anchor="_Toc23779" w:history="1">
        <w:r>
          <w:rPr>
            <w:rFonts w:ascii="仿宋" w:eastAsia="仿宋" w:hAnsi="仿宋" w:cs="仿宋" w:hint="eastAsia"/>
            <w:lang w:eastAsia="zh-CN"/>
          </w:rPr>
          <w:t>(二)、质量管理责任</w:t>
        </w:r>
        <w:r>
          <w:tab/>
        </w:r>
        <w:r>
          <w:fldChar w:fldCharType="begin"/>
        </w:r>
        <w:r>
          <w:instrText xml:space="preserve"> PAGEREF _Toc23779 \h </w:instrText>
        </w:r>
        <w:r>
          <w:fldChar w:fldCharType="separate"/>
        </w:r>
        <w:r>
          <w:t>45</w:t>
        </w:r>
        <w:r>
          <w:fldChar w:fldCharType="end"/>
        </w:r>
      </w:hyperlink>
    </w:p>
    <w:p>
      <w:pPr>
        <w:pStyle w:val="TOC2"/>
        <w:tabs>
          <w:tab w:val="right" w:leader="dot" w:pos="8306"/>
        </w:tabs>
      </w:pPr>
      <w:hyperlink w:anchor="_Toc15104" w:history="1">
        <w:r>
          <w:rPr>
            <w:rFonts w:ascii="仿宋" w:eastAsia="仿宋" w:hAnsi="仿宋" w:cs="仿宋" w:hint="eastAsia"/>
            <w:lang w:eastAsia="zh-CN"/>
          </w:rPr>
          <w:t>(三)、质量管理体系文件</w:t>
        </w:r>
        <w:r>
          <w:tab/>
        </w:r>
        <w:r>
          <w:fldChar w:fldCharType="begin"/>
        </w:r>
        <w:r>
          <w:instrText xml:space="preserve"> PAGEREF _Toc15104 \h </w:instrText>
        </w:r>
        <w:r>
          <w:fldChar w:fldCharType="separate"/>
        </w:r>
        <w:r>
          <w:t>46</w:t>
        </w:r>
        <w:r>
          <w:fldChar w:fldCharType="end"/>
        </w:r>
      </w:hyperlink>
    </w:p>
    <w:p>
      <w:pPr>
        <w:pStyle w:val="TOC2"/>
        <w:tabs>
          <w:tab w:val="right" w:leader="dot" w:pos="8306"/>
        </w:tabs>
      </w:pPr>
      <w:hyperlink w:anchor="_Toc4991" w:history="1">
        <w:r>
          <w:rPr>
            <w:rFonts w:ascii="仿宋" w:eastAsia="仿宋" w:hAnsi="仿宋" w:cs="仿宋" w:hint="eastAsia"/>
            <w:lang w:eastAsia="zh-CN"/>
          </w:rPr>
          <w:t>(四)、质量培训与教育</w:t>
        </w:r>
        <w:r>
          <w:tab/>
        </w:r>
        <w:r>
          <w:fldChar w:fldCharType="begin"/>
        </w:r>
        <w:r>
          <w:instrText xml:space="preserve"> PAGEREF _Toc4991 \h </w:instrText>
        </w:r>
        <w:r>
          <w:fldChar w:fldCharType="separate"/>
        </w:r>
        <w:r>
          <w:t>48</w:t>
        </w:r>
        <w:r>
          <w:fldChar w:fldCharType="end"/>
        </w:r>
      </w:hyperlink>
    </w:p>
    <w:p>
      <w:pPr>
        <w:pStyle w:val="TOC2"/>
        <w:tabs>
          <w:tab w:val="right" w:leader="dot" w:pos="8306"/>
        </w:tabs>
      </w:pPr>
      <w:hyperlink w:anchor="_Toc29168" w:history="1">
        <w:r>
          <w:rPr>
            <w:rFonts w:ascii="仿宋" w:eastAsia="仿宋" w:hAnsi="仿宋" w:cs="仿宋" w:hint="eastAsia"/>
            <w:lang w:eastAsia="zh-CN"/>
          </w:rPr>
          <w:t>(五)、质量审核与评价</w:t>
        </w:r>
        <w:r>
          <w:tab/>
        </w:r>
        <w:r>
          <w:fldChar w:fldCharType="begin"/>
        </w:r>
        <w:r>
          <w:instrText xml:space="preserve"> PAGEREF _Toc29168 \h </w:instrText>
        </w:r>
        <w:r>
          <w:fldChar w:fldCharType="separate"/>
        </w:r>
        <w:r>
          <w:t>49</w:t>
        </w:r>
        <w:r>
          <w:fldChar w:fldCharType="end"/>
        </w:r>
      </w:hyperlink>
    </w:p>
    <w:p>
      <w:pPr>
        <w:pStyle w:val="TOC2"/>
        <w:tabs>
          <w:tab w:val="right" w:leader="dot" w:pos="8306"/>
        </w:tabs>
      </w:pPr>
      <w:hyperlink w:anchor="_Toc7549" w:history="1">
        <w:r>
          <w:rPr>
            <w:rFonts w:ascii="仿宋" w:eastAsia="仿宋" w:hAnsi="仿宋" w:cs="仿宋" w:hint="eastAsia"/>
            <w:lang w:eastAsia="zh-CN"/>
          </w:rPr>
          <w:t>(六)、不符合与纠正措施</w:t>
        </w:r>
        <w:r>
          <w:tab/>
        </w:r>
        <w:r>
          <w:fldChar w:fldCharType="begin"/>
        </w:r>
        <w:r>
          <w:instrText xml:space="preserve"> PAGEREF _Toc7549 \h </w:instrText>
        </w:r>
        <w:r>
          <w:fldChar w:fldCharType="separate"/>
        </w:r>
        <w:r>
          <w:t>51</w:t>
        </w:r>
        <w:r>
          <w:fldChar w:fldCharType="end"/>
        </w:r>
      </w:hyperlink>
    </w:p>
    <w:p>
      <w:pPr>
        <w:pStyle w:val="TOC1"/>
        <w:tabs>
          <w:tab w:val="right" w:leader="dot" w:pos="8306"/>
        </w:tabs>
      </w:pPr>
      <w:hyperlink w:anchor="_Toc2600" w:history="1">
        <w:r>
          <w:rPr>
            <w:rFonts w:ascii="仿宋" w:eastAsia="仿宋" w:hAnsi="仿宋" w:cs="仿宋" w:hint="eastAsia"/>
            <w:lang w:eastAsia="zh-CN"/>
          </w:rPr>
          <w:t>十四、磁性载体材料项目实施保障措施</w:t>
        </w:r>
        <w:r>
          <w:tab/>
        </w:r>
        <w:r>
          <w:fldChar w:fldCharType="begin"/>
        </w:r>
        <w:r>
          <w:instrText xml:space="preserve"> PAGEREF _Toc2600 \h </w:instrText>
        </w:r>
        <w:r>
          <w:fldChar w:fldCharType="separate"/>
        </w:r>
        <w:r>
          <w:t>52</w:t>
        </w:r>
        <w:r>
          <w:fldChar w:fldCharType="end"/>
        </w:r>
      </w:hyperlink>
    </w:p>
    <w:p>
      <w:pPr>
        <w:pStyle w:val="TOC2"/>
        <w:tabs>
          <w:tab w:val="right" w:leader="dot" w:pos="8306"/>
        </w:tabs>
      </w:pPr>
      <w:hyperlink w:anchor="_Toc27241" w:history="1">
        <w:r>
          <w:rPr>
            <w:rFonts w:ascii="仿宋" w:eastAsia="仿宋" w:hAnsi="仿宋" w:cs="仿宋" w:hint="eastAsia"/>
            <w:lang w:eastAsia="zh-CN"/>
          </w:rPr>
          <w:t>(一)、磁性载体材料项目实施保障机制</w:t>
        </w:r>
        <w:r>
          <w:tab/>
        </w:r>
        <w:r>
          <w:fldChar w:fldCharType="begin"/>
        </w:r>
        <w:r>
          <w:instrText xml:space="preserve"> PAGEREF _Toc27241 \h </w:instrText>
        </w:r>
        <w:r>
          <w:fldChar w:fldCharType="separate"/>
        </w:r>
        <w:r>
          <w:t>52</w:t>
        </w:r>
        <w:r>
          <w:fldChar w:fldCharType="end"/>
        </w:r>
      </w:hyperlink>
    </w:p>
    <w:p>
      <w:pPr>
        <w:pStyle w:val="TOC2"/>
        <w:tabs>
          <w:tab w:val="right" w:leader="dot" w:pos="8306"/>
        </w:tabs>
      </w:pPr>
      <w:hyperlink w:anchor="_Toc14927" w:history="1">
        <w:r>
          <w:rPr>
            <w:rFonts w:ascii="仿宋" w:eastAsia="仿宋" w:hAnsi="仿宋" w:cs="仿宋" w:hint="eastAsia"/>
            <w:lang w:eastAsia="zh-CN"/>
          </w:rPr>
          <w:t>(二)、磁性载体材料项目法律合规要求</w:t>
        </w:r>
        <w:r>
          <w:tab/>
        </w:r>
        <w:r>
          <w:fldChar w:fldCharType="begin"/>
        </w:r>
        <w:r>
          <w:instrText xml:space="preserve"> PAGEREF _Toc14927 \h </w:instrText>
        </w:r>
        <w:r>
          <w:fldChar w:fldCharType="separate"/>
        </w:r>
        <w:r>
          <w:t>55</w:t>
        </w:r>
        <w:r>
          <w:fldChar w:fldCharType="end"/>
        </w:r>
      </w:hyperlink>
    </w:p>
    <w:p>
      <w:pPr>
        <w:pStyle w:val="TOC2"/>
        <w:tabs>
          <w:tab w:val="right" w:leader="dot" w:pos="8306"/>
        </w:tabs>
      </w:pPr>
      <w:hyperlink w:anchor="_Toc3662" w:history="1">
        <w:r>
          <w:rPr>
            <w:rFonts w:ascii="仿宋" w:eastAsia="仿宋" w:hAnsi="仿宋" w:cs="仿宋" w:hint="eastAsia"/>
            <w:lang w:eastAsia="zh-CN"/>
          </w:rPr>
          <w:t>(三)、磁性载体材料项目合同管理与法律事务</w:t>
        </w:r>
        <w:r>
          <w:tab/>
        </w:r>
        <w:r>
          <w:fldChar w:fldCharType="begin"/>
        </w:r>
        <w:r>
          <w:instrText xml:space="preserve"> PAGEREF _Toc3662 \h </w:instrText>
        </w:r>
        <w:r>
          <w:fldChar w:fldCharType="separate"/>
        </w:r>
        <w:r>
          <w:t>60</w:t>
        </w:r>
        <w:r>
          <w:fldChar w:fldCharType="end"/>
        </w:r>
      </w:hyperlink>
    </w:p>
    <w:p>
      <w:pPr>
        <w:pStyle w:val="TOC2"/>
        <w:tabs>
          <w:tab w:val="right" w:leader="dot" w:pos="8306"/>
        </w:tabs>
      </w:pPr>
      <w:hyperlink w:anchor="_Toc17962" w:history="1">
        <w:r>
          <w:rPr>
            <w:rFonts w:ascii="仿宋" w:eastAsia="仿宋" w:hAnsi="仿宋" w:cs="仿宋" w:hint="eastAsia"/>
            <w:lang w:eastAsia="zh-CN"/>
          </w:rPr>
          <w:t>(四)、磁性载体材料项目知识产权保护策略</w:t>
        </w:r>
        <w:r>
          <w:tab/>
        </w:r>
        <w:r>
          <w:fldChar w:fldCharType="begin"/>
        </w:r>
        <w:r>
          <w:instrText xml:space="preserve"> PAGEREF _Toc17962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80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066"/>
      <w:r>
        <w:rPr>
          <w:rFonts w:ascii="仿宋" w:eastAsia="仿宋" w:hAnsi="仿宋" w:cs="仿宋" w:hint="eastAsia"/>
          <w:sz w:val="28"/>
          <w:lang w:eastAsia="zh-CN"/>
        </w:rPr>
        <w:t>一、磁性载体材料项目建设单位说明</w:t>
      </w:r>
      <w:bookmarkEnd w:id="2"/>
    </w:p>
    <w:p>
      <w:pPr>
        <w:pStyle w:val="Heading2"/>
        <w:rPr>
          <w:rFonts w:ascii="仿宋" w:eastAsia="仿宋" w:hAnsi="仿宋" w:cs="仿宋" w:hint="eastAsia"/>
          <w:lang w:eastAsia="zh-CN"/>
        </w:rPr>
      </w:pPr>
      <w:bookmarkStart w:id="3" w:name="_Toc32217"/>
      <w:r>
        <w:rPr>
          <w:rFonts w:ascii="仿宋" w:eastAsia="仿宋" w:hAnsi="仿宋" w:cs="仿宋" w:hint="eastAsia"/>
          <w:lang w:eastAsia="zh-CN"/>
        </w:rPr>
        <w:t>(一)、磁性载体材料项目承办单位基本情况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7715"/>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磁性载体材料项目承办单位的XXXX，我们着眼于实现可持续的经济效益。通过技术创新和解决方案的提供，公司预计在磁性载体材料项目执行期间将获得可观的收入增长。这一收入来源主要包括磁性载体材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同时，我们注重成本控制和效率提升，以确保磁性载体材料项目的可持续盈利。透过精细的管理和资源优化，公司期望实现磁性载体材料项目利润最大化。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磁性载体材料项目实施进行全面的投资评估，包括磁性载体材料项目启动阶段的资金投入和后续运营成本。通过对磁性载体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磁性载体材料项目实施过程中具备足够的资金流动性，公司将进行详尽的现金流分析。这包括资金需求的合理预测、磁性载体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0137"/>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0521"/>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磁性载体材料项目的主要产品是XXXX，预计年产值为XXX万元。这一产品在市场中占据着重要的地位，其广泛的应用范围使得该磁性载体材料项目的市场前景非常广阔。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磁性载体材料项目的xxx产品作为重要的原材料之一，将在多个领域发挥关键作用。其在建筑、交通、能源等方面的广泛应用将为整个产业链提供强大的支持，形成产业协同效应。磁性载体材料项目的年产值XXX万XXX万XXX万万元不仅反映了其在市场上的巨大潜力，更预示着它对国民经济的积极贡献。这种关联度高、涉及面广的产业关系，使得该磁性载体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1921"/>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总征地面积为XXXX平方米，相当于约XX.XX亩，其中净用地面积为XXXX平方米，红线范围内相当于约XX.XX亩。这一用地规模充分考虑了磁性载体材料项目的建设需求，保障了磁性载体材料项目在合适的空间内得以充分发展。磁性载体材料项目规划的总建筑面积为XXXX平方米，其中主体工程建设占XXXX平方米，计容建筑面积达XXXX平方米。预计建筑工程的投资将达到XXXX万元，为磁性载体材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计划购置的设备共计XXXX台（套），设备购置费用为XXXX万元。这一设备购置计划充分考虑到磁性载体材料项目的生产需求和技术要求，确保了磁性载体材料项目在生产运营中具备先进的技术装备和高效的生产能力。设备的合理配置将为磁性载体材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磁性载体材料项目计划总投资为XXXX万元，预计年实现营业收入为XXXX万元。这一产能规模的设定旨在确保磁性载体材料项目能够在投资与回报之间取得平衡，实现长期可持续的发展。磁性载体材料项目的总投资充分考虑到各个方面的需求，包括用地建设、设备购置等多个环节，以确保磁性载体材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011"/>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10189"/>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的技术管理特点体现在其创新导向。通过引入最先进的技术趋势和解决方案，磁性载体材料项目致力于提升科技含量、提高质量和效率水平。这意味着我们将采用最新的工具和方法，确保磁性载体材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磁性载体材料项目技术管理的显著特征。通过整合不同领域的技术资源，我们实现了跨学科的协同工作。这有助于优化技术架构，提高整体效能。此外，整合性策略还促进了不同技术团队之间的紧密沟通和高效合作，确保磁性载体材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磁性载体材料项目所采用的技术。通过不断优化技术方案，磁性载体材料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磁性载体材料项目团队将在磁性载体材料项目初期识别可能的技术风险，并采取相应的预防和应对措施。通过建立健全的风险评估机制，磁性载体材料项目能够在实施过程中及时发现并解决潜在的技术问题，保障磁性载体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磁性载体材料项目中，技术将成为磁性载体材料项目成功的有力支持。这一深度剖析揭示了技术管理在磁性载体材料项目实施中的关键作用，为磁性载体材料项目的技术基础奠定了坚实的基础。</w:t>
      </w:r>
    </w:p>
    <w:p>
      <w:pPr>
        <w:pStyle w:val="Heading2"/>
        <w:ind w:firstLine="560" w:firstLineChars="200"/>
        <w:rPr>
          <w:rFonts w:ascii="仿宋" w:eastAsia="仿宋" w:hAnsi="仿宋" w:cs="仿宋" w:hint="eastAsia"/>
          <w:sz w:val="28"/>
          <w:lang w:eastAsia="zh-CN"/>
        </w:rPr>
      </w:pPr>
      <w:bookmarkStart w:id="10" w:name="_Toc11980"/>
      <w:r>
        <w:rPr>
          <w:rFonts w:ascii="仿宋" w:eastAsia="仿宋" w:hAnsi="仿宋" w:cs="仿宋" w:hint="eastAsia"/>
          <w:sz w:val="28"/>
          <w:lang w:eastAsia="zh-CN"/>
        </w:rPr>
        <w:t>(二)、磁性载体材料项目工艺技术设计方案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磁性载体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磁性载体材料项目将严格按照相关行业规范要求进行组织。通过有效控制产品质量，磁性载体材料项目将致力于为顾客提供优质的磁性载体材料项目产品和良好的服务。这体现了磁性载体材料项目对于生产活动合规性和质量标准的高度重视，为磁性载体材料项目的可持续发展和顾客满意度奠定了基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工艺技术方面，磁性载体材料项目注重生态效益和清洁生产原则。磁性载体材料项目建设将紧密结合地方特色经济发展，与社会经济发展规划和区域环境保护规划方案相协调一致。通过与当地区域自然生态系统的结合，磁性载体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磁性载体材料项目产品具有多样化的客户需求和个性化的特点。因此，磁性载体材料项目产品规格品种多样，且单批生产数量较小。为满足这一特点，磁性载体材料项目承办单位将建设先进的柔性制造生产线。通过广泛应用柔性制造技术，磁性载体材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磁性载体材料项目采用的技术具有较高的技术含量和自动化水平，处于国内先进水平。这一技术选用不仅体现了对生产效率、质量和环境友好性的高标准要求，同时为磁性载体材料项目的可持续发展奠定了坚实的基础。</w:t>
      </w:r>
    </w:p>
    <w:p>
      <w:pPr>
        <w:pStyle w:val="Heading2"/>
        <w:ind w:firstLine="560" w:firstLineChars="200"/>
        <w:rPr>
          <w:rFonts w:ascii="仿宋" w:eastAsia="仿宋" w:hAnsi="仿宋" w:cs="仿宋" w:hint="eastAsia"/>
          <w:sz w:val="28"/>
          <w:lang w:eastAsia="zh-CN"/>
        </w:rPr>
      </w:pPr>
      <w:bookmarkStart w:id="11" w:name="_Toc9178"/>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为确保磁性载体材料项目的高效生产和技术实施，我们制定了一套精心设计的设备选型方案，以满足磁性载体材料项目生产、质量和环保的要求。该方案的主要特点如下：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磁性载体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针对磁性载体材料项目产品的多样性和小批量生产的特点，我们将建设柔性制造生产线。通过在设备选型中考虑柔性制造技术，可以灵活应对不同产品规格和生产需求，实现生产线的高度灵活性和适应性。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6770"/>
      <w:r>
        <w:rPr>
          <w:rFonts w:ascii="仿宋" w:eastAsia="仿宋" w:hAnsi="仿宋" w:cs="仿宋" w:hint="eastAsia"/>
          <w:sz w:val="28"/>
          <w:lang w:eastAsia="zh-CN"/>
        </w:rPr>
        <w:t>四、磁性载体材料项目文档管理</w:t>
      </w:r>
      <w:bookmarkEnd w:id="12"/>
    </w:p>
    <w:p>
      <w:pPr>
        <w:pStyle w:val="Heading2"/>
        <w:rPr>
          <w:rFonts w:ascii="仿宋" w:eastAsia="仿宋" w:hAnsi="仿宋" w:cs="仿宋" w:hint="eastAsia"/>
          <w:lang w:eastAsia="zh-CN"/>
        </w:rPr>
      </w:pPr>
      <w:bookmarkStart w:id="13" w:name="_Toc24900"/>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磁性载体材料项目高度重视文档的质量和准确性，以支持磁性载体材料项目的各项活动和决策。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文档的编制始于磁性载体材料项目计划的初期，我们制定了详细的文档编制计划，明确了每个文档的内容、格式和编写责任人。在磁性载体材料项目启动阶段，我们首先编制了磁性载体材料项目章程，明确定义了磁性载体材料项目的目标、范围、风险等关键要素。随后，磁性载体材料项目团队根据计划陆续编制了需求文档、设计文档、测试文档等各类文档，确保磁性载体材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磁性载体材料项目管理中的重要环节，旨在确保磁性载体材料项目文档符合质量标准和磁性载体材料项目需求。在磁性载体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磁性载体材料项目相关利益方和专业领域的专家对文档进行独立审查。这有助于获取更全面、客观的反馈，确保磁性载体材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磁性载体材料项目在文档编制与审查方面建立了严格的管理机制，通过规范的流程和多维度的审查，确保磁性载体材料项目文档的质量、准确性和可靠性，为磁性载体材料项目的顺利推进提供了有力支持。</w:t>
      </w:r>
    </w:p>
    <w:p>
      <w:pPr>
        <w:pStyle w:val="Heading2"/>
        <w:ind w:firstLine="560" w:firstLineChars="200"/>
        <w:rPr>
          <w:rFonts w:ascii="仿宋" w:eastAsia="仿宋" w:hAnsi="仿宋" w:cs="仿宋" w:hint="eastAsia"/>
          <w:sz w:val="28"/>
          <w:lang w:eastAsia="zh-CN"/>
        </w:rPr>
      </w:pPr>
      <w:bookmarkStart w:id="14" w:name="_Toc2623"/>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在磁性载体材料项目中，我们致力于优化文档发布与分发过程，以确保信息的高效传递和团队间协作的顺畅进行。以下是我们采取的关键优化策略：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我们通过多渠道发布文档，包括电子邮件、磁性载体材料项目管理平台、内部网站等，以满足不同团队成员的偏好和需求。多渠道发布确保了信息的全面覆盖。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强化权限管理： 我们采用了精细的权限控制，确保只有授权人员可以访问敏感信息。这种安全措施保护了磁性载体材料项目文档的机密性，防止了未经授权的信息泄露。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24375"/>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磁性载体材料项目生命周期中一个至关重要的环节，直接关系到磁性载体材料项目信息的长期保存和历史记录的完整性。在磁性载体材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30342"/>
      <w:r>
        <w:rPr>
          <w:rFonts w:ascii="仿宋" w:eastAsia="仿宋" w:hAnsi="仿宋" w:cs="仿宋" w:hint="eastAsia"/>
          <w:sz w:val="28"/>
          <w:lang w:eastAsia="zh-CN"/>
        </w:rPr>
        <w:t>五、磁性载体材料项目危机管理</w:t>
      </w:r>
      <w:bookmarkEnd w:id="16"/>
    </w:p>
    <w:p>
      <w:pPr>
        <w:pStyle w:val="Heading2"/>
        <w:rPr>
          <w:rFonts w:ascii="仿宋" w:eastAsia="仿宋" w:hAnsi="仿宋" w:cs="仿宋" w:hint="eastAsia"/>
          <w:lang w:eastAsia="zh-CN"/>
        </w:rPr>
      </w:pPr>
      <w:bookmarkStart w:id="17" w:name="_Toc7207"/>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磁性载体材料项目危机管理中，危机预警与识别是确保磁性载体材料项目稳健运行的核心步骤。通过建立全面的监测机制，磁性载体材料项目团队旨在及时发现和理解潜在的风险和危机因素，以便采取及时的预防和应对措施，确保磁性载体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首先，通过深入的风险评估，磁性载体材料项目团队全面分析了整个磁性载体材料项目和各个阶段可能存在的威胁。这包括准确评估每个潜在风险的发生概率和可能影响的程度，为后续危机预警提供了有力支持。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磁性载体材料项目团队着重于明确定义磁性载体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磁性载体材料项目进展的持续监控，团队能够及时发现潜在问题并作出迅速反应。磁性载体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在这一阶段，团队的专业素养和反应速度将发挥至关重要的作用，以确保潜在危机能够在初期得到有效的处理，最大程度地减轻负面影响。通过危机预警与识别，磁性载体材料项目得以更有序、可控地推进。</w:t>
      </w:r>
    </w:p>
    <w:p>
      <w:pPr>
        <w:pStyle w:val="Heading2"/>
        <w:ind w:firstLine="560" w:firstLineChars="200"/>
        <w:rPr>
          <w:rFonts w:ascii="仿宋" w:eastAsia="仿宋" w:hAnsi="仿宋" w:cs="仿宋" w:hint="eastAsia"/>
          <w:sz w:val="28"/>
          <w:lang w:eastAsia="zh-CN"/>
        </w:rPr>
      </w:pPr>
      <w:bookmarkStart w:id="18" w:name="_Toc7687"/>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在危机发生时，磁性载体材料项目团队立即行动，成立了应急小组。该小组的任务是迅速制定并实施紧急应对措施，以最小化潜在损失。以下是采取的主要措施：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暂停磁性载体材料项目进度：为遏制危机蔓延，磁性载体材料项目暂时停止进行，以便全面评估当前状况。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资源重新分配：重新评估磁性载体材料项目资源的分配，确保最大限度地减小损失。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实时沟通：与关键利益相关者建立实时沟通机制，向他们传递磁性载体材料项目危机的实际状况，保障磁性载体材料项目核心利益。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在紧急应对的同时，磁性载体材料项目团队强调了团队协作和有效沟通的重要性。以下是团队协作的关键举措：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信息共享机制：建立了信息共享平台，确保团队成员能够及时获取磁性载体材料项目危机的实时信息。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领导者沟通：磁性载体材料项目领导者通过定期会议和即时沟通工具，指导团队应对危机，保持团队稳定运行。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随着危机得到初步控制，磁性载体材料项目团队转向制定恢复计划，以确保磁性载体材料项目能够从中迅速恢复。主要恢复计划包括：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修复受损的进度计划：重新评估磁性载体材料项目进度，制定修复计划，确保磁性载体材料项目尽快回归正常进程。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重新调整资源分配：优化资源分配，确保磁性载体材料项目在有限资源下高效运转。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风险管理机制加强：对磁性载体材料项目风险进行全面评估，制定更强化的风险管理策略，以预防未来可能的危机。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24525"/>
      <w:r>
        <w:rPr>
          <w:rFonts w:ascii="仿宋" w:eastAsia="仿宋" w:hAnsi="仿宋" w:cs="仿宋" w:hint="eastAsia"/>
          <w:sz w:val="28"/>
          <w:lang w:eastAsia="zh-CN"/>
        </w:rPr>
        <w:t>六、磁性载体材料项目选址可行性分析</w:t>
      </w:r>
      <w:bookmarkEnd w:id="19"/>
    </w:p>
    <w:p>
      <w:pPr>
        <w:pStyle w:val="Heading2"/>
        <w:rPr>
          <w:rFonts w:ascii="仿宋" w:eastAsia="仿宋" w:hAnsi="仿宋" w:cs="仿宋" w:hint="eastAsia"/>
          <w:lang w:eastAsia="zh-CN"/>
        </w:rPr>
      </w:pPr>
      <w:bookmarkStart w:id="20" w:name="_Toc9536"/>
      <w:r>
        <w:rPr>
          <w:rFonts w:ascii="仿宋" w:eastAsia="仿宋" w:hAnsi="仿宋" w:cs="仿宋" w:hint="eastAsia"/>
          <w:lang w:eastAsia="zh-CN"/>
        </w:rPr>
        <w:t>(一)、磁性载体材料项目选址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该磁性载体材料项目选址位于XX省XX市XX区XXX街道</w:t>
      </w:r>
    </w:p>
    <w:p>
      <w:pPr>
        <w:pStyle w:val="Heading2"/>
        <w:ind w:firstLine="560" w:firstLineChars="200"/>
        <w:rPr>
          <w:rFonts w:ascii="仿宋" w:eastAsia="仿宋" w:hAnsi="仿宋" w:cs="仿宋" w:hint="eastAsia"/>
          <w:sz w:val="28"/>
          <w:lang w:eastAsia="zh-CN"/>
        </w:rPr>
      </w:pPr>
      <w:bookmarkStart w:id="21" w:name="_Toc20933"/>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https://d.book118.com/458133117065006022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磁性载体材料项目计划设计方案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D385F"/>
    <w:rsid w:val="55DD385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813311706500602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2023-12-29T07:40:00Z</dcterms:created>
  <dcterms:modified xsi:type="dcterms:W3CDTF">2023-12-29T07:40:25Z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65494C788D4D49F0802B077D8B915B19_11</vt:lpwstr>
  </property>
  <property fmtid="{D5CDD505-2E9C-101B-9397-08002B2CF9AE}" pid="3" name="KSOProductBuildVer">
    <vt:lpwstr>2052-12.1.0.16120</vt:lpwstr>
  </property>
</Properties>
</file>