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健康产业园一期扩建</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045006"/>
      <w:bookmarkStart w:id="1" w:name="_Toc300670021"/>
      <w:bookmarkStart w:id="2" w:name="_Toc299912295"/>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r>
        <w:rPr>
          <w:rFonts w:ascii="Times New Roman" w:eastAsia="宋体" w:hAnsi="Times New Roman" w:cs="Times New Roman" w:hint="eastAsia"/>
          <w:b/>
          <w:color w:val="000000"/>
          <w:sz w:val="28"/>
          <w:szCs w:val="28"/>
          <w:lang w:val="en-US" w:eastAsia="zh-CN"/>
        </w:rPr>
        <w:t>编制单位：北京中投信德工程咨询有限公司</w:t>
      </w:r>
    </w:p>
    <w:p>
      <w:pPr>
        <w:spacing w:line="240" w:lineRule="auto"/>
        <w:jc w:val="center"/>
        <w:rPr>
          <w:rFonts w:hAnsi="宋体"/>
          <w:b/>
          <w:color w:val="000000"/>
          <w:sz w:val="32"/>
          <w:szCs w:val="32"/>
        </w:rPr>
      </w:pPr>
      <w:r>
        <w:rPr>
          <w:rFonts w:ascii="Times New Roman" w:eastAsia="宋体" w:hAnsi="Times New Roman" w:cs="Times New Roman"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387"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_Toc387 \h </w:instrText>
        </w:r>
        <w:r>
          <w:fldChar w:fldCharType="separate"/>
        </w:r>
        <w:r>
          <w:t>1</w:t>
        </w:r>
        <w:r>
          <w:fldChar w:fldCharType="end"/>
        </w:r>
      </w:hyperlink>
    </w:p>
    <w:p>
      <w:pPr>
        <w:pStyle w:val="TOC2"/>
        <w:tabs>
          <w:tab w:val="clear" w:pos="8302"/>
          <w:tab w:val="right" w:leader="dot" w:pos="8312"/>
        </w:tabs>
      </w:pPr>
      <w:hyperlink w:anchor="_Toc32354" w:history="1">
        <w:r>
          <w:rPr>
            <w:rFonts w:ascii="Times New Roman" w:eastAsia="宋体" w:hAnsi="Times New Roman"/>
            <w:szCs w:val="28"/>
          </w:rPr>
          <w:t>1.1项目概要</w:t>
        </w:r>
        <w:r>
          <w:tab/>
        </w:r>
        <w:r>
          <w:fldChar w:fldCharType="begin"/>
        </w:r>
        <w:r>
          <w:instrText xml:space="preserve"> PAGEREF _Toc32354 \h </w:instrText>
        </w:r>
        <w:r>
          <w:fldChar w:fldCharType="separate"/>
        </w:r>
        <w:r>
          <w:t>1</w:t>
        </w:r>
        <w:r>
          <w:fldChar w:fldCharType="end"/>
        </w:r>
      </w:hyperlink>
    </w:p>
    <w:p>
      <w:pPr>
        <w:pStyle w:val="TOC3"/>
        <w:tabs>
          <w:tab w:val="right" w:leader="dot" w:pos="8312"/>
        </w:tabs>
      </w:pPr>
      <w:hyperlink w:anchor="_Toc27150" w:history="1">
        <w:r>
          <w:rPr>
            <w:szCs w:val="24"/>
          </w:rPr>
          <w:t>1.1.1项目名称</w:t>
        </w:r>
        <w:r>
          <w:tab/>
        </w:r>
        <w:r>
          <w:fldChar w:fldCharType="begin"/>
        </w:r>
        <w:r>
          <w:instrText xml:space="preserve"> PAGEREF _Toc27150 \h </w:instrText>
        </w:r>
        <w:r>
          <w:fldChar w:fldCharType="separate"/>
        </w:r>
        <w:r>
          <w:t>1</w:t>
        </w:r>
        <w:r>
          <w:fldChar w:fldCharType="end"/>
        </w:r>
      </w:hyperlink>
    </w:p>
    <w:p>
      <w:pPr>
        <w:pStyle w:val="TOC3"/>
        <w:tabs>
          <w:tab w:val="right" w:leader="dot" w:pos="8312"/>
        </w:tabs>
      </w:pPr>
      <w:hyperlink w:anchor="_Toc28319"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_Toc28319 \h </w:instrText>
        </w:r>
        <w:r>
          <w:fldChar w:fldCharType="separate"/>
        </w:r>
        <w:r>
          <w:t>1</w:t>
        </w:r>
        <w:r>
          <w:fldChar w:fldCharType="end"/>
        </w:r>
      </w:hyperlink>
    </w:p>
    <w:p>
      <w:pPr>
        <w:pStyle w:val="TOC3"/>
        <w:tabs>
          <w:tab w:val="right" w:leader="dot" w:pos="8312"/>
        </w:tabs>
      </w:pPr>
      <w:hyperlink w:anchor="_Toc32476" w:history="1">
        <w:r>
          <w:rPr>
            <w:szCs w:val="24"/>
          </w:rPr>
          <w:t>1.1.3项目建设性质</w:t>
        </w:r>
        <w:r>
          <w:tab/>
        </w:r>
        <w:r>
          <w:fldChar w:fldCharType="begin"/>
        </w:r>
        <w:r>
          <w:instrText xml:space="preserve"> PAGEREF _Toc32476 \h </w:instrText>
        </w:r>
        <w:r>
          <w:fldChar w:fldCharType="separate"/>
        </w:r>
        <w:r>
          <w:t>1</w:t>
        </w:r>
        <w:r>
          <w:fldChar w:fldCharType="end"/>
        </w:r>
      </w:hyperlink>
    </w:p>
    <w:p>
      <w:pPr>
        <w:pStyle w:val="TOC3"/>
        <w:tabs>
          <w:tab w:val="right" w:leader="dot" w:pos="8312"/>
        </w:tabs>
      </w:pPr>
      <w:hyperlink w:anchor="_Toc22086"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_Toc22086 \h </w:instrText>
        </w:r>
        <w:r>
          <w:fldChar w:fldCharType="separate"/>
        </w:r>
        <w:r>
          <w:t>1</w:t>
        </w:r>
        <w:r>
          <w:fldChar w:fldCharType="end"/>
        </w:r>
      </w:hyperlink>
    </w:p>
    <w:p>
      <w:pPr>
        <w:pStyle w:val="TOC3"/>
        <w:tabs>
          <w:tab w:val="right" w:leader="dot" w:pos="8312"/>
        </w:tabs>
      </w:pPr>
      <w:hyperlink w:anchor="_Toc20951"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_Toc20951 \h </w:instrText>
        </w:r>
        <w:r>
          <w:fldChar w:fldCharType="separate"/>
        </w:r>
        <w:r>
          <w:t>1</w:t>
        </w:r>
        <w:r>
          <w:fldChar w:fldCharType="end"/>
        </w:r>
      </w:hyperlink>
    </w:p>
    <w:p>
      <w:pPr>
        <w:pStyle w:val="TOC3"/>
        <w:tabs>
          <w:tab w:val="right" w:leader="dot" w:pos="8312"/>
        </w:tabs>
      </w:pPr>
      <w:hyperlink w:anchor="_Toc19243"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_Toc19243 \h </w:instrText>
        </w:r>
        <w:r>
          <w:fldChar w:fldCharType="separate"/>
        </w:r>
        <w:r>
          <w:t>1</w:t>
        </w:r>
        <w:r>
          <w:fldChar w:fldCharType="end"/>
        </w:r>
      </w:hyperlink>
    </w:p>
    <w:p>
      <w:pPr>
        <w:pStyle w:val="TOC3"/>
        <w:tabs>
          <w:tab w:val="right" w:leader="dot" w:pos="8312"/>
        </w:tabs>
      </w:pPr>
      <w:hyperlink w:anchor="_Toc1738" w:history="1">
        <w:r>
          <w:rPr>
            <w:szCs w:val="24"/>
          </w:rPr>
          <w:t>1.1.</w:t>
        </w:r>
        <w:r>
          <w:rPr>
            <w:rFonts w:hint="eastAsia"/>
            <w:szCs w:val="24"/>
          </w:rPr>
          <w:t>7</w:t>
        </w:r>
        <w:r>
          <w:rPr>
            <w:szCs w:val="24"/>
          </w:rPr>
          <w:t>项目建设规模</w:t>
        </w:r>
        <w:r>
          <w:tab/>
        </w:r>
        <w:r>
          <w:fldChar w:fldCharType="begin"/>
        </w:r>
        <w:r>
          <w:instrText xml:space="preserve"> PAGEREF _Toc1738 \h </w:instrText>
        </w:r>
        <w:r>
          <w:fldChar w:fldCharType="separate"/>
        </w:r>
        <w:r>
          <w:t>2</w:t>
        </w:r>
        <w:r>
          <w:fldChar w:fldCharType="end"/>
        </w:r>
      </w:hyperlink>
    </w:p>
    <w:p>
      <w:pPr>
        <w:pStyle w:val="TOC3"/>
        <w:tabs>
          <w:tab w:val="right" w:leader="dot" w:pos="8312"/>
        </w:tabs>
      </w:pPr>
      <w:hyperlink w:anchor="_Toc23053"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_Toc23053 \h </w:instrText>
        </w:r>
        <w:r>
          <w:fldChar w:fldCharType="separate"/>
        </w:r>
        <w:r>
          <w:t>2</w:t>
        </w:r>
        <w:r>
          <w:fldChar w:fldCharType="end"/>
        </w:r>
      </w:hyperlink>
    </w:p>
    <w:p>
      <w:pPr>
        <w:pStyle w:val="TOC3"/>
        <w:tabs>
          <w:tab w:val="right" w:leader="dot" w:pos="8312"/>
        </w:tabs>
      </w:pPr>
      <w:hyperlink w:anchor="_Toc5906"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_Toc5906 \h </w:instrText>
        </w:r>
        <w:r>
          <w:fldChar w:fldCharType="separate"/>
        </w:r>
        <w:r>
          <w:t>3</w:t>
        </w:r>
        <w:r>
          <w:fldChar w:fldCharType="end"/>
        </w:r>
      </w:hyperlink>
    </w:p>
    <w:p>
      <w:pPr>
        <w:pStyle w:val="TOC2"/>
        <w:tabs>
          <w:tab w:val="clear" w:pos="8302"/>
          <w:tab w:val="right" w:leader="dot" w:pos="8312"/>
        </w:tabs>
      </w:pPr>
      <w:hyperlink w:anchor="_Toc8201"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_Toc8201 \h </w:instrText>
        </w:r>
        <w:r>
          <w:fldChar w:fldCharType="separate"/>
        </w:r>
        <w:r>
          <w:t>3</w:t>
        </w:r>
        <w:r>
          <w:fldChar w:fldCharType="end"/>
        </w:r>
      </w:hyperlink>
    </w:p>
    <w:p>
      <w:pPr>
        <w:pStyle w:val="TOC2"/>
        <w:tabs>
          <w:tab w:val="clear" w:pos="8302"/>
          <w:tab w:val="right" w:leader="dot" w:pos="8312"/>
        </w:tabs>
      </w:pPr>
      <w:hyperlink w:anchor="_Toc22468"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_Toc22468 \h </w:instrText>
        </w:r>
        <w:r>
          <w:fldChar w:fldCharType="separate"/>
        </w:r>
        <w:r>
          <w:t>5</w:t>
        </w:r>
        <w:r>
          <w:fldChar w:fldCharType="end"/>
        </w:r>
      </w:hyperlink>
    </w:p>
    <w:p>
      <w:pPr>
        <w:pStyle w:val="TOC2"/>
        <w:tabs>
          <w:tab w:val="clear" w:pos="8302"/>
          <w:tab w:val="right" w:leader="dot" w:pos="8312"/>
        </w:tabs>
      </w:pPr>
      <w:hyperlink w:anchor="_Toc16543"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_Toc16543 \h </w:instrText>
        </w:r>
        <w:r>
          <w:fldChar w:fldCharType="separate"/>
        </w:r>
        <w:r>
          <w:t>6</w:t>
        </w:r>
        <w:r>
          <w:fldChar w:fldCharType="end"/>
        </w:r>
      </w:hyperlink>
    </w:p>
    <w:p>
      <w:pPr>
        <w:pStyle w:val="TOC2"/>
        <w:tabs>
          <w:tab w:val="clear" w:pos="8302"/>
          <w:tab w:val="right" w:leader="dot" w:pos="8312"/>
        </w:tabs>
      </w:pPr>
      <w:hyperlink w:anchor="_Toc32281" w:history="1">
        <w:r>
          <w:rPr>
            <w:rFonts w:ascii="Times New Roman" w:eastAsia="宋体" w:hAnsi="Times New Roman" w:hint="eastAsia"/>
            <w:szCs w:val="28"/>
          </w:rPr>
          <w:t>1.5研究范围</w:t>
        </w:r>
        <w:r>
          <w:tab/>
        </w:r>
        <w:r>
          <w:fldChar w:fldCharType="begin"/>
        </w:r>
        <w:r>
          <w:instrText xml:space="preserve"> PAGEREF _Toc32281 \h </w:instrText>
        </w:r>
        <w:r>
          <w:fldChar w:fldCharType="separate"/>
        </w:r>
        <w:r>
          <w:t>6</w:t>
        </w:r>
        <w:r>
          <w:fldChar w:fldCharType="end"/>
        </w:r>
      </w:hyperlink>
    </w:p>
    <w:p>
      <w:pPr>
        <w:pStyle w:val="TOC2"/>
        <w:tabs>
          <w:tab w:val="clear" w:pos="8302"/>
          <w:tab w:val="right" w:leader="dot" w:pos="8312"/>
        </w:tabs>
      </w:pPr>
      <w:hyperlink w:anchor="_Toc9465" w:history="1">
        <w:r>
          <w:rPr>
            <w:rFonts w:ascii="Times New Roman" w:eastAsia="宋体" w:hAnsi="Times New Roman" w:hint="eastAsia"/>
            <w:szCs w:val="28"/>
          </w:rPr>
          <w:t>1.6主要经济技术指标</w:t>
        </w:r>
        <w:r>
          <w:tab/>
        </w:r>
        <w:r>
          <w:fldChar w:fldCharType="begin"/>
        </w:r>
        <w:r>
          <w:instrText xml:space="preserve"> PAGEREF _Toc9465 \h </w:instrText>
        </w:r>
        <w:r>
          <w:fldChar w:fldCharType="separate"/>
        </w:r>
        <w:r>
          <w:t>6</w:t>
        </w:r>
        <w:r>
          <w:fldChar w:fldCharType="end"/>
        </w:r>
      </w:hyperlink>
    </w:p>
    <w:p>
      <w:pPr>
        <w:pStyle w:val="TOC2"/>
        <w:tabs>
          <w:tab w:val="clear" w:pos="8302"/>
          <w:tab w:val="right" w:leader="dot" w:pos="8312"/>
        </w:tabs>
      </w:pPr>
      <w:hyperlink w:anchor="_Toc31774"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_Toc31774 \h </w:instrText>
        </w:r>
        <w:r>
          <w:fldChar w:fldCharType="separate"/>
        </w:r>
        <w:r>
          <w:t>7</w:t>
        </w:r>
        <w:r>
          <w:fldChar w:fldCharType="end"/>
        </w:r>
      </w:hyperlink>
    </w:p>
    <w:p>
      <w:pPr>
        <w:pStyle w:val="TOC1"/>
        <w:tabs>
          <w:tab w:val="clear" w:pos="8296"/>
          <w:tab w:val="right" w:leader="dot" w:pos="8312"/>
        </w:tabs>
      </w:pPr>
      <w:hyperlink w:anchor="_Toc5716"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_Toc5716 \h </w:instrText>
        </w:r>
        <w:r>
          <w:fldChar w:fldCharType="separate"/>
        </w:r>
        <w:r>
          <w:t>9</w:t>
        </w:r>
        <w:r>
          <w:fldChar w:fldCharType="end"/>
        </w:r>
      </w:hyperlink>
    </w:p>
    <w:p>
      <w:pPr>
        <w:pStyle w:val="TOC2"/>
        <w:tabs>
          <w:tab w:val="clear" w:pos="8302"/>
          <w:tab w:val="right" w:leader="dot" w:pos="8312"/>
        </w:tabs>
      </w:pPr>
      <w:hyperlink w:anchor="_Toc8181"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_Toc8181 \h </w:instrText>
        </w:r>
        <w:r>
          <w:fldChar w:fldCharType="separate"/>
        </w:r>
        <w:r>
          <w:t>9</w:t>
        </w:r>
        <w:r>
          <w:fldChar w:fldCharType="end"/>
        </w:r>
      </w:hyperlink>
    </w:p>
    <w:p>
      <w:pPr>
        <w:pStyle w:val="TOC2"/>
        <w:tabs>
          <w:tab w:val="clear" w:pos="8302"/>
          <w:tab w:val="right" w:leader="dot" w:pos="8312"/>
        </w:tabs>
      </w:pPr>
      <w:hyperlink w:anchor="_Toc5301"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健康产业园一期扩建</w:t>
        </w:r>
        <w:r>
          <w:rPr>
            <w:rFonts w:ascii="Times New Roman" w:eastAsia="宋体" w:hAnsi="Times New Roman" w:hint="eastAsia"/>
          </w:rPr>
          <w:t>行业发展状况分析</w:t>
        </w:r>
        <w:r>
          <w:tab/>
        </w:r>
        <w:r>
          <w:fldChar w:fldCharType="begin"/>
        </w:r>
        <w:r>
          <w:instrText xml:space="preserve"> PAGEREF _Toc5301 \h </w:instrText>
        </w:r>
        <w:r>
          <w:fldChar w:fldCharType="separate"/>
        </w:r>
        <w:r>
          <w:t>10</w:t>
        </w:r>
        <w:r>
          <w:fldChar w:fldCharType="end"/>
        </w:r>
      </w:hyperlink>
    </w:p>
    <w:p>
      <w:pPr>
        <w:pStyle w:val="TOC2"/>
        <w:tabs>
          <w:tab w:val="clear" w:pos="8302"/>
          <w:tab w:val="right" w:leader="dot" w:pos="8312"/>
        </w:tabs>
      </w:pPr>
      <w:hyperlink w:anchor="_Toc29240"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健康产业园一期扩建</w:t>
        </w:r>
        <w:r>
          <w:rPr>
            <w:rFonts w:ascii="Times New Roman" w:eastAsia="宋体" w:hAnsi="Times New Roman" w:hint="eastAsia"/>
          </w:rPr>
          <w:t>行业发展趋势分析</w:t>
        </w:r>
        <w:r>
          <w:tab/>
        </w:r>
        <w:r>
          <w:fldChar w:fldCharType="begin"/>
        </w:r>
        <w:r>
          <w:instrText xml:space="preserve"> PAGEREF _Toc29240 \h </w:instrText>
        </w:r>
        <w:r>
          <w:fldChar w:fldCharType="separate"/>
        </w:r>
        <w:r>
          <w:t>11</w:t>
        </w:r>
        <w:r>
          <w:fldChar w:fldCharType="end"/>
        </w:r>
      </w:hyperlink>
    </w:p>
    <w:p>
      <w:pPr>
        <w:pStyle w:val="TOC2"/>
        <w:tabs>
          <w:tab w:val="clear" w:pos="8302"/>
          <w:tab w:val="right" w:leader="dot" w:pos="8312"/>
        </w:tabs>
      </w:pPr>
      <w:hyperlink w:anchor="_Toc5209"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_Toc5209 \h </w:instrText>
        </w:r>
        <w:r>
          <w:fldChar w:fldCharType="separate"/>
        </w:r>
        <w:r>
          <w:t>11</w:t>
        </w:r>
        <w:r>
          <w:fldChar w:fldCharType="end"/>
        </w:r>
      </w:hyperlink>
    </w:p>
    <w:p>
      <w:pPr>
        <w:pStyle w:val="TOC1"/>
        <w:tabs>
          <w:tab w:val="clear" w:pos="8296"/>
          <w:tab w:val="right" w:leader="dot" w:pos="8312"/>
        </w:tabs>
      </w:pPr>
      <w:hyperlink w:anchor="_Toc29741"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_Toc29741 \h </w:instrText>
        </w:r>
        <w:r>
          <w:fldChar w:fldCharType="separate"/>
        </w:r>
        <w:r>
          <w:t>12</w:t>
        </w:r>
        <w:r>
          <w:fldChar w:fldCharType="end"/>
        </w:r>
      </w:hyperlink>
    </w:p>
    <w:p>
      <w:pPr>
        <w:pStyle w:val="TOC2"/>
        <w:tabs>
          <w:tab w:val="clear" w:pos="8302"/>
          <w:tab w:val="right" w:leader="dot" w:pos="8312"/>
        </w:tabs>
      </w:pPr>
      <w:hyperlink w:anchor="_Toc24440"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_Toc24440 \h </w:instrText>
        </w:r>
        <w:r>
          <w:fldChar w:fldCharType="separate"/>
        </w:r>
        <w:r>
          <w:t>12</w:t>
        </w:r>
        <w:r>
          <w:fldChar w:fldCharType="end"/>
        </w:r>
      </w:hyperlink>
    </w:p>
    <w:p>
      <w:pPr>
        <w:pStyle w:val="TOC2"/>
        <w:tabs>
          <w:tab w:val="clear" w:pos="8302"/>
          <w:tab w:val="right" w:leader="dot" w:pos="8312"/>
        </w:tabs>
      </w:pPr>
      <w:hyperlink w:anchor="_Toc9461"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_Toc9461 \h </w:instrText>
        </w:r>
        <w:r>
          <w:fldChar w:fldCharType="separate"/>
        </w:r>
        <w:r>
          <w:t>13</w:t>
        </w:r>
        <w:r>
          <w:fldChar w:fldCharType="end"/>
        </w:r>
      </w:hyperlink>
    </w:p>
    <w:p>
      <w:pPr>
        <w:pStyle w:val="TOC3"/>
        <w:tabs>
          <w:tab w:val="right" w:leader="dot" w:pos="8312"/>
        </w:tabs>
      </w:pPr>
      <w:hyperlink w:anchor="_Toc1878" w:history="1">
        <w:r>
          <w:rPr>
            <w:rFonts w:hint="eastAsia"/>
            <w:szCs w:val="24"/>
            <w:lang w:val="en-US" w:eastAsia="zh-CN"/>
          </w:rPr>
          <w:t>3</w:t>
        </w:r>
        <w:r>
          <w:rPr>
            <w:rFonts w:hint="eastAsia"/>
            <w:szCs w:val="24"/>
          </w:rPr>
          <w:t>.2.1有利于促进我国</w:t>
        </w:r>
        <w:r>
          <w:rPr>
            <w:rFonts w:hint="eastAsia"/>
            <w:szCs w:val="24"/>
            <w:lang w:eastAsia="zh-CN"/>
          </w:rPr>
          <w:t>健康产业园一期扩建</w:t>
        </w:r>
        <w:r>
          <w:rPr>
            <w:rFonts w:hint="eastAsia"/>
            <w:szCs w:val="24"/>
          </w:rPr>
          <w:t>工业快速发展</w:t>
        </w:r>
        <w:r>
          <w:rPr>
            <w:szCs w:val="24"/>
          </w:rPr>
          <w:t>的需要</w:t>
        </w:r>
        <w:r>
          <w:tab/>
        </w:r>
        <w:r>
          <w:fldChar w:fldCharType="begin"/>
        </w:r>
        <w:r>
          <w:instrText xml:space="preserve"> PAGEREF _Toc1878 \h </w:instrText>
        </w:r>
        <w:r>
          <w:fldChar w:fldCharType="separate"/>
        </w:r>
        <w:r>
          <w:t>13</w:t>
        </w:r>
        <w:r>
          <w:fldChar w:fldCharType="end"/>
        </w:r>
      </w:hyperlink>
    </w:p>
    <w:p>
      <w:pPr>
        <w:pStyle w:val="TOC3"/>
        <w:tabs>
          <w:tab w:val="right" w:leader="dot" w:pos="8312"/>
        </w:tabs>
      </w:pPr>
      <w:hyperlink w:anchor="_Toc11484" w:history="1">
        <w:r>
          <w:rPr>
            <w:rFonts w:hint="eastAsia"/>
            <w:szCs w:val="24"/>
            <w:lang w:val="en-US" w:eastAsia="zh-CN"/>
          </w:rPr>
          <w:t>3</w:t>
        </w:r>
        <w:r>
          <w:rPr>
            <w:rFonts w:hint="eastAsia"/>
            <w:szCs w:val="24"/>
          </w:rPr>
          <w:t>.2.2提升技术进步，满足</w:t>
        </w:r>
        <w:r>
          <w:rPr>
            <w:rFonts w:hint="eastAsia"/>
            <w:szCs w:val="24"/>
            <w:lang w:eastAsia="zh-CN"/>
          </w:rPr>
          <w:t>健康产业园一期扩建</w:t>
        </w:r>
        <w:r>
          <w:rPr>
            <w:rFonts w:hint="eastAsia"/>
            <w:szCs w:val="24"/>
          </w:rPr>
          <w:t>行业生产高品质产品的需要</w:t>
        </w:r>
        <w:r>
          <w:tab/>
        </w:r>
        <w:r>
          <w:fldChar w:fldCharType="begin"/>
        </w:r>
        <w:r>
          <w:instrText xml:space="preserve"> PAGEREF _Toc11484 \h </w:instrText>
        </w:r>
        <w:r>
          <w:fldChar w:fldCharType="separate"/>
        </w:r>
        <w:r>
          <w:t>14</w:t>
        </w:r>
        <w:r>
          <w:fldChar w:fldCharType="end"/>
        </w:r>
      </w:hyperlink>
    </w:p>
    <w:p>
      <w:pPr>
        <w:pStyle w:val="TOC3"/>
        <w:tabs>
          <w:tab w:val="right" w:leader="dot" w:pos="8312"/>
        </w:tabs>
      </w:pPr>
      <w:hyperlink w:anchor="_Toc26301"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_Toc26301 \h </w:instrText>
        </w:r>
        <w:r>
          <w:fldChar w:fldCharType="separate"/>
        </w:r>
        <w:r>
          <w:t>15</w:t>
        </w:r>
        <w:r>
          <w:fldChar w:fldCharType="end"/>
        </w:r>
      </w:hyperlink>
    </w:p>
    <w:p>
      <w:pPr>
        <w:pStyle w:val="TOC3"/>
        <w:tabs>
          <w:tab w:val="right" w:leader="dot" w:pos="8312"/>
        </w:tabs>
      </w:pPr>
      <w:hyperlink w:anchor="_Toc18542"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健康产业园一期扩建</w:t>
        </w:r>
        <w:r>
          <w:rPr>
            <w:szCs w:val="24"/>
          </w:rPr>
          <w:t>产品研发和技术创新</w:t>
        </w:r>
        <w:r>
          <w:rPr>
            <w:rFonts w:hint="eastAsia"/>
            <w:szCs w:val="24"/>
          </w:rPr>
          <w:t>水平的需要</w:t>
        </w:r>
        <w:r>
          <w:tab/>
        </w:r>
        <w:r>
          <w:fldChar w:fldCharType="begin"/>
        </w:r>
        <w:r>
          <w:instrText xml:space="preserve"> PAGEREF _Toc18542 \h </w:instrText>
        </w:r>
        <w:r>
          <w:fldChar w:fldCharType="separate"/>
        </w:r>
        <w:r>
          <w:t>15</w:t>
        </w:r>
        <w:r>
          <w:fldChar w:fldCharType="end"/>
        </w:r>
      </w:hyperlink>
    </w:p>
    <w:p>
      <w:pPr>
        <w:pStyle w:val="TOC3"/>
        <w:tabs>
          <w:tab w:val="right" w:leader="dot" w:pos="8312"/>
        </w:tabs>
      </w:pPr>
      <w:hyperlink w:anchor="_Toc2381"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_Toc2381 \h </w:instrText>
        </w:r>
        <w:r>
          <w:fldChar w:fldCharType="separate"/>
        </w:r>
        <w:r>
          <w:t>16</w:t>
        </w:r>
        <w:r>
          <w:fldChar w:fldCharType="end"/>
        </w:r>
      </w:hyperlink>
    </w:p>
    <w:p>
      <w:pPr>
        <w:pStyle w:val="TOC3"/>
        <w:tabs>
          <w:tab w:val="right" w:leader="dot" w:pos="8312"/>
        </w:tabs>
      </w:pPr>
      <w:hyperlink w:anchor="_Toc6406"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_Toc6406 \h </w:instrText>
        </w:r>
        <w:r>
          <w:fldChar w:fldCharType="separate"/>
        </w:r>
        <w:r>
          <w:t>16</w:t>
        </w:r>
        <w:r>
          <w:fldChar w:fldCharType="end"/>
        </w:r>
      </w:hyperlink>
    </w:p>
    <w:p>
      <w:pPr>
        <w:pStyle w:val="TOC2"/>
        <w:tabs>
          <w:tab w:val="clear" w:pos="8302"/>
          <w:tab w:val="right" w:leader="dot" w:pos="8312"/>
        </w:tabs>
      </w:pPr>
      <w:hyperlink w:anchor="_Toc9801"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_Toc9801 \h </w:instrText>
        </w:r>
        <w:r>
          <w:fldChar w:fldCharType="separate"/>
        </w:r>
        <w:r>
          <w:t>16</w:t>
        </w:r>
        <w:r>
          <w:fldChar w:fldCharType="end"/>
        </w:r>
      </w:hyperlink>
    </w:p>
    <w:p>
      <w:pPr>
        <w:pStyle w:val="TOC3"/>
        <w:tabs>
          <w:tab w:val="right" w:leader="dot" w:pos="8312"/>
        </w:tabs>
      </w:pPr>
      <w:hyperlink w:anchor="_Toc28392" w:history="1">
        <w:r>
          <w:rPr>
            <w:rFonts w:hint="eastAsia"/>
            <w:szCs w:val="24"/>
            <w:lang w:val="en-US" w:eastAsia="zh-CN"/>
          </w:rPr>
          <w:t>3</w:t>
        </w:r>
        <w:r>
          <w:rPr>
            <w:rFonts w:hint="eastAsia"/>
            <w:szCs w:val="24"/>
          </w:rPr>
          <w:t>.3.1政策可行性</w:t>
        </w:r>
        <w:r>
          <w:tab/>
        </w:r>
        <w:r>
          <w:fldChar w:fldCharType="begin"/>
        </w:r>
        <w:r>
          <w:instrText xml:space="preserve"> PAGEREF _Toc28392 \h </w:instrText>
        </w:r>
        <w:r>
          <w:fldChar w:fldCharType="separate"/>
        </w:r>
        <w:r>
          <w:t>16</w:t>
        </w:r>
        <w:r>
          <w:fldChar w:fldCharType="end"/>
        </w:r>
      </w:hyperlink>
    </w:p>
    <w:p>
      <w:pPr>
        <w:pStyle w:val="TOC3"/>
        <w:tabs>
          <w:tab w:val="right" w:leader="dot" w:pos="8312"/>
        </w:tabs>
      </w:pPr>
      <w:hyperlink w:anchor="_Toc4806" w:history="1">
        <w:r>
          <w:rPr>
            <w:rFonts w:hint="eastAsia"/>
            <w:szCs w:val="24"/>
            <w:lang w:val="en-US" w:eastAsia="zh-CN"/>
          </w:rPr>
          <w:t>3</w:t>
        </w:r>
        <w:r>
          <w:rPr>
            <w:rFonts w:hint="eastAsia"/>
            <w:szCs w:val="24"/>
          </w:rPr>
          <w:t>.3.2技术可行性</w:t>
        </w:r>
        <w:r>
          <w:tab/>
        </w:r>
        <w:r>
          <w:fldChar w:fldCharType="begin"/>
        </w:r>
        <w:r>
          <w:instrText xml:space="preserve"> PAGEREF _Toc4806 \h </w:instrText>
        </w:r>
        <w:r>
          <w:fldChar w:fldCharType="separate"/>
        </w:r>
        <w:r>
          <w:t>17</w:t>
        </w:r>
        <w:r>
          <w:fldChar w:fldCharType="end"/>
        </w:r>
      </w:hyperlink>
    </w:p>
    <w:p>
      <w:pPr>
        <w:pStyle w:val="TOC3"/>
        <w:tabs>
          <w:tab w:val="right" w:leader="dot" w:pos="8312"/>
        </w:tabs>
      </w:pPr>
      <w:hyperlink w:anchor="_Toc300" w:history="1">
        <w:r>
          <w:rPr>
            <w:rFonts w:hint="eastAsia"/>
            <w:szCs w:val="24"/>
            <w:lang w:val="en-US" w:eastAsia="zh-CN"/>
          </w:rPr>
          <w:t>3</w:t>
        </w:r>
        <w:r>
          <w:rPr>
            <w:rFonts w:hint="eastAsia"/>
            <w:szCs w:val="24"/>
          </w:rPr>
          <w:t>.3.3管理可行性</w:t>
        </w:r>
        <w:r>
          <w:tab/>
        </w:r>
        <w:r>
          <w:fldChar w:fldCharType="begin"/>
        </w:r>
        <w:r>
          <w:instrText xml:space="preserve"> PAGEREF _Toc300 \h </w:instrText>
        </w:r>
        <w:r>
          <w:fldChar w:fldCharType="separate"/>
        </w:r>
        <w:r>
          <w:t>18</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28267"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_Toc28267 \h </w:instrText>
        </w:r>
        <w:r>
          <w:fldChar w:fldCharType="separate"/>
        </w:r>
        <w:r>
          <w:t>18</w:t>
        </w:r>
        <w:r>
          <w:fldChar w:fldCharType="end"/>
        </w:r>
      </w:hyperlink>
    </w:p>
    <w:p>
      <w:pPr>
        <w:pStyle w:val="TOC1"/>
        <w:tabs>
          <w:tab w:val="clear" w:pos="8296"/>
          <w:tab w:val="right" w:leader="dot" w:pos="8312"/>
        </w:tabs>
      </w:pPr>
      <w:hyperlink w:anchor="_Toc27140"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_Toc27140 \h </w:instrText>
        </w:r>
        <w:r>
          <w:fldChar w:fldCharType="separate"/>
        </w:r>
        <w:r>
          <w:t>19</w:t>
        </w:r>
        <w:r>
          <w:fldChar w:fldCharType="end"/>
        </w:r>
      </w:hyperlink>
    </w:p>
    <w:p>
      <w:pPr>
        <w:pStyle w:val="TOC2"/>
        <w:tabs>
          <w:tab w:val="clear" w:pos="8302"/>
          <w:tab w:val="right" w:leader="dot" w:pos="8312"/>
        </w:tabs>
      </w:pPr>
      <w:hyperlink w:anchor="_Toc10025"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_Toc10025 \h </w:instrText>
        </w:r>
        <w:r>
          <w:fldChar w:fldCharType="separate"/>
        </w:r>
        <w:r>
          <w:t>19</w:t>
        </w:r>
        <w:r>
          <w:fldChar w:fldCharType="end"/>
        </w:r>
      </w:hyperlink>
    </w:p>
    <w:p>
      <w:pPr>
        <w:pStyle w:val="TOC2"/>
        <w:tabs>
          <w:tab w:val="clear" w:pos="8302"/>
          <w:tab w:val="right" w:leader="dot" w:pos="8312"/>
        </w:tabs>
      </w:pPr>
      <w:hyperlink w:anchor="_Toc12830" w:history="1">
        <w:r>
          <w:rPr>
            <w:rFonts w:ascii="Times New Roman" w:eastAsia="宋体" w:hAnsi="Times New Roman"/>
          </w:rPr>
          <w:t>4.2</w:t>
        </w:r>
        <w:r>
          <w:rPr>
            <w:rFonts w:ascii="Times New Roman" w:eastAsia="宋体" w:hAnsi="Times New Roman" w:hint="eastAsia"/>
          </w:rPr>
          <w:t>区域建设条件</w:t>
        </w:r>
        <w:r>
          <w:tab/>
        </w:r>
        <w:r>
          <w:fldChar w:fldCharType="begin"/>
        </w:r>
        <w:r>
          <w:instrText xml:space="preserve"> PAGEREF _Toc12830 \h </w:instrText>
        </w:r>
        <w:r>
          <w:fldChar w:fldCharType="separate"/>
        </w:r>
        <w:r>
          <w:t>19</w:t>
        </w:r>
        <w:r>
          <w:fldChar w:fldCharType="end"/>
        </w:r>
      </w:hyperlink>
    </w:p>
    <w:p>
      <w:pPr>
        <w:pStyle w:val="TOC3"/>
        <w:tabs>
          <w:tab w:val="right" w:leader="dot" w:pos="8312"/>
        </w:tabs>
      </w:pPr>
      <w:hyperlink w:anchor="_Toc4995" w:history="1">
        <w:r>
          <w:t>4.2.</w:t>
        </w:r>
        <w:r>
          <w:rPr>
            <w:rFonts w:hint="eastAsia"/>
          </w:rPr>
          <w:t>1区域地理位置</w:t>
        </w:r>
        <w:r>
          <w:tab/>
        </w:r>
        <w:r>
          <w:fldChar w:fldCharType="begin"/>
        </w:r>
        <w:r>
          <w:instrText xml:space="preserve"> PAGEREF _Toc4995 \h </w:instrText>
        </w:r>
        <w:r>
          <w:fldChar w:fldCharType="separate"/>
        </w:r>
        <w:r>
          <w:t>19</w:t>
        </w:r>
        <w:r>
          <w:fldChar w:fldCharType="end"/>
        </w:r>
      </w:hyperlink>
    </w:p>
    <w:p>
      <w:pPr>
        <w:pStyle w:val="TOC3"/>
        <w:tabs>
          <w:tab w:val="right" w:leader="dot" w:pos="8312"/>
        </w:tabs>
      </w:pPr>
      <w:hyperlink w:anchor="_Toc19510" w:history="1">
        <w:r>
          <w:t>4.2.2</w:t>
        </w:r>
        <w:r>
          <w:rPr>
            <w:rFonts w:hint="eastAsia"/>
          </w:rPr>
          <w:t>区域地形地貌条件</w:t>
        </w:r>
        <w:r>
          <w:tab/>
        </w:r>
        <w:r>
          <w:fldChar w:fldCharType="begin"/>
        </w:r>
        <w:r>
          <w:instrText xml:space="preserve"> PAGEREF _Toc19510 \h </w:instrText>
        </w:r>
        <w:r>
          <w:fldChar w:fldCharType="separate"/>
        </w:r>
        <w:r>
          <w:t>20</w:t>
        </w:r>
        <w:r>
          <w:fldChar w:fldCharType="end"/>
        </w:r>
      </w:hyperlink>
    </w:p>
    <w:p>
      <w:pPr>
        <w:pStyle w:val="TOC3"/>
        <w:tabs>
          <w:tab w:val="right" w:leader="dot" w:pos="8312"/>
        </w:tabs>
      </w:pPr>
      <w:hyperlink w:anchor="_Toc8299" w:history="1">
        <w:r>
          <w:t>4.2.</w:t>
        </w:r>
        <w:r>
          <w:rPr>
            <w:rFonts w:hint="eastAsia"/>
          </w:rPr>
          <w:t>3区域气候条件</w:t>
        </w:r>
        <w:r>
          <w:tab/>
        </w:r>
        <w:r>
          <w:fldChar w:fldCharType="begin"/>
        </w:r>
        <w:r>
          <w:instrText xml:space="preserve"> PAGEREF _Toc8299 \h </w:instrText>
        </w:r>
        <w:r>
          <w:fldChar w:fldCharType="separate"/>
        </w:r>
        <w:r>
          <w:t>20</w:t>
        </w:r>
        <w:r>
          <w:fldChar w:fldCharType="end"/>
        </w:r>
      </w:hyperlink>
    </w:p>
    <w:p>
      <w:pPr>
        <w:pStyle w:val="TOC3"/>
        <w:tabs>
          <w:tab w:val="right" w:leader="dot" w:pos="8312"/>
        </w:tabs>
      </w:pPr>
      <w:hyperlink w:anchor="_Toc10769" w:history="1">
        <w:r>
          <w:t>4.2.</w:t>
        </w:r>
        <w:r>
          <w:rPr>
            <w:rFonts w:hint="eastAsia"/>
          </w:rPr>
          <w:t>4区域交通区位条件</w:t>
        </w:r>
        <w:r>
          <w:tab/>
        </w:r>
        <w:r>
          <w:fldChar w:fldCharType="begin"/>
        </w:r>
        <w:r>
          <w:instrText xml:space="preserve"> PAGEREF _Toc10769 \h </w:instrText>
        </w:r>
        <w:r>
          <w:fldChar w:fldCharType="separate"/>
        </w:r>
        <w:r>
          <w:t>21</w:t>
        </w:r>
        <w:r>
          <w:fldChar w:fldCharType="end"/>
        </w:r>
      </w:hyperlink>
    </w:p>
    <w:p>
      <w:pPr>
        <w:pStyle w:val="TOC3"/>
        <w:tabs>
          <w:tab w:val="right" w:leader="dot" w:pos="8312"/>
        </w:tabs>
      </w:pPr>
      <w:hyperlink w:anchor="_Toc14017" w:history="1">
        <w:r>
          <w:t>4.2.</w:t>
        </w:r>
        <w:r>
          <w:rPr>
            <w:rFonts w:hint="eastAsia"/>
          </w:rPr>
          <w:t>5区域经济发展条件</w:t>
        </w:r>
        <w:r>
          <w:tab/>
        </w:r>
        <w:r>
          <w:fldChar w:fldCharType="begin"/>
        </w:r>
        <w:r>
          <w:instrText xml:space="preserve"> PAGEREF _Toc14017 \h </w:instrText>
        </w:r>
        <w:r>
          <w:fldChar w:fldCharType="separate"/>
        </w:r>
        <w:r>
          <w:t>21</w:t>
        </w:r>
        <w:r>
          <w:fldChar w:fldCharType="end"/>
        </w:r>
      </w:hyperlink>
    </w:p>
    <w:p>
      <w:pPr>
        <w:pStyle w:val="TOC1"/>
        <w:tabs>
          <w:tab w:val="clear" w:pos="8296"/>
          <w:tab w:val="right" w:leader="dot" w:pos="8312"/>
        </w:tabs>
      </w:pPr>
      <w:hyperlink w:anchor="_Toc7800"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_Toc7800 \h </w:instrText>
        </w:r>
        <w:r>
          <w:fldChar w:fldCharType="separate"/>
        </w:r>
        <w:r>
          <w:t>23</w:t>
        </w:r>
        <w:r>
          <w:fldChar w:fldCharType="end"/>
        </w:r>
      </w:hyperlink>
    </w:p>
    <w:p>
      <w:pPr>
        <w:pStyle w:val="TOC2"/>
        <w:tabs>
          <w:tab w:val="clear" w:pos="8302"/>
          <w:tab w:val="right" w:leader="dot" w:pos="8312"/>
        </w:tabs>
      </w:pPr>
      <w:hyperlink w:anchor="_Toc24044"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_Toc24044 \h </w:instrText>
        </w:r>
        <w:r>
          <w:fldChar w:fldCharType="separate"/>
        </w:r>
        <w:r>
          <w:t>23</w:t>
        </w:r>
        <w:r>
          <w:fldChar w:fldCharType="end"/>
        </w:r>
      </w:hyperlink>
    </w:p>
    <w:p>
      <w:pPr>
        <w:pStyle w:val="TOC2"/>
        <w:tabs>
          <w:tab w:val="clear" w:pos="8302"/>
          <w:tab w:val="right" w:leader="dot" w:pos="8312"/>
        </w:tabs>
      </w:pPr>
      <w:hyperlink w:anchor="_Toc7153"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_Toc7153 \h </w:instrText>
        </w:r>
        <w:r>
          <w:fldChar w:fldCharType="separate"/>
        </w:r>
        <w:r>
          <w:t>23</w:t>
        </w:r>
        <w:r>
          <w:fldChar w:fldCharType="end"/>
        </w:r>
      </w:hyperlink>
    </w:p>
    <w:p>
      <w:pPr>
        <w:pStyle w:val="TOC3"/>
        <w:tabs>
          <w:tab w:val="right" w:leader="dot" w:pos="8312"/>
        </w:tabs>
      </w:pPr>
      <w:hyperlink w:anchor="_Toc3119" w:history="1">
        <w:r>
          <w:t>5.</w:t>
        </w:r>
        <w:r>
          <w:rPr>
            <w:rFonts w:hint="eastAsia"/>
          </w:rPr>
          <w:t>2</w:t>
        </w:r>
        <w:r>
          <w:t>.1</w:t>
        </w:r>
        <w:r>
          <w:rPr>
            <w:rFonts w:hint="eastAsia"/>
          </w:rPr>
          <w:t>总体规划方案</w:t>
        </w:r>
        <w:r>
          <w:tab/>
        </w:r>
        <w:r>
          <w:fldChar w:fldCharType="begin"/>
        </w:r>
        <w:r>
          <w:instrText xml:space="preserve"> PAGEREF _Toc3119 \h </w:instrText>
        </w:r>
        <w:r>
          <w:fldChar w:fldCharType="separate"/>
        </w:r>
        <w:r>
          <w:t>23</w:t>
        </w:r>
        <w:r>
          <w:fldChar w:fldCharType="end"/>
        </w:r>
      </w:hyperlink>
    </w:p>
    <w:p>
      <w:pPr>
        <w:pStyle w:val="TOC3"/>
        <w:tabs>
          <w:tab w:val="right" w:leader="dot" w:pos="8312"/>
        </w:tabs>
      </w:pPr>
      <w:hyperlink w:anchor="_Toc7744" w:history="1">
        <w:r>
          <w:t>5.</w:t>
        </w:r>
        <w:r>
          <w:rPr>
            <w:rFonts w:hint="eastAsia"/>
          </w:rPr>
          <w:t>2</w:t>
        </w:r>
        <w:r>
          <w:t>.2</w:t>
        </w:r>
        <w:r>
          <w:rPr>
            <w:rFonts w:hint="eastAsia"/>
          </w:rPr>
          <w:t>土建工程方案</w:t>
        </w:r>
        <w:r>
          <w:tab/>
        </w:r>
        <w:r>
          <w:fldChar w:fldCharType="begin"/>
        </w:r>
        <w:r>
          <w:instrText xml:space="preserve"> PAGEREF _Toc7744 \h </w:instrText>
        </w:r>
        <w:r>
          <w:fldChar w:fldCharType="separate"/>
        </w:r>
        <w:r>
          <w:t>24</w:t>
        </w:r>
        <w:r>
          <w:fldChar w:fldCharType="end"/>
        </w:r>
      </w:hyperlink>
    </w:p>
    <w:p>
      <w:pPr>
        <w:pStyle w:val="TOC2"/>
        <w:tabs>
          <w:tab w:val="clear" w:pos="8302"/>
          <w:tab w:val="right" w:leader="dot" w:pos="8312"/>
        </w:tabs>
      </w:pPr>
      <w:hyperlink w:anchor="_Toc23200"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_Toc23200 \h </w:instrText>
        </w:r>
        <w:r>
          <w:fldChar w:fldCharType="separate"/>
        </w:r>
        <w:r>
          <w:t>25</w:t>
        </w:r>
        <w:r>
          <w:fldChar w:fldCharType="end"/>
        </w:r>
      </w:hyperlink>
    </w:p>
    <w:p>
      <w:pPr>
        <w:pStyle w:val="TOC2"/>
        <w:tabs>
          <w:tab w:val="clear" w:pos="8302"/>
          <w:tab w:val="right" w:leader="dot" w:pos="8312"/>
        </w:tabs>
      </w:pPr>
      <w:hyperlink w:anchor="_Toc15609"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_Toc15609 \h </w:instrText>
        </w:r>
        <w:r>
          <w:fldChar w:fldCharType="separate"/>
        </w:r>
        <w:r>
          <w:t>25</w:t>
        </w:r>
        <w:r>
          <w:fldChar w:fldCharType="end"/>
        </w:r>
      </w:hyperlink>
    </w:p>
    <w:p>
      <w:pPr>
        <w:pStyle w:val="TOC3"/>
        <w:tabs>
          <w:tab w:val="right" w:leader="dot" w:pos="8312"/>
        </w:tabs>
      </w:pPr>
      <w:hyperlink w:anchor="_Toc16882" w:history="1">
        <w:r>
          <w:rPr>
            <w:rFonts w:hint="eastAsia"/>
          </w:rPr>
          <w:t>5.4.1给排水</w:t>
        </w:r>
        <w:r>
          <w:tab/>
        </w:r>
        <w:r>
          <w:fldChar w:fldCharType="begin"/>
        </w:r>
        <w:r>
          <w:instrText xml:space="preserve"> PAGEREF _Toc16882 \h </w:instrText>
        </w:r>
        <w:r>
          <w:fldChar w:fldCharType="separate"/>
        </w:r>
        <w:r>
          <w:t>25</w:t>
        </w:r>
        <w:r>
          <w:fldChar w:fldCharType="end"/>
        </w:r>
      </w:hyperlink>
    </w:p>
    <w:p>
      <w:pPr>
        <w:pStyle w:val="TOC3"/>
        <w:tabs>
          <w:tab w:val="right" w:leader="dot" w:pos="8312"/>
        </w:tabs>
      </w:pPr>
      <w:hyperlink w:anchor="_Toc6063" w:history="1">
        <w:r>
          <w:rPr>
            <w:rFonts w:hint="eastAsia"/>
          </w:rPr>
          <w:t>5.4.2供电</w:t>
        </w:r>
        <w:r>
          <w:tab/>
        </w:r>
        <w:r>
          <w:fldChar w:fldCharType="begin"/>
        </w:r>
        <w:r>
          <w:instrText xml:space="preserve"> PAGEREF _Toc6063 \h </w:instrText>
        </w:r>
        <w:r>
          <w:fldChar w:fldCharType="separate"/>
        </w:r>
        <w:r>
          <w:t>27</w:t>
        </w:r>
        <w:r>
          <w:fldChar w:fldCharType="end"/>
        </w:r>
      </w:hyperlink>
    </w:p>
    <w:p>
      <w:pPr>
        <w:pStyle w:val="TOC2"/>
        <w:tabs>
          <w:tab w:val="clear" w:pos="8302"/>
          <w:tab w:val="right" w:leader="dot" w:pos="8312"/>
        </w:tabs>
      </w:pPr>
      <w:hyperlink w:anchor="_Toc28270" w:history="1">
        <w:r>
          <w:rPr>
            <w:rFonts w:ascii="Times New Roman" w:eastAsia="宋体" w:hAnsi="Times New Roman" w:hint="eastAsia"/>
          </w:rPr>
          <w:t>5.5道路设计</w:t>
        </w:r>
        <w:r>
          <w:tab/>
        </w:r>
        <w:r>
          <w:fldChar w:fldCharType="begin"/>
        </w:r>
        <w:r>
          <w:instrText xml:space="preserve"> PAGEREF _Toc28270 \h </w:instrText>
        </w:r>
        <w:r>
          <w:fldChar w:fldCharType="separate"/>
        </w:r>
        <w:r>
          <w:t>29</w:t>
        </w:r>
        <w:r>
          <w:fldChar w:fldCharType="end"/>
        </w:r>
      </w:hyperlink>
    </w:p>
    <w:p>
      <w:pPr>
        <w:pStyle w:val="TOC2"/>
        <w:tabs>
          <w:tab w:val="clear" w:pos="8302"/>
          <w:tab w:val="right" w:leader="dot" w:pos="8312"/>
        </w:tabs>
      </w:pPr>
      <w:hyperlink w:anchor="_Toc4224"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_Toc4224 \h </w:instrText>
        </w:r>
        <w:r>
          <w:fldChar w:fldCharType="separate"/>
        </w:r>
        <w:r>
          <w:t>30</w:t>
        </w:r>
        <w:r>
          <w:fldChar w:fldCharType="end"/>
        </w:r>
      </w:hyperlink>
    </w:p>
    <w:p>
      <w:pPr>
        <w:pStyle w:val="TOC2"/>
        <w:tabs>
          <w:tab w:val="clear" w:pos="8302"/>
          <w:tab w:val="right" w:leader="dot" w:pos="8312"/>
        </w:tabs>
      </w:pPr>
      <w:hyperlink w:anchor="_Toc27853"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_Toc27853 \h </w:instrText>
        </w:r>
        <w:r>
          <w:fldChar w:fldCharType="separate"/>
        </w:r>
        <w:r>
          <w:t>30</w:t>
        </w:r>
        <w:r>
          <w:fldChar w:fldCharType="end"/>
        </w:r>
      </w:hyperlink>
    </w:p>
    <w:p>
      <w:pPr>
        <w:pStyle w:val="TOC3"/>
        <w:tabs>
          <w:tab w:val="right" w:leader="dot" w:pos="8312"/>
        </w:tabs>
      </w:pPr>
      <w:hyperlink w:anchor="_Toc12299" w:history="1">
        <w:r>
          <w:rPr>
            <w:rFonts w:hint="eastAsia"/>
          </w:rPr>
          <w:t>5.7.1项目用地规划选址</w:t>
        </w:r>
        <w:r>
          <w:tab/>
        </w:r>
        <w:r>
          <w:fldChar w:fldCharType="begin"/>
        </w:r>
        <w:r>
          <w:instrText xml:space="preserve"> PAGEREF _Toc12299 \h </w:instrText>
        </w:r>
        <w:r>
          <w:fldChar w:fldCharType="separate"/>
        </w:r>
        <w:r>
          <w:t>30</w:t>
        </w:r>
        <w:r>
          <w:fldChar w:fldCharType="end"/>
        </w:r>
      </w:hyperlink>
    </w:p>
    <w:p>
      <w:pPr>
        <w:pStyle w:val="TOC3"/>
        <w:tabs>
          <w:tab w:val="right" w:leader="dot" w:pos="8312"/>
        </w:tabs>
      </w:pPr>
      <w:hyperlink w:anchor="_Toc16085" w:history="1">
        <w:r>
          <w:rPr>
            <w:rFonts w:hint="eastAsia"/>
          </w:rPr>
          <w:t>5.7.2用地规模及用地类型</w:t>
        </w:r>
        <w:r>
          <w:tab/>
        </w:r>
        <w:r>
          <w:fldChar w:fldCharType="begin"/>
        </w:r>
        <w:r>
          <w:instrText xml:space="preserve"> PAGEREF _Toc16085 \h </w:instrText>
        </w:r>
        <w:r>
          <w:fldChar w:fldCharType="separate"/>
        </w:r>
        <w:r>
          <w:t>30</w:t>
        </w:r>
        <w:r>
          <w:fldChar w:fldCharType="end"/>
        </w:r>
      </w:hyperlink>
    </w:p>
    <w:p>
      <w:pPr>
        <w:pStyle w:val="TOC1"/>
        <w:tabs>
          <w:tab w:val="clear" w:pos="8296"/>
          <w:tab w:val="right" w:leader="dot" w:pos="8312"/>
        </w:tabs>
      </w:pPr>
      <w:hyperlink w:anchor="_Toc9750"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_Toc9750 \h </w:instrText>
        </w:r>
        <w:r>
          <w:fldChar w:fldCharType="separate"/>
        </w:r>
        <w:r>
          <w:t>32</w:t>
        </w:r>
        <w:r>
          <w:fldChar w:fldCharType="end"/>
        </w:r>
      </w:hyperlink>
    </w:p>
    <w:p>
      <w:pPr>
        <w:pStyle w:val="TOC2"/>
        <w:tabs>
          <w:tab w:val="clear" w:pos="8302"/>
          <w:tab w:val="right" w:leader="dot" w:pos="8312"/>
        </w:tabs>
      </w:pPr>
      <w:hyperlink w:anchor="_Toc7654"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_Toc7654 \h </w:instrText>
        </w:r>
        <w:r>
          <w:fldChar w:fldCharType="separate"/>
        </w:r>
        <w:r>
          <w:t>32</w:t>
        </w:r>
        <w:r>
          <w:fldChar w:fldCharType="end"/>
        </w:r>
      </w:hyperlink>
    </w:p>
    <w:p>
      <w:pPr>
        <w:pStyle w:val="TOC2"/>
        <w:tabs>
          <w:tab w:val="clear" w:pos="8302"/>
          <w:tab w:val="right" w:leader="dot" w:pos="8312"/>
        </w:tabs>
      </w:pPr>
      <w:hyperlink w:anchor="_Toc13423"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_Toc13423 \h </w:instrText>
        </w:r>
        <w:r>
          <w:fldChar w:fldCharType="separate"/>
        </w:r>
        <w:r>
          <w:t>32</w:t>
        </w:r>
        <w:r>
          <w:fldChar w:fldCharType="end"/>
        </w:r>
      </w:hyperlink>
    </w:p>
    <w:p>
      <w:pPr>
        <w:pStyle w:val="TOC2"/>
        <w:tabs>
          <w:tab w:val="clear" w:pos="8302"/>
          <w:tab w:val="right" w:leader="dot" w:pos="8312"/>
        </w:tabs>
      </w:pPr>
      <w:hyperlink w:anchor="_Toc8917"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_Toc8917 \h </w:instrText>
        </w:r>
        <w:r>
          <w:fldChar w:fldCharType="separate"/>
        </w:r>
        <w:r>
          <w:t>32</w:t>
        </w:r>
        <w:r>
          <w:fldChar w:fldCharType="end"/>
        </w:r>
      </w:hyperlink>
    </w:p>
    <w:p>
      <w:pPr>
        <w:pStyle w:val="TOC2"/>
        <w:tabs>
          <w:tab w:val="clear" w:pos="8302"/>
          <w:tab w:val="right" w:leader="dot" w:pos="8312"/>
        </w:tabs>
      </w:pPr>
      <w:hyperlink w:anchor="_Toc32207" w:history="1">
        <w:r>
          <w:rPr>
            <w:rFonts w:ascii="Times New Roman" w:eastAsia="宋体" w:hAnsi="Times New Roman" w:hint="eastAsia"/>
            <w:szCs w:val="28"/>
          </w:rPr>
          <w:t>6.4产品生产规模确定</w:t>
        </w:r>
        <w:r>
          <w:tab/>
        </w:r>
        <w:r>
          <w:fldChar w:fldCharType="begin"/>
        </w:r>
        <w:r>
          <w:instrText xml:space="preserve"> PAGEREF _Toc32207 \h </w:instrText>
        </w:r>
        <w:r>
          <w:fldChar w:fldCharType="separate"/>
        </w:r>
        <w:r>
          <w:t>32</w:t>
        </w:r>
        <w:r>
          <w:fldChar w:fldCharType="end"/>
        </w:r>
      </w:hyperlink>
    </w:p>
    <w:p>
      <w:pPr>
        <w:pStyle w:val="TOC2"/>
        <w:tabs>
          <w:tab w:val="clear" w:pos="8302"/>
          <w:tab w:val="right" w:leader="dot" w:pos="8312"/>
        </w:tabs>
      </w:pPr>
      <w:hyperlink w:anchor="_Toc1485" w:history="1">
        <w:r>
          <w:rPr>
            <w:rFonts w:ascii="Times New Roman" w:eastAsia="宋体" w:hAnsi="Times New Roman" w:hint="eastAsia"/>
            <w:szCs w:val="28"/>
          </w:rPr>
          <w:t>6.5项目生产工艺简述</w:t>
        </w:r>
        <w:r>
          <w:tab/>
        </w:r>
        <w:r>
          <w:fldChar w:fldCharType="begin"/>
        </w:r>
        <w:r>
          <w:instrText xml:space="preserve"> PAGEREF _Toc1485 \h </w:instrText>
        </w:r>
        <w:r>
          <w:fldChar w:fldCharType="separate"/>
        </w:r>
        <w:r>
          <w:t>33</w:t>
        </w:r>
        <w:r>
          <w:fldChar w:fldCharType="end"/>
        </w:r>
      </w:hyperlink>
    </w:p>
    <w:p>
      <w:pPr>
        <w:pStyle w:val="TOC3"/>
        <w:tabs>
          <w:tab w:val="right" w:leader="dot" w:pos="8312"/>
        </w:tabs>
      </w:pPr>
      <w:hyperlink w:anchor="_Toc16577" w:history="1">
        <w:r>
          <w:rPr>
            <w:rFonts w:hint="eastAsia"/>
          </w:rPr>
          <w:t>6</w:t>
        </w:r>
        <w:r>
          <w:t>.</w:t>
        </w:r>
        <w:r>
          <w:rPr>
            <w:rFonts w:hint="eastAsia"/>
          </w:rPr>
          <w:t>5</w:t>
        </w:r>
        <w:r>
          <w:t>.</w:t>
        </w:r>
        <w:r>
          <w:rPr>
            <w:rFonts w:hint="eastAsia"/>
          </w:rPr>
          <w:t>1产品工艺方案选择</w:t>
        </w:r>
        <w:r>
          <w:tab/>
        </w:r>
        <w:r>
          <w:fldChar w:fldCharType="begin"/>
        </w:r>
        <w:r>
          <w:instrText xml:space="preserve"> PAGEREF _Toc16577 \h </w:instrText>
        </w:r>
        <w:r>
          <w:fldChar w:fldCharType="separate"/>
        </w:r>
        <w:r>
          <w:t>33</w:t>
        </w:r>
        <w:r>
          <w:fldChar w:fldCharType="end"/>
        </w:r>
      </w:hyperlink>
    </w:p>
    <w:p>
      <w:pPr>
        <w:pStyle w:val="TOC3"/>
        <w:tabs>
          <w:tab w:val="right" w:leader="dot" w:pos="8312"/>
        </w:tabs>
      </w:pPr>
      <w:hyperlink w:anchor="_Toc32269" w:history="1">
        <w:r>
          <w:rPr>
            <w:rFonts w:hint="eastAsia"/>
          </w:rPr>
          <w:t>6.5.2工艺技术流程及简述</w:t>
        </w:r>
        <w:r>
          <w:tab/>
        </w:r>
        <w:r>
          <w:fldChar w:fldCharType="begin"/>
        </w:r>
        <w:r>
          <w:instrText xml:space="preserve"> PAGEREF _Toc32269 \h </w:instrText>
        </w:r>
        <w:r>
          <w:fldChar w:fldCharType="separate"/>
        </w:r>
        <w:r>
          <w:t>33</w:t>
        </w:r>
        <w:r>
          <w:fldChar w:fldCharType="end"/>
        </w:r>
      </w:hyperlink>
    </w:p>
    <w:p>
      <w:pPr>
        <w:pStyle w:val="TOC1"/>
        <w:tabs>
          <w:tab w:val="clear" w:pos="8296"/>
          <w:tab w:val="right" w:leader="dot" w:pos="8312"/>
        </w:tabs>
      </w:pPr>
      <w:hyperlink w:anchor="_Toc1759"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_Toc1759 \h </w:instrText>
        </w:r>
        <w:r>
          <w:fldChar w:fldCharType="separate"/>
        </w:r>
        <w:r>
          <w:t>34</w:t>
        </w:r>
        <w:r>
          <w:fldChar w:fldCharType="end"/>
        </w:r>
      </w:hyperlink>
    </w:p>
    <w:p>
      <w:pPr>
        <w:pStyle w:val="TOC2"/>
        <w:tabs>
          <w:tab w:val="clear" w:pos="8302"/>
          <w:tab w:val="right" w:leader="dot" w:pos="8312"/>
        </w:tabs>
      </w:pPr>
      <w:hyperlink w:anchor="_Toc18618" w:history="1">
        <w:r>
          <w:rPr>
            <w:rFonts w:ascii="Times New Roman" w:eastAsia="宋体" w:hAnsi="Times New Roman" w:hint="eastAsia"/>
          </w:rPr>
          <w:t>7.1主要原材料供应</w:t>
        </w:r>
        <w:r>
          <w:tab/>
        </w:r>
        <w:r>
          <w:fldChar w:fldCharType="begin"/>
        </w:r>
        <w:r>
          <w:instrText xml:space="preserve"> PAGEREF _Toc18618 \h </w:instrText>
        </w:r>
        <w:r>
          <w:fldChar w:fldCharType="separate"/>
        </w:r>
        <w:r>
          <w:t>34</w:t>
        </w:r>
        <w:r>
          <w:fldChar w:fldCharType="end"/>
        </w:r>
      </w:hyperlink>
    </w:p>
    <w:p>
      <w:pPr>
        <w:pStyle w:val="TOC2"/>
        <w:tabs>
          <w:tab w:val="clear" w:pos="8302"/>
          <w:tab w:val="right" w:leader="dot" w:pos="8312"/>
        </w:tabs>
      </w:pPr>
      <w:hyperlink w:anchor="_Toc21221" w:history="1">
        <w:r>
          <w:rPr>
            <w:rFonts w:ascii="Times New Roman" w:eastAsia="宋体" w:hAnsi="Times New Roman" w:hint="eastAsia"/>
          </w:rPr>
          <w:t>7.2主要设备选型</w:t>
        </w:r>
        <w:r>
          <w:tab/>
        </w:r>
        <w:r>
          <w:fldChar w:fldCharType="begin"/>
        </w:r>
        <w:r>
          <w:instrText xml:space="preserve"> PAGEREF _Toc21221 \h </w:instrText>
        </w:r>
        <w:r>
          <w:fldChar w:fldCharType="separate"/>
        </w:r>
        <w:r>
          <w:t>34</w:t>
        </w:r>
        <w:r>
          <w:fldChar w:fldCharType="end"/>
        </w:r>
      </w:hyperlink>
    </w:p>
    <w:p>
      <w:pPr>
        <w:pStyle w:val="TOC3"/>
        <w:tabs>
          <w:tab w:val="right" w:leader="dot" w:pos="8312"/>
        </w:tabs>
      </w:pPr>
      <w:hyperlink w:anchor="_Toc22305" w:history="1">
        <w:r>
          <w:rPr>
            <w:rFonts w:hint="eastAsia"/>
          </w:rPr>
          <w:t>7</w:t>
        </w:r>
        <w:r>
          <w:t>.</w:t>
        </w:r>
        <w:r>
          <w:rPr>
            <w:rFonts w:hint="eastAsia"/>
          </w:rPr>
          <w:t>2</w:t>
        </w:r>
        <w:r>
          <w:t>.</w:t>
        </w:r>
        <w:r>
          <w:rPr>
            <w:rFonts w:hint="eastAsia"/>
          </w:rPr>
          <w:t>1设备选型原则</w:t>
        </w:r>
        <w:r>
          <w:tab/>
        </w:r>
        <w:r>
          <w:fldChar w:fldCharType="begin"/>
        </w:r>
        <w:r>
          <w:instrText xml:space="preserve"> PAGEREF _Toc22305 \h </w:instrText>
        </w:r>
        <w:r>
          <w:fldChar w:fldCharType="separate"/>
        </w:r>
        <w:r>
          <w:t>34</w:t>
        </w:r>
        <w:r>
          <w:fldChar w:fldCharType="end"/>
        </w:r>
      </w:hyperlink>
    </w:p>
    <w:p>
      <w:pPr>
        <w:pStyle w:val="TOC3"/>
        <w:tabs>
          <w:tab w:val="right" w:leader="dot" w:pos="8312"/>
        </w:tabs>
      </w:pPr>
      <w:hyperlink w:anchor="_Toc27751" w:history="1">
        <w:r>
          <w:rPr>
            <w:rFonts w:hint="eastAsia"/>
          </w:rPr>
          <w:t>7</w:t>
        </w:r>
        <w:r>
          <w:t>.</w:t>
        </w:r>
        <w:r>
          <w:rPr>
            <w:rFonts w:hint="eastAsia"/>
          </w:rPr>
          <w:t>2</w:t>
        </w:r>
        <w:r>
          <w:t>.</w:t>
        </w:r>
        <w:r>
          <w:rPr>
            <w:rFonts w:hint="eastAsia"/>
          </w:rPr>
          <w:t>2主要设备明细</w:t>
        </w:r>
        <w:r>
          <w:tab/>
        </w:r>
        <w:r>
          <w:fldChar w:fldCharType="begin"/>
        </w:r>
        <w:r>
          <w:instrText xml:space="preserve"> PAGEREF _Toc27751 \h </w:instrText>
        </w:r>
        <w:r>
          <w:fldChar w:fldCharType="separate"/>
        </w:r>
        <w:r>
          <w:t>35</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26646"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_Toc26646 \h </w:instrText>
        </w:r>
        <w:r>
          <w:fldChar w:fldCharType="separate"/>
        </w:r>
        <w:r>
          <w:t>36</w:t>
        </w:r>
        <w:r>
          <w:fldChar w:fldCharType="end"/>
        </w:r>
      </w:hyperlink>
    </w:p>
    <w:p>
      <w:pPr>
        <w:pStyle w:val="TOC2"/>
        <w:tabs>
          <w:tab w:val="clear" w:pos="8302"/>
          <w:tab w:val="right" w:leader="dot" w:pos="8312"/>
        </w:tabs>
      </w:pPr>
      <w:hyperlink w:anchor="_Toc7728" w:history="1">
        <w:r>
          <w:rPr>
            <w:rFonts w:ascii="Times New Roman" w:eastAsia="宋体" w:hAnsi="Times New Roman" w:hint="eastAsia"/>
          </w:rPr>
          <w:t>8.1本项目遵循的合理用能标准及节能设计规范</w:t>
        </w:r>
        <w:r>
          <w:tab/>
        </w:r>
        <w:r>
          <w:fldChar w:fldCharType="begin"/>
        </w:r>
        <w:r>
          <w:instrText xml:space="preserve"> PAGEREF _Toc7728 \h </w:instrText>
        </w:r>
        <w:r>
          <w:fldChar w:fldCharType="separate"/>
        </w:r>
        <w:r>
          <w:t>36</w:t>
        </w:r>
        <w:r>
          <w:fldChar w:fldCharType="end"/>
        </w:r>
      </w:hyperlink>
    </w:p>
    <w:p>
      <w:pPr>
        <w:pStyle w:val="TOC2"/>
        <w:tabs>
          <w:tab w:val="clear" w:pos="8302"/>
          <w:tab w:val="right" w:leader="dot" w:pos="8312"/>
        </w:tabs>
      </w:pPr>
      <w:hyperlink w:anchor="_Toc11614" w:history="1">
        <w:r>
          <w:rPr>
            <w:rFonts w:ascii="Times New Roman" w:eastAsia="宋体" w:hAnsi="Times New Roman" w:hint="eastAsia"/>
          </w:rPr>
          <w:t>8.2建设项目能源消耗种类和数量分析</w:t>
        </w:r>
        <w:r>
          <w:tab/>
        </w:r>
        <w:r>
          <w:fldChar w:fldCharType="begin"/>
        </w:r>
        <w:r>
          <w:instrText xml:space="preserve"> PAGEREF _Toc11614 \h </w:instrText>
        </w:r>
        <w:r>
          <w:fldChar w:fldCharType="separate"/>
        </w:r>
        <w:r>
          <w:t>36</w:t>
        </w:r>
        <w:r>
          <w:fldChar w:fldCharType="end"/>
        </w:r>
      </w:hyperlink>
    </w:p>
    <w:p>
      <w:pPr>
        <w:pStyle w:val="TOC3"/>
        <w:tabs>
          <w:tab w:val="right" w:leader="dot" w:pos="8312"/>
        </w:tabs>
      </w:pPr>
      <w:hyperlink w:anchor="_Toc9359" w:history="1">
        <w:r>
          <w:rPr>
            <w:rFonts w:hint="eastAsia"/>
          </w:rPr>
          <w:t>8.2.1能源消耗种类</w:t>
        </w:r>
        <w:r>
          <w:tab/>
        </w:r>
        <w:r>
          <w:fldChar w:fldCharType="begin"/>
        </w:r>
        <w:r>
          <w:instrText xml:space="preserve"> PAGEREF _Toc9359 \h </w:instrText>
        </w:r>
        <w:r>
          <w:fldChar w:fldCharType="separate"/>
        </w:r>
        <w:r>
          <w:t>36</w:t>
        </w:r>
        <w:r>
          <w:fldChar w:fldCharType="end"/>
        </w:r>
      </w:hyperlink>
    </w:p>
    <w:p>
      <w:pPr>
        <w:pStyle w:val="TOC3"/>
        <w:tabs>
          <w:tab w:val="right" w:leader="dot" w:pos="8312"/>
        </w:tabs>
      </w:pPr>
      <w:hyperlink w:anchor="_Toc25917" w:history="1">
        <w:r>
          <w:rPr>
            <w:rFonts w:hint="eastAsia"/>
          </w:rPr>
          <w:t>8.2.2能源消耗数量分析</w:t>
        </w:r>
        <w:r>
          <w:tab/>
        </w:r>
        <w:r>
          <w:fldChar w:fldCharType="begin"/>
        </w:r>
        <w:r>
          <w:instrText xml:space="preserve"> PAGEREF _Toc25917 \h </w:instrText>
        </w:r>
        <w:r>
          <w:fldChar w:fldCharType="separate"/>
        </w:r>
        <w:r>
          <w:t>36</w:t>
        </w:r>
        <w:r>
          <w:fldChar w:fldCharType="end"/>
        </w:r>
      </w:hyperlink>
    </w:p>
    <w:p>
      <w:pPr>
        <w:pStyle w:val="TOC2"/>
        <w:tabs>
          <w:tab w:val="clear" w:pos="8302"/>
          <w:tab w:val="right" w:leader="dot" w:pos="8312"/>
        </w:tabs>
      </w:pPr>
      <w:hyperlink w:anchor="_Toc13088" w:history="1">
        <w:r>
          <w:rPr>
            <w:rFonts w:ascii="Times New Roman" w:eastAsia="宋体" w:hAnsi="Times New Roman" w:hint="eastAsia"/>
          </w:rPr>
          <w:t>8.3项目所在地能源供应状况分析</w:t>
        </w:r>
        <w:r>
          <w:tab/>
        </w:r>
        <w:r>
          <w:fldChar w:fldCharType="begin"/>
        </w:r>
        <w:r>
          <w:instrText xml:space="preserve"> PAGEREF _Toc13088 \h </w:instrText>
        </w:r>
        <w:r>
          <w:fldChar w:fldCharType="separate"/>
        </w:r>
        <w:r>
          <w:t>37</w:t>
        </w:r>
        <w:r>
          <w:fldChar w:fldCharType="end"/>
        </w:r>
      </w:hyperlink>
    </w:p>
    <w:p>
      <w:pPr>
        <w:pStyle w:val="TOC2"/>
        <w:tabs>
          <w:tab w:val="clear" w:pos="8302"/>
          <w:tab w:val="right" w:leader="dot" w:pos="8312"/>
        </w:tabs>
      </w:pPr>
      <w:hyperlink w:anchor="_Toc20897" w:history="1">
        <w:r>
          <w:rPr>
            <w:rFonts w:ascii="Times New Roman" w:eastAsia="宋体" w:hAnsi="Times New Roman" w:hint="eastAsia"/>
          </w:rPr>
          <w:t>8.4主要能耗指标及分析</w:t>
        </w:r>
        <w:r>
          <w:tab/>
        </w:r>
        <w:r>
          <w:fldChar w:fldCharType="begin"/>
        </w:r>
        <w:r>
          <w:instrText xml:space="preserve"> PAGEREF _Toc20897 \h </w:instrText>
        </w:r>
        <w:r>
          <w:fldChar w:fldCharType="separate"/>
        </w:r>
        <w:r>
          <w:t>37</w:t>
        </w:r>
        <w:r>
          <w:fldChar w:fldCharType="end"/>
        </w:r>
      </w:hyperlink>
    </w:p>
    <w:p>
      <w:pPr>
        <w:pStyle w:val="TOC2"/>
        <w:tabs>
          <w:tab w:val="clear" w:pos="8302"/>
          <w:tab w:val="right" w:leader="dot" w:pos="8312"/>
        </w:tabs>
      </w:pPr>
      <w:hyperlink w:anchor="_Toc30165" w:history="1">
        <w:r>
          <w:rPr>
            <w:rFonts w:ascii="Times New Roman" w:eastAsia="宋体" w:hAnsi="Times New Roman" w:hint="eastAsia"/>
          </w:rPr>
          <w:t>8.5节能措施和节能效果分析</w:t>
        </w:r>
        <w:r>
          <w:tab/>
        </w:r>
        <w:r>
          <w:fldChar w:fldCharType="begin"/>
        </w:r>
        <w:r>
          <w:instrText xml:space="preserve"> PAGEREF _Toc30165 \h </w:instrText>
        </w:r>
        <w:r>
          <w:fldChar w:fldCharType="separate"/>
        </w:r>
        <w:r>
          <w:t>38</w:t>
        </w:r>
        <w:r>
          <w:fldChar w:fldCharType="end"/>
        </w:r>
      </w:hyperlink>
    </w:p>
    <w:p>
      <w:pPr>
        <w:pStyle w:val="TOC3"/>
        <w:tabs>
          <w:tab w:val="right" w:leader="dot" w:pos="8312"/>
        </w:tabs>
      </w:pPr>
      <w:hyperlink w:anchor="_Toc20298" w:history="1">
        <w:r>
          <w:rPr>
            <w:rFonts w:hint="eastAsia"/>
          </w:rPr>
          <w:t>8.5.1工业节能</w:t>
        </w:r>
        <w:r>
          <w:tab/>
        </w:r>
        <w:r>
          <w:fldChar w:fldCharType="begin"/>
        </w:r>
        <w:r>
          <w:instrText xml:space="preserve"> PAGEREF _Toc20298 \h </w:instrText>
        </w:r>
        <w:r>
          <w:fldChar w:fldCharType="separate"/>
        </w:r>
        <w:r>
          <w:t>38</w:t>
        </w:r>
        <w:r>
          <w:fldChar w:fldCharType="end"/>
        </w:r>
      </w:hyperlink>
    </w:p>
    <w:p>
      <w:pPr>
        <w:pStyle w:val="TOC3"/>
        <w:tabs>
          <w:tab w:val="right" w:leader="dot" w:pos="8312"/>
        </w:tabs>
      </w:pPr>
      <w:hyperlink w:anchor="_Toc18036" w:history="1">
        <w:r>
          <w:rPr>
            <w:rFonts w:hint="eastAsia"/>
          </w:rPr>
          <w:t>8.5.2节水措施</w:t>
        </w:r>
        <w:r>
          <w:tab/>
        </w:r>
        <w:r>
          <w:fldChar w:fldCharType="begin"/>
        </w:r>
        <w:r>
          <w:instrText xml:space="preserve"> PAGEREF _Toc18036 \h </w:instrText>
        </w:r>
        <w:r>
          <w:fldChar w:fldCharType="separate"/>
        </w:r>
        <w:r>
          <w:t>38</w:t>
        </w:r>
        <w:r>
          <w:fldChar w:fldCharType="end"/>
        </w:r>
      </w:hyperlink>
    </w:p>
    <w:p>
      <w:pPr>
        <w:pStyle w:val="TOC3"/>
        <w:tabs>
          <w:tab w:val="right" w:leader="dot" w:pos="8312"/>
        </w:tabs>
      </w:pPr>
      <w:hyperlink w:anchor="_Toc26277" w:history="1">
        <w:r>
          <w:rPr>
            <w:rFonts w:hint="eastAsia"/>
          </w:rPr>
          <w:t>8.5.3建筑节能</w:t>
        </w:r>
        <w:r>
          <w:tab/>
        </w:r>
        <w:r>
          <w:fldChar w:fldCharType="begin"/>
        </w:r>
        <w:r>
          <w:instrText xml:space="preserve"> PAGEREF _Toc26277 \h </w:instrText>
        </w:r>
        <w:r>
          <w:fldChar w:fldCharType="separate"/>
        </w:r>
        <w:r>
          <w:t>39</w:t>
        </w:r>
        <w:r>
          <w:fldChar w:fldCharType="end"/>
        </w:r>
      </w:hyperlink>
    </w:p>
    <w:p>
      <w:pPr>
        <w:pStyle w:val="TOC3"/>
        <w:tabs>
          <w:tab w:val="right" w:leader="dot" w:pos="8312"/>
        </w:tabs>
      </w:pPr>
      <w:hyperlink w:anchor="_Toc16245" w:history="1">
        <w:r>
          <w:rPr>
            <w:rFonts w:hint="eastAsia"/>
          </w:rPr>
          <w:t>8.5.4企业节能管理</w:t>
        </w:r>
        <w:r>
          <w:tab/>
        </w:r>
        <w:r>
          <w:fldChar w:fldCharType="begin"/>
        </w:r>
        <w:r>
          <w:instrText xml:space="preserve"> PAGEREF _Toc16245 \h </w:instrText>
        </w:r>
        <w:r>
          <w:fldChar w:fldCharType="separate"/>
        </w:r>
        <w:r>
          <w:t>40</w:t>
        </w:r>
        <w:r>
          <w:fldChar w:fldCharType="end"/>
        </w:r>
      </w:hyperlink>
    </w:p>
    <w:p>
      <w:pPr>
        <w:pStyle w:val="TOC2"/>
        <w:tabs>
          <w:tab w:val="clear" w:pos="8302"/>
          <w:tab w:val="right" w:leader="dot" w:pos="8312"/>
        </w:tabs>
      </w:pPr>
      <w:hyperlink w:anchor="_Toc27027" w:history="1">
        <w:r>
          <w:rPr>
            <w:rFonts w:ascii="Times New Roman" w:eastAsia="宋体" w:hAnsi="Times New Roman" w:hint="eastAsia"/>
          </w:rPr>
          <w:t>8.6结论</w:t>
        </w:r>
        <w:r>
          <w:tab/>
        </w:r>
        <w:r>
          <w:fldChar w:fldCharType="begin"/>
        </w:r>
        <w:r>
          <w:instrText xml:space="preserve"> PAGEREF _Toc27027 \h </w:instrText>
        </w:r>
        <w:r>
          <w:fldChar w:fldCharType="separate"/>
        </w:r>
        <w:r>
          <w:t>40</w:t>
        </w:r>
        <w:r>
          <w:fldChar w:fldCharType="end"/>
        </w:r>
      </w:hyperlink>
    </w:p>
    <w:p>
      <w:pPr>
        <w:pStyle w:val="TOC1"/>
        <w:tabs>
          <w:tab w:val="clear" w:pos="8296"/>
          <w:tab w:val="right" w:leader="dot" w:pos="8312"/>
        </w:tabs>
      </w:pPr>
      <w:hyperlink w:anchor="_Toc27515"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_Toc27515 \h </w:instrText>
        </w:r>
        <w:r>
          <w:fldChar w:fldCharType="separate"/>
        </w:r>
        <w:r>
          <w:t>42</w:t>
        </w:r>
        <w:r>
          <w:fldChar w:fldCharType="end"/>
        </w:r>
      </w:hyperlink>
    </w:p>
    <w:p>
      <w:pPr>
        <w:pStyle w:val="TOC2"/>
        <w:tabs>
          <w:tab w:val="clear" w:pos="8302"/>
          <w:tab w:val="right" w:leader="dot" w:pos="8312"/>
        </w:tabs>
      </w:pPr>
      <w:hyperlink w:anchor="_Toc19241"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_Toc19241 \h </w:instrText>
        </w:r>
        <w:r>
          <w:fldChar w:fldCharType="separate"/>
        </w:r>
        <w:r>
          <w:t>42</w:t>
        </w:r>
        <w:r>
          <w:fldChar w:fldCharType="end"/>
        </w:r>
      </w:hyperlink>
    </w:p>
    <w:p>
      <w:pPr>
        <w:pStyle w:val="TOC3"/>
        <w:tabs>
          <w:tab w:val="right" w:leader="dot" w:pos="8312"/>
        </w:tabs>
      </w:pPr>
      <w:hyperlink w:anchor="_Toc2401" w:history="1">
        <w:r>
          <w:rPr>
            <w:rFonts w:hint="eastAsia"/>
          </w:rPr>
          <w:t>9</w:t>
        </w:r>
        <w:r>
          <w:t>.1.1</w:t>
        </w:r>
        <w:r>
          <w:rPr>
            <w:rFonts w:ascii="宋体" w:hAnsi="宋体" w:hint="eastAsia"/>
          </w:rPr>
          <w:t>环境保护设计依据</w:t>
        </w:r>
        <w:r>
          <w:tab/>
        </w:r>
        <w:r>
          <w:fldChar w:fldCharType="begin"/>
        </w:r>
        <w:r>
          <w:instrText xml:space="preserve"> PAGEREF _Toc2401 \h </w:instrText>
        </w:r>
        <w:r>
          <w:fldChar w:fldCharType="separate"/>
        </w:r>
        <w:r>
          <w:t>42</w:t>
        </w:r>
        <w:r>
          <w:fldChar w:fldCharType="end"/>
        </w:r>
      </w:hyperlink>
    </w:p>
    <w:p>
      <w:pPr>
        <w:pStyle w:val="TOC3"/>
        <w:tabs>
          <w:tab w:val="right" w:leader="dot" w:pos="8312"/>
        </w:tabs>
      </w:pPr>
      <w:hyperlink w:anchor="_Toc20131" w:history="1">
        <w:r>
          <w:rPr>
            <w:rFonts w:hint="eastAsia"/>
          </w:rPr>
          <w:t>9</w:t>
        </w:r>
        <w:r>
          <w:t>.1.2</w:t>
        </w:r>
        <w:r>
          <w:rPr>
            <w:rFonts w:ascii="宋体" w:hAnsi="宋体" w:hint="eastAsia"/>
          </w:rPr>
          <w:t>设计原则</w:t>
        </w:r>
        <w:r>
          <w:tab/>
        </w:r>
        <w:r>
          <w:fldChar w:fldCharType="begin"/>
        </w:r>
        <w:r>
          <w:instrText xml:space="preserve"> PAGEREF _Toc20131 \h </w:instrText>
        </w:r>
        <w:r>
          <w:fldChar w:fldCharType="separate"/>
        </w:r>
        <w:r>
          <w:t>42</w:t>
        </w:r>
        <w:r>
          <w:fldChar w:fldCharType="end"/>
        </w:r>
      </w:hyperlink>
    </w:p>
    <w:p>
      <w:pPr>
        <w:pStyle w:val="TOC2"/>
        <w:tabs>
          <w:tab w:val="clear" w:pos="8302"/>
          <w:tab w:val="right" w:leader="dot" w:pos="8312"/>
        </w:tabs>
      </w:pPr>
      <w:hyperlink w:anchor="_Toc30735"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_Toc30735 \h </w:instrText>
        </w:r>
        <w:r>
          <w:fldChar w:fldCharType="separate"/>
        </w:r>
        <w:r>
          <w:t>42</w:t>
        </w:r>
        <w:r>
          <w:fldChar w:fldCharType="end"/>
        </w:r>
      </w:hyperlink>
    </w:p>
    <w:p>
      <w:pPr>
        <w:pStyle w:val="TOC2"/>
        <w:tabs>
          <w:tab w:val="clear" w:pos="8302"/>
          <w:tab w:val="right" w:leader="dot" w:pos="8312"/>
        </w:tabs>
      </w:pPr>
      <w:hyperlink w:anchor="_Toc25954" w:history="1">
        <w:r>
          <w:rPr>
            <w:rFonts w:ascii="Times New Roman" w:eastAsia="宋体" w:hAnsi="Times New Roman" w:hint="eastAsia"/>
          </w:rPr>
          <w:t>9.3 项目建设和生产对环境的影响</w:t>
        </w:r>
        <w:r>
          <w:tab/>
        </w:r>
        <w:r>
          <w:fldChar w:fldCharType="begin"/>
        </w:r>
        <w:r>
          <w:instrText xml:space="preserve"> PAGEREF _Toc25954 \h </w:instrText>
        </w:r>
        <w:r>
          <w:fldChar w:fldCharType="separate"/>
        </w:r>
        <w:r>
          <w:t>43</w:t>
        </w:r>
        <w:r>
          <w:fldChar w:fldCharType="end"/>
        </w:r>
      </w:hyperlink>
    </w:p>
    <w:p>
      <w:pPr>
        <w:pStyle w:val="TOC3"/>
        <w:tabs>
          <w:tab w:val="right" w:leader="dot" w:pos="8312"/>
        </w:tabs>
      </w:pPr>
      <w:hyperlink w:anchor="_Toc8472" w:history="1">
        <w:r>
          <w:rPr>
            <w:rFonts w:hint="eastAsia"/>
          </w:rPr>
          <w:t>9.3.1 项目建设对环境的影响</w:t>
        </w:r>
        <w:r>
          <w:tab/>
        </w:r>
        <w:r>
          <w:fldChar w:fldCharType="begin"/>
        </w:r>
        <w:r>
          <w:instrText xml:space="preserve"> PAGEREF _Toc8472 \h </w:instrText>
        </w:r>
        <w:r>
          <w:fldChar w:fldCharType="separate"/>
        </w:r>
        <w:r>
          <w:t>43</w:t>
        </w:r>
        <w:r>
          <w:fldChar w:fldCharType="end"/>
        </w:r>
      </w:hyperlink>
    </w:p>
    <w:p>
      <w:pPr>
        <w:pStyle w:val="TOC3"/>
        <w:tabs>
          <w:tab w:val="right" w:leader="dot" w:pos="8312"/>
        </w:tabs>
      </w:pPr>
      <w:hyperlink w:anchor="_Toc24983" w:history="1">
        <w:r>
          <w:rPr>
            <w:rFonts w:hint="eastAsia"/>
          </w:rPr>
          <w:t>9.3.2 项目生产过程产生的污染物</w:t>
        </w:r>
        <w:r>
          <w:tab/>
        </w:r>
        <w:r>
          <w:fldChar w:fldCharType="begin"/>
        </w:r>
        <w:r>
          <w:instrText xml:space="preserve"> PAGEREF _Toc24983 \h </w:instrText>
        </w:r>
        <w:r>
          <w:fldChar w:fldCharType="separate"/>
        </w:r>
        <w:r>
          <w:t>44</w:t>
        </w:r>
        <w:r>
          <w:fldChar w:fldCharType="end"/>
        </w:r>
      </w:hyperlink>
    </w:p>
    <w:p>
      <w:pPr>
        <w:pStyle w:val="TOC2"/>
        <w:tabs>
          <w:tab w:val="clear" w:pos="8302"/>
          <w:tab w:val="right" w:leader="dot" w:pos="8312"/>
        </w:tabs>
      </w:pPr>
      <w:hyperlink w:anchor="_Toc2344" w:history="1">
        <w:r>
          <w:rPr>
            <w:rFonts w:ascii="Times New Roman" w:eastAsia="宋体" w:hAnsi="Times New Roman"/>
          </w:rPr>
          <w:t>9.4 环境保护措施方案</w:t>
        </w:r>
        <w:r>
          <w:tab/>
        </w:r>
        <w:r>
          <w:fldChar w:fldCharType="begin"/>
        </w:r>
        <w:r>
          <w:instrText xml:space="preserve"> PAGEREF _Toc2344 \h </w:instrText>
        </w:r>
        <w:r>
          <w:fldChar w:fldCharType="separate"/>
        </w:r>
        <w:r>
          <w:t>44</w:t>
        </w:r>
        <w:r>
          <w:fldChar w:fldCharType="end"/>
        </w:r>
      </w:hyperlink>
    </w:p>
    <w:p>
      <w:pPr>
        <w:pStyle w:val="TOC3"/>
        <w:tabs>
          <w:tab w:val="right" w:leader="dot" w:pos="8312"/>
        </w:tabs>
      </w:pPr>
      <w:hyperlink w:anchor="_Toc19320" w:history="1">
        <w:r>
          <w:t>9.4.1 项目建设期环保措施</w:t>
        </w:r>
        <w:r>
          <w:tab/>
        </w:r>
        <w:r>
          <w:fldChar w:fldCharType="begin"/>
        </w:r>
        <w:r>
          <w:instrText xml:space="preserve"> PAGEREF _Toc19320 \h </w:instrText>
        </w:r>
        <w:r>
          <w:fldChar w:fldCharType="separate"/>
        </w:r>
        <w:r>
          <w:t>44</w:t>
        </w:r>
        <w:r>
          <w:fldChar w:fldCharType="end"/>
        </w:r>
      </w:hyperlink>
    </w:p>
    <w:p>
      <w:pPr>
        <w:pStyle w:val="TOC3"/>
        <w:tabs>
          <w:tab w:val="right" w:leader="dot" w:pos="8312"/>
        </w:tabs>
      </w:pPr>
      <w:hyperlink w:anchor="_Toc15602" w:history="1">
        <w:r>
          <w:t>9.4.2 项目运营期环保措施</w:t>
        </w:r>
        <w:r>
          <w:tab/>
        </w:r>
        <w:r>
          <w:fldChar w:fldCharType="begin"/>
        </w:r>
        <w:r>
          <w:instrText xml:space="preserve"> PAGEREF _Toc15602 \h </w:instrText>
        </w:r>
        <w:r>
          <w:fldChar w:fldCharType="separate"/>
        </w:r>
        <w:r>
          <w:t>45</w:t>
        </w:r>
        <w:r>
          <w:fldChar w:fldCharType="end"/>
        </w:r>
      </w:hyperlink>
    </w:p>
    <w:p>
      <w:pPr>
        <w:pStyle w:val="TOC2"/>
        <w:tabs>
          <w:tab w:val="clear" w:pos="8302"/>
          <w:tab w:val="right" w:leader="dot" w:pos="8312"/>
        </w:tabs>
      </w:pPr>
      <w:hyperlink w:anchor="_Toc21750" w:history="1">
        <w:r>
          <w:rPr>
            <w:rFonts w:ascii="Times New Roman" w:eastAsia="宋体" w:hAnsi="Times New Roman" w:hint="eastAsia"/>
          </w:rPr>
          <w:t>9.5绿化方案</w:t>
        </w:r>
        <w:r>
          <w:tab/>
        </w:r>
        <w:r>
          <w:fldChar w:fldCharType="begin"/>
        </w:r>
        <w:r>
          <w:instrText xml:space="preserve"> PAGEREF _Toc21750 \h </w:instrText>
        </w:r>
        <w:r>
          <w:fldChar w:fldCharType="separate"/>
        </w:r>
        <w:r>
          <w:t>46</w:t>
        </w:r>
        <w:r>
          <w:fldChar w:fldCharType="end"/>
        </w:r>
      </w:hyperlink>
    </w:p>
    <w:p>
      <w:pPr>
        <w:pStyle w:val="TOC2"/>
        <w:tabs>
          <w:tab w:val="clear" w:pos="8302"/>
          <w:tab w:val="right" w:leader="dot" w:pos="8312"/>
        </w:tabs>
      </w:pPr>
      <w:hyperlink w:anchor="_Toc18048" w:history="1">
        <w:r>
          <w:rPr>
            <w:rFonts w:ascii="Times New Roman" w:eastAsia="宋体" w:hAnsi="Times New Roman" w:hint="eastAsia"/>
            <w:szCs w:val="28"/>
          </w:rPr>
          <w:t>9.6消防措施</w:t>
        </w:r>
        <w:r>
          <w:tab/>
        </w:r>
        <w:r>
          <w:fldChar w:fldCharType="begin"/>
        </w:r>
        <w:r>
          <w:instrText xml:space="preserve"> PAGEREF _Toc18048 \h </w:instrText>
        </w:r>
        <w:r>
          <w:fldChar w:fldCharType="separate"/>
        </w:r>
        <w:r>
          <w:t>46</w:t>
        </w:r>
        <w:r>
          <w:fldChar w:fldCharType="end"/>
        </w:r>
      </w:hyperlink>
    </w:p>
    <w:p>
      <w:pPr>
        <w:pStyle w:val="TOC3"/>
        <w:tabs>
          <w:tab w:val="right" w:leader="dot" w:pos="8312"/>
        </w:tabs>
      </w:pPr>
      <w:hyperlink w:anchor="_Toc2126" w:history="1">
        <w:r>
          <w:rPr>
            <w:rFonts w:hint="eastAsia"/>
          </w:rPr>
          <w:t>9.6.1设计依据</w:t>
        </w:r>
        <w:r>
          <w:tab/>
        </w:r>
        <w:r>
          <w:fldChar w:fldCharType="begin"/>
        </w:r>
        <w:r>
          <w:instrText xml:space="preserve"> PAGEREF _Toc2126 \h </w:instrText>
        </w:r>
        <w:r>
          <w:fldChar w:fldCharType="separate"/>
        </w:r>
        <w:r>
          <w:t>46</w:t>
        </w:r>
        <w:r>
          <w:fldChar w:fldCharType="end"/>
        </w:r>
      </w:hyperlink>
    </w:p>
    <w:p>
      <w:pPr>
        <w:pStyle w:val="TOC3"/>
        <w:tabs>
          <w:tab w:val="right" w:leader="dot" w:pos="8312"/>
        </w:tabs>
      </w:pPr>
      <w:hyperlink w:anchor="_Toc30227" w:history="1">
        <w:r>
          <w:rPr>
            <w:rFonts w:hint="eastAsia"/>
          </w:rPr>
          <w:t>9.6.2防范措施</w:t>
        </w:r>
        <w:r>
          <w:tab/>
        </w:r>
        <w:r>
          <w:fldChar w:fldCharType="begin"/>
        </w:r>
        <w:r>
          <w:instrText xml:space="preserve"> PAGEREF _Toc30227 \h </w:instrText>
        </w:r>
        <w:r>
          <w:fldChar w:fldCharType="separate"/>
        </w:r>
        <w:r>
          <w:t>47</w:t>
        </w:r>
        <w:r>
          <w:fldChar w:fldCharType="end"/>
        </w:r>
      </w:hyperlink>
    </w:p>
    <w:p>
      <w:pPr>
        <w:pStyle w:val="TOC3"/>
        <w:tabs>
          <w:tab w:val="right" w:leader="dot" w:pos="8312"/>
        </w:tabs>
      </w:pPr>
      <w:hyperlink w:anchor="_Toc28647" w:history="1">
        <w:r>
          <w:rPr>
            <w:rFonts w:hint="eastAsia"/>
          </w:rPr>
          <w:t>9.6.3消防管理</w:t>
        </w:r>
        <w:r>
          <w:tab/>
        </w:r>
        <w:r>
          <w:fldChar w:fldCharType="begin"/>
        </w:r>
        <w:r>
          <w:instrText xml:space="preserve"> PAGEREF _Toc28647 \h </w:instrText>
        </w:r>
        <w:r>
          <w:fldChar w:fldCharType="separate"/>
        </w:r>
        <w:r>
          <w:t>48</w:t>
        </w:r>
        <w:r>
          <w:fldChar w:fldCharType="end"/>
        </w:r>
      </w:hyperlink>
    </w:p>
    <w:p>
      <w:pPr>
        <w:pStyle w:val="TOC3"/>
        <w:tabs>
          <w:tab w:val="right" w:leader="dot" w:pos="8312"/>
        </w:tabs>
      </w:pPr>
      <w:hyperlink w:anchor="_Toc25333" w:history="1">
        <w:r>
          <w:rPr>
            <w:rFonts w:hint="eastAsia"/>
          </w:rPr>
          <w:t>9.6.4消防措施的预期效果</w:t>
        </w:r>
        <w:r>
          <w:tab/>
        </w:r>
        <w:r>
          <w:fldChar w:fldCharType="begin"/>
        </w:r>
        <w:r>
          <w:instrText xml:space="preserve"> PAGEREF _Toc25333 \h </w:instrText>
        </w:r>
        <w:r>
          <w:fldChar w:fldCharType="separate"/>
        </w:r>
        <w:r>
          <w:t>48</w:t>
        </w:r>
        <w:r>
          <w:fldChar w:fldCharType="end"/>
        </w:r>
      </w:hyperlink>
    </w:p>
    <w:p>
      <w:pPr>
        <w:pStyle w:val="TOC1"/>
        <w:tabs>
          <w:tab w:val="clear" w:pos="8296"/>
          <w:tab w:val="right" w:leader="dot" w:pos="8312"/>
        </w:tabs>
      </w:pPr>
      <w:hyperlink w:anchor="_Toc10842"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_Toc10842 \h </w:instrText>
        </w:r>
        <w:r>
          <w:fldChar w:fldCharType="separate"/>
        </w:r>
        <w:r>
          <w:t>50</w:t>
        </w:r>
        <w:r>
          <w:fldChar w:fldCharType="end"/>
        </w:r>
      </w:hyperlink>
    </w:p>
    <w:p>
      <w:pPr>
        <w:pStyle w:val="TOC2"/>
        <w:tabs>
          <w:tab w:val="clear" w:pos="8302"/>
          <w:tab w:val="right" w:leader="dot" w:pos="8312"/>
        </w:tabs>
      </w:pPr>
      <w:hyperlink w:anchor="_Toc27629" w:history="1">
        <w:r>
          <w:rPr>
            <w:rFonts w:ascii="Times New Roman" w:eastAsia="宋体" w:hAnsi="Times New Roman" w:hint="eastAsia"/>
            <w:szCs w:val="28"/>
          </w:rPr>
          <w:t>10.1 编制依据</w:t>
        </w:r>
        <w:r>
          <w:tab/>
        </w:r>
        <w:r>
          <w:fldChar w:fldCharType="begin"/>
        </w:r>
        <w:r>
          <w:instrText xml:space="preserve"> PAGEREF _Toc27629 \h </w:instrText>
        </w:r>
        <w:r>
          <w:fldChar w:fldCharType="separate"/>
        </w:r>
        <w:r>
          <w:t>50</w:t>
        </w:r>
        <w:r>
          <w:fldChar w:fldCharType="end"/>
        </w:r>
      </w:hyperlink>
    </w:p>
    <w:p>
      <w:pPr>
        <w:pStyle w:val="TOC2"/>
        <w:tabs>
          <w:tab w:val="clear" w:pos="8302"/>
          <w:tab w:val="right" w:leader="dot" w:pos="8312"/>
        </w:tabs>
      </w:pPr>
      <w:hyperlink w:anchor="_Toc13217" w:history="1">
        <w:r>
          <w:rPr>
            <w:rFonts w:ascii="Times New Roman" w:eastAsia="宋体" w:hAnsi="Times New Roman" w:hint="eastAsia"/>
            <w:szCs w:val="28"/>
          </w:rPr>
          <w:t>10.2概况</w:t>
        </w:r>
        <w:r>
          <w:tab/>
        </w:r>
        <w:r>
          <w:fldChar w:fldCharType="begin"/>
        </w:r>
        <w:r>
          <w:instrText xml:space="preserve"> PAGEREF _Toc13217 \h </w:instrText>
        </w:r>
        <w:r>
          <w:fldChar w:fldCharType="separate"/>
        </w:r>
        <w:r>
          <w:t>50</w:t>
        </w:r>
        <w:r>
          <w:fldChar w:fldCharType="end"/>
        </w:r>
      </w:hyperlink>
    </w:p>
    <w:p>
      <w:pPr>
        <w:pStyle w:val="TOC2"/>
        <w:tabs>
          <w:tab w:val="clear" w:pos="8302"/>
          <w:tab w:val="right" w:leader="dot" w:pos="8312"/>
        </w:tabs>
      </w:pPr>
      <w:hyperlink w:anchor="_Toc31791" w:history="1">
        <w:r>
          <w:rPr>
            <w:rFonts w:ascii="Times New Roman" w:eastAsia="宋体" w:hAnsi="Times New Roman" w:hint="eastAsia"/>
            <w:szCs w:val="28"/>
          </w:rPr>
          <w:t>10.3 劳动安全</w:t>
        </w:r>
        <w:r>
          <w:tab/>
        </w:r>
        <w:r>
          <w:fldChar w:fldCharType="begin"/>
        </w:r>
        <w:r>
          <w:instrText xml:space="preserve"> PAGEREF _Toc31791 \h </w:instrText>
        </w:r>
        <w:r>
          <w:fldChar w:fldCharType="separate"/>
        </w:r>
        <w:r>
          <w:t>50</w:t>
        </w:r>
        <w:r>
          <w:fldChar w:fldCharType="end"/>
        </w:r>
      </w:hyperlink>
    </w:p>
    <w:p>
      <w:pPr>
        <w:pStyle w:val="TOC3"/>
        <w:tabs>
          <w:tab w:val="right" w:leader="dot" w:pos="8312"/>
        </w:tabs>
      </w:pPr>
      <w:hyperlink w:anchor="_Toc13492" w:history="1">
        <w:r>
          <w:rPr>
            <w:rFonts w:hint="eastAsia"/>
            <w:szCs w:val="28"/>
          </w:rPr>
          <w:t>10</w:t>
        </w:r>
        <w:r>
          <w:rPr>
            <w:rFonts w:hint="eastAsia"/>
            <w:szCs w:val="24"/>
          </w:rPr>
          <w:t>.3.1工程消防</w:t>
        </w:r>
        <w:r>
          <w:tab/>
        </w:r>
        <w:r>
          <w:fldChar w:fldCharType="begin"/>
        </w:r>
        <w:r>
          <w:instrText xml:space="preserve"> PAGEREF _Toc13492 \h </w:instrText>
        </w:r>
        <w:r>
          <w:fldChar w:fldCharType="separate"/>
        </w:r>
        <w:r>
          <w:t>50</w:t>
        </w:r>
        <w:r>
          <w:fldChar w:fldCharType="end"/>
        </w:r>
      </w:hyperlink>
    </w:p>
    <w:p>
      <w:pPr>
        <w:pStyle w:val="TOC3"/>
        <w:tabs>
          <w:tab w:val="right" w:leader="dot" w:pos="8312"/>
        </w:tabs>
      </w:pPr>
      <w:hyperlink w:anchor="_Toc16646"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_Toc16646 \h </w:instrText>
        </w:r>
        <w:r>
          <w:fldChar w:fldCharType="separate"/>
        </w:r>
        <w:r>
          <w:t>51</w:t>
        </w:r>
        <w:r>
          <w:fldChar w:fldCharType="end"/>
        </w:r>
      </w:hyperlink>
    </w:p>
    <w:p>
      <w:pPr>
        <w:pStyle w:val="TOC3"/>
        <w:tabs>
          <w:tab w:val="right" w:leader="dot" w:pos="8312"/>
        </w:tabs>
      </w:pPr>
      <w:hyperlink w:anchor="_Toc29986"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_Toc29986 \h </w:instrText>
        </w:r>
        <w:r>
          <w:fldChar w:fldCharType="separate"/>
        </w:r>
        <w:r>
          <w:t>51</w:t>
        </w:r>
        <w:r>
          <w:fldChar w:fldCharType="end"/>
        </w:r>
      </w:hyperlink>
    </w:p>
    <w:p>
      <w:pPr>
        <w:pStyle w:val="TOC3"/>
        <w:tabs>
          <w:tab w:val="right" w:leader="dot" w:pos="8312"/>
        </w:tabs>
      </w:pPr>
      <w:hyperlink w:anchor="_Toc7556"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_Toc7556 \h </w:instrText>
        </w:r>
        <w:r>
          <w:fldChar w:fldCharType="separate"/>
        </w:r>
        <w:r>
          <w:t>51</w:t>
        </w:r>
        <w:r>
          <w:fldChar w:fldCharType="end"/>
        </w:r>
      </w:hyperlink>
    </w:p>
    <w:p>
      <w:pPr>
        <w:pStyle w:val="TOC2"/>
        <w:tabs>
          <w:tab w:val="clear" w:pos="8302"/>
          <w:tab w:val="right" w:leader="dot" w:pos="8312"/>
        </w:tabs>
      </w:pPr>
      <w:hyperlink w:anchor="_Toc9836"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_Toc9836 \h </w:instrText>
        </w:r>
        <w:r>
          <w:fldChar w:fldCharType="separate"/>
        </w:r>
        <w:r>
          <w:t>52</w:t>
        </w:r>
        <w:r>
          <w:fldChar w:fldCharType="end"/>
        </w:r>
      </w:hyperlink>
    </w:p>
    <w:p>
      <w:pPr>
        <w:pStyle w:val="TOC3"/>
        <w:tabs>
          <w:tab w:val="right" w:leader="dot" w:pos="8312"/>
        </w:tabs>
      </w:pPr>
      <w:hyperlink w:anchor="_Toc21755" w:history="1">
        <w:r>
          <w:rPr>
            <w:rFonts w:hint="eastAsia"/>
            <w:szCs w:val="28"/>
          </w:rPr>
          <w:t>10</w:t>
        </w:r>
        <w:r>
          <w:rPr>
            <w:szCs w:val="24"/>
          </w:rPr>
          <w:t>.4.1防暑降温</w:t>
        </w:r>
        <w:r>
          <w:tab/>
        </w:r>
        <w:r>
          <w:fldChar w:fldCharType="begin"/>
        </w:r>
        <w:r>
          <w:instrText xml:space="preserve"> PAGEREF _Toc21755 \h </w:instrText>
        </w:r>
        <w:r>
          <w:fldChar w:fldCharType="separate"/>
        </w:r>
        <w:r>
          <w:t>52</w:t>
        </w:r>
        <w:r>
          <w:fldChar w:fldCharType="end"/>
        </w:r>
      </w:hyperlink>
    </w:p>
    <w:p>
      <w:pPr>
        <w:pStyle w:val="TOC3"/>
        <w:tabs>
          <w:tab w:val="right" w:leader="dot" w:pos="8312"/>
        </w:tabs>
      </w:pPr>
      <w:hyperlink w:anchor="_Toc16164"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_Toc16164 \h </w:instrText>
        </w:r>
        <w:r>
          <w:fldChar w:fldCharType="separate"/>
        </w:r>
        <w:r>
          <w:t>52</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27160"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_Toc27160 \h </w:instrText>
        </w:r>
        <w:r>
          <w:fldChar w:fldCharType="separate"/>
        </w:r>
        <w:r>
          <w:t>52</w:t>
        </w:r>
        <w:r>
          <w:fldChar w:fldCharType="end"/>
        </w:r>
      </w:hyperlink>
    </w:p>
    <w:p>
      <w:pPr>
        <w:pStyle w:val="TOC3"/>
        <w:tabs>
          <w:tab w:val="right" w:leader="dot" w:pos="8312"/>
        </w:tabs>
      </w:pPr>
      <w:hyperlink w:anchor="_Toc3105" w:history="1">
        <w:r>
          <w:rPr>
            <w:rFonts w:hint="eastAsia"/>
            <w:szCs w:val="28"/>
          </w:rPr>
          <w:t>10</w:t>
        </w:r>
        <w:r>
          <w:rPr>
            <w:szCs w:val="24"/>
          </w:rPr>
          <w:t>.4.</w:t>
        </w:r>
        <w:r>
          <w:rPr>
            <w:rFonts w:hint="eastAsia"/>
            <w:szCs w:val="24"/>
          </w:rPr>
          <w:t>4照明</w:t>
        </w:r>
        <w:r>
          <w:tab/>
        </w:r>
        <w:r>
          <w:fldChar w:fldCharType="begin"/>
        </w:r>
        <w:r>
          <w:instrText xml:space="preserve"> PAGEREF _Toc3105 \h </w:instrText>
        </w:r>
        <w:r>
          <w:fldChar w:fldCharType="separate"/>
        </w:r>
        <w:r>
          <w:t>52</w:t>
        </w:r>
        <w:r>
          <w:fldChar w:fldCharType="end"/>
        </w:r>
      </w:hyperlink>
    </w:p>
    <w:p>
      <w:pPr>
        <w:pStyle w:val="TOC3"/>
        <w:tabs>
          <w:tab w:val="right" w:leader="dot" w:pos="8312"/>
        </w:tabs>
      </w:pPr>
      <w:hyperlink w:anchor="_Toc24518" w:history="1">
        <w:r>
          <w:rPr>
            <w:rFonts w:hint="eastAsia"/>
            <w:szCs w:val="28"/>
          </w:rPr>
          <w:t>10</w:t>
        </w:r>
        <w:r>
          <w:rPr>
            <w:szCs w:val="28"/>
          </w:rPr>
          <w:t>.4.</w:t>
        </w:r>
        <w:r>
          <w:rPr>
            <w:rFonts w:hint="eastAsia"/>
            <w:szCs w:val="28"/>
          </w:rPr>
          <w:t>5个人防护</w:t>
        </w:r>
        <w:r>
          <w:tab/>
        </w:r>
        <w:r>
          <w:fldChar w:fldCharType="begin"/>
        </w:r>
        <w:r>
          <w:instrText xml:space="preserve"> PAGEREF _Toc24518 \h </w:instrText>
        </w:r>
        <w:r>
          <w:fldChar w:fldCharType="separate"/>
        </w:r>
        <w:r>
          <w:t>52</w:t>
        </w:r>
        <w:r>
          <w:fldChar w:fldCharType="end"/>
        </w:r>
      </w:hyperlink>
    </w:p>
    <w:p>
      <w:pPr>
        <w:pStyle w:val="TOC3"/>
        <w:tabs>
          <w:tab w:val="right" w:leader="dot" w:pos="8312"/>
        </w:tabs>
      </w:pPr>
      <w:hyperlink w:anchor="_Toc4173" w:history="1">
        <w:r>
          <w:rPr>
            <w:rFonts w:hint="eastAsia"/>
            <w:szCs w:val="28"/>
          </w:rPr>
          <w:t>10</w:t>
        </w:r>
        <w:r>
          <w:rPr>
            <w:szCs w:val="28"/>
          </w:rPr>
          <w:t>.4.</w:t>
        </w:r>
        <w:r>
          <w:rPr>
            <w:rFonts w:hint="eastAsia"/>
            <w:szCs w:val="28"/>
          </w:rPr>
          <w:t>6安全教育及防护</w:t>
        </w:r>
        <w:r>
          <w:tab/>
        </w:r>
        <w:r>
          <w:fldChar w:fldCharType="begin"/>
        </w:r>
        <w:r>
          <w:instrText xml:space="preserve"> PAGEREF _Toc4173 \h </w:instrText>
        </w:r>
        <w:r>
          <w:fldChar w:fldCharType="separate"/>
        </w:r>
        <w:r>
          <w:t>52</w:t>
        </w:r>
        <w:r>
          <w:fldChar w:fldCharType="end"/>
        </w:r>
      </w:hyperlink>
    </w:p>
    <w:p>
      <w:pPr>
        <w:pStyle w:val="TOC1"/>
        <w:tabs>
          <w:tab w:val="clear" w:pos="8296"/>
          <w:tab w:val="right" w:leader="dot" w:pos="8312"/>
        </w:tabs>
      </w:pPr>
      <w:hyperlink w:anchor="_Toc12873"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_Toc12873 \h </w:instrText>
        </w:r>
        <w:r>
          <w:fldChar w:fldCharType="separate"/>
        </w:r>
        <w:r>
          <w:t>54</w:t>
        </w:r>
        <w:r>
          <w:fldChar w:fldCharType="end"/>
        </w:r>
      </w:hyperlink>
    </w:p>
    <w:p>
      <w:pPr>
        <w:pStyle w:val="TOC2"/>
        <w:tabs>
          <w:tab w:val="clear" w:pos="8302"/>
          <w:tab w:val="right" w:leader="dot" w:pos="8312"/>
        </w:tabs>
      </w:pPr>
      <w:hyperlink w:anchor="_Toc20431"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_Toc20431 \h </w:instrText>
        </w:r>
        <w:r>
          <w:fldChar w:fldCharType="separate"/>
        </w:r>
        <w:r>
          <w:t>54</w:t>
        </w:r>
        <w:r>
          <w:fldChar w:fldCharType="end"/>
        </w:r>
      </w:hyperlink>
    </w:p>
    <w:p>
      <w:pPr>
        <w:pStyle w:val="TOC2"/>
        <w:tabs>
          <w:tab w:val="clear" w:pos="8302"/>
          <w:tab w:val="right" w:leader="dot" w:pos="8312"/>
        </w:tabs>
      </w:pPr>
      <w:hyperlink w:anchor="_Toc21052"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_Toc21052 \h </w:instrText>
        </w:r>
        <w:r>
          <w:fldChar w:fldCharType="separate"/>
        </w:r>
        <w:r>
          <w:t>54</w:t>
        </w:r>
        <w:r>
          <w:fldChar w:fldCharType="end"/>
        </w:r>
      </w:hyperlink>
    </w:p>
    <w:p>
      <w:pPr>
        <w:pStyle w:val="TOC2"/>
        <w:tabs>
          <w:tab w:val="clear" w:pos="8302"/>
          <w:tab w:val="right" w:leader="dot" w:pos="8312"/>
        </w:tabs>
      </w:pPr>
      <w:hyperlink w:anchor="_Toc18854" w:history="1">
        <w:r>
          <w:rPr>
            <w:rFonts w:ascii="Times New Roman" w:eastAsia="宋体" w:hAnsi="Times New Roman" w:hint="eastAsia"/>
            <w:szCs w:val="28"/>
          </w:rPr>
          <w:t>11.3人力资源管理</w:t>
        </w:r>
        <w:r>
          <w:tab/>
        </w:r>
        <w:r>
          <w:fldChar w:fldCharType="begin"/>
        </w:r>
        <w:r>
          <w:instrText xml:space="preserve"> PAGEREF _Toc18854 \h </w:instrText>
        </w:r>
        <w:r>
          <w:fldChar w:fldCharType="separate"/>
        </w:r>
        <w:r>
          <w:t>54</w:t>
        </w:r>
        <w:r>
          <w:fldChar w:fldCharType="end"/>
        </w:r>
      </w:hyperlink>
    </w:p>
    <w:p>
      <w:pPr>
        <w:pStyle w:val="TOC2"/>
        <w:tabs>
          <w:tab w:val="clear" w:pos="8302"/>
          <w:tab w:val="right" w:leader="dot" w:pos="8312"/>
        </w:tabs>
      </w:pPr>
      <w:hyperlink w:anchor="_Toc30794" w:history="1">
        <w:r>
          <w:rPr>
            <w:rFonts w:ascii="Times New Roman" w:eastAsia="宋体" w:hAnsi="Times New Roman" w:hint="eastAsia"/>
            <w:szCs w:val="28"/>
          </w:rPr>
          <w:t>11.4福利待遇</w:t>
        </w:r>
        <w:r>
          <w:tab/>
        </w:r>
        <w:r>
          <w:fldChar w:fldCharType="begin"/>
        </w:r>
        <w:r>
          <w:instrText xml:space="preserve"> PAGEREF _Toc30794 \h </w:instrText>
        </w:r>
        <w:r>
          <w:fldChar w:fldCharType="separate"/>
        </w:r>
        <w:r>
          <w:t>55</w:t>
        </w:r>
        <w:r>
          <w:fldChar w:fldCharType="end"/>
        </w:r>
      </w:hyperlink>
    </w:p>
    <w:p>
      <w:pPr>
        <w:pStyle w:val="TOC1"/>
        <w:tabs>
          <w:tab w:val="clear" w:pos="8296"/>
          <w:tab w:val="right" w:leader="dot" w:pos="8312"/>
        </w:tabs>
      </w:pPr>
      <w:hyperlink w:anchor="_Toc15081" w:history="1">
        <w:r>
          <w:rPr>
            <w:rFonts w:ascii="Times New Roman" w:hAnsi="宋体" w:hint="eastAsia"/>
          </w:rPr>
          <w:t>第十二章 项目实施规划</w:t>
        </w:r>
        <w:r>
          <w:tab/>
        </w:r>
        <w:r>
          <w:fldChar w:fldCharType="begin"/>
        </w:r>
        <w:r>
          <w:instrText xml:space="preserve"> PAGEREF _Toc15081 \h </w:instrText>
        </w:r>
        <w:r>
          <w:fldChar w:fldCharType="separate"/>
        </w:r>
        <w:r>
          <w:t>56</w:t>
        </w:r>
        <w:r>
          <w:fldChar w:fldCharType="end"/>
        </w:r>
      </w:hyperlink>
    </w:p>
    <w:p>
      <w:pPr>
        <w:pStyle w:val="TOC2"/>
        <w:tabs>
          <w:tab w:val="clear" w:pos="8302"/>
          <w:tab w:val="right" w:leader="dot" w:pos="8312"/>
        </w:tabs>
      </w:pPr>
      <w:hyperlink w:anchor="_Toc8153"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_Toc8153 \h </w:instrText>
        </w:r>
        <w:r>
          <w:fldChar w:fldCharType="separate"/>
        </w:r>
        <w:r>
          <w:t>56</w:t>
        </w:r>
        <w:r>
          <w:fldChar w:fldCharType="end"/>
        </w:r>
      </w:hyperlink>
    </w:p>
    <w:p>
      <w:pPr>
        <w:pStyle w:val="TOC2"/>
        <w:tabs>
          <w:tab w:val="clear" w:pos="8302"/>
          <w:tab w:val="right" w:leader="dot" w:pos="8312"/>
        </w:tabs>
      </w:pPr>
      <w:hyperlink w:anchor="_Toc24910"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_Toc24910 \h </w:instrText>
        </w:r>
        <w:r>
          <w:fldChar w:fldCharType="separate"/>
        </w:r>
        <w:r>
          <w:t>56</w:t>
        </w:r>
        <w:r>
          <w:fldChar w:fldCharType="end"/>
        </w:r>
      </w:hyperlink>
    </w:p>
    <w:p>
      <w:pPr>
        <w:pStyle w:val="TOC2"/>
        <w:tabs>
          <w:tab w:val="clear" w:pos="8302"/>
          <w:tab w:val="right" w:leader="dot" w:pos="8312"/>
        </w:tabs>
      </w:pPr>
      <w:hyperlink w:anchor="_Toc10253"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_Toc10253 \h </w:instrText>
        </w:r>
        <w:r>
          <w:fldChar w:fldCharType="separate"/>
        </w:r>
        <w:r>
          <w:t>56</w:t>
        </w:r>
        <w:r>
          <w:fldChar w:fldCharType="end"/>
        </w:r>
      </w:hyperlink>
    </w:p>
    <w:p>
      <w:pPr>
        <w:pStyle w:val="TOC1"/>
        <w:tabs>
          <w:tab w:val="clear" w:pos="8296"/>
          <w:tab w:val="right" w:leader="dot" w:pos="8312"/>
        </w:tabs>
      </w:pPr>
      <w:hyperlink w:anchor="_Toc24232"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_Toc24232 \h </w:instrText>
        </w:r>
        <w:r>
          <w:fldChar w:fldCharType="separate"/>
        </w:r>
        <w:r>
          <w:t>57</w:t>
        </w:r>
        <w:r>
          <w:fldChar w:fldCharType="end"/>
        </w:r>
      </w:hyperlink>
    </w:p>
    <w:p>
      <w:pPr>
        <w:pStyle w:val="TOC2"/>
        <w:tabs>
          <w:tab w:val="clear" w:pos="8302"/>
          <w:tab w:val="right" w:leader="dot" w:pos="8312"/>
        </w:tabs>
      </w:pPr>
      <w:hyperlink w:anchor="_Toc2195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_Toc21952 \h </w:instrText>
        </w:r>
        <w:r>
          <w:fldChar w:fldCharType="separate"/>
        </w:r>
        <w:r>
          <w:t>57</w:t>
        </w:r>
        <w:r>
          <w:fldChar w:fldCharType="end"/>
        </w:r>
      </w:hyperlink>
    </w:p>
    <w:p>
      <w:pPr>
        <w:pStyle w:val="TOC2"/>
        <w:tabs>
          <w:tab w:val="clear" w:pos="8302"/>
          <w:tab w:val="right" w:leader="dot" w:pos="8312"/>
        </w:tabs>
      </w:pPr>
      <w:hyperlink w:anchor="_Toc11632"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.2</w:t>
        </w:r>
        <w:r>
          <w:rPr>
            <w:rFonts w:ascii="Times New Roman" w:eastAsia="宋体" w:hAnsi="Times New Roman" w:hint="eastAsia"/>
            <w:szCs w:val="28"/>
          </w:rPr>
          <w:t>项目建设投资</w:t>
        </w:r>
        <w:r>
          <w:rPr>
            <w:rFonts w:ascii="Times New Roman" w:eastAsia="宋体" w:hAnsi="Times New Roman"/>
            <w:szCs w:val="28"/>
          </w:rPr>
          <w:t>估算</w:t>
        </w:r>
        <w:r>
          <w:tab/>
        </w:r>
        <w:r>
          <w:fldChar w:fldCharType="begin"/>
        </w:r>
        <w:r>
          <w:instrText xml:space="preserve"> PAGEREF _Toc11632 \h </w:instrText>
        </w:r>
        <w:r>
          <w:fldChar w:fldCharType="separate"/>
        </w:r>
        <w:r>
          <w:t>57</w:t>
        </w:r>
        <w:r>
          <w:fldChar w:fldCharType="end"/>
        </w:r>
      </w:hyperlink>
    </w:p>
    <w:p>
      <w:pPr>
        <w:pStyle w:val="TOC2"/>
        <w:tabs>
          <w:tab w:val="clear" w:pos="8302"/>
          <w:tab w:val="right" w:leader="dot" w:pos="8312"/>
        </w:tabs>
      </w:pPr>
      <w:hyperlink w:anchor="_Toc1639"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.3流动资金估算</w:t>
        </w:r>
        <w:r>
          <w:tab/>
        </w:r>
        <w:r>
          <w:fldChar w:fldCharType="begin"/>
        </w:r>
        <w:r>
          <w:instrText xml:space="preserve"> PAGEREF _Toc1639 \h </w:instrText>
        </w:r>
        <w:r>
          <w:fldChar w:fldCharType="separate"/>
        </w:r>
        <w:r>
          <w:t>58</w:t>
        </w:r>
        <w:r>
          <w:fldChar w:fldCharType="end"/>
        </w:r>
      </w:hyperlink>
    </w:p>
    <w:p>
      <w:pPr>
        <w:pStyle w:val="TOC2"/>
        <w:tabs>
          <w:tab w:val="clear" w:pos="8302"/>
          <w:tab w:val="right" w:leader="dot" w:pos="8312"/>
        </w:tabs>
      </w:pPr>
      <w:hyperlink w:anchor="_Toc22178"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.4资金筹措</w:t>
        </w:r>
        <w:r>
          <w:tab/>
        </w:r>
        <w:r>
          <w:fldChar w:fldCharType="begin"/>
        </w:r>
        <w:r>
          <w:instrText xml:space="preserve"> PAGEREF _Toc22178 \h </w:instrText>
        </w:r>
        <w:r>
          <w:fldChar w:fldCharType="separate"/>
        </w:r>
        <w:r>
          <w:t>58</w:t>
        </w:r>
        <w:r>
          <w:fldChar w:fldCharType="end"/>
        </w:r>
      </w:hyperlink>
    </w:p>
    <w:p>
      <w:pPr>
        <w:pStyle w:val="TOC2"/>
        <w:tabs>
          <w:tab w:val="clear" w:pos="8302"/>
          <w:tab w:val="right" w:leader="dot" w:pos="8312"/>
        </w:tabs>
      </w:pPr>
      <w:hyperlink w:anchor="_Toc8958"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.5项目投资总额</w:t>
        </w:r>
        <w:r>
          <w:tab/>
        </w:r>
        <w:r>
          <w:fldChar w:fldCharType="begin"/>
        </w:r>
        <w:r>
          <w:instrText xml:space="preserve"> PAGEREF _Toc8958 \h </w:instrText>
        </w:r>
        <w:r>
          <w:fldChar w:fldCharType="separate"/>
        </w:r>
        <w:r>
          <w:t>58</w:t>
        </w:r>
        <w:r>
          <w:fldChar w:fldCharType="end"/>
        </w:r>
      </w:hyperlink>
    </w:p>
    <w:p>
      <w:pPr>
        <w:pStyle w:val="TOC2"/>
        <w:tabs>
          <w:tab w:val="clear" w:pos="8302"/>
          <w:tab w:val="right" w:leader="dot" w:pos="8312"/>
        </w:tabs>
      </w:pPr>
      <w:hyperlink w:anchor="_Toc2341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_Toc23410 \h </w:instrText>
        </w:r>
        <w:r>
          <w:fldChar w:fldCharType="separate"/>
        </w:r>
        <w:r>
          <w:t>61</w:t>
        </w:r>
        <w:r>
          <w:fldChar w:fldCharType="end"/>
        </w:r>
      </w:hyperlink>
    </w:p>
    <w:p>
      <w:pPr>
        <w:pStyle w:val="TOC1"/>
        <w:tabs>
          <w:tab w:val="clear" w:pos="8296"/>
          <w:tab w:val="right" w:leader="dot" w:pos="8312"/>
        </w:tabs>
      </w:pPr>
      <w:hyperlink w:anchor="_Toc7023"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_Toc7023 \h </w:instrText>
        </w:r>
        <w:r>
          <w:fldChar w:fldCharType="separate"/>
        </w:r>
        <w:r>
          <w:t>62</w:t>
        </w:r>
        <w:r>
          <w:fldChar w:fldCharType="end"/>
        </w:r>
      </w:hyperlink>
    </w:p>
    <w:p>
      <w:pPr>
        <w:pStyle w:val="TOC2"/>
        <w:tabs>
          <w:tab w:val="clear" w:pos="8302"/>
          <w:tab w:val="right" w:leader="dot" w:pos="8312"/>
        </w:tabs>
      </w:pPr>
      <w:hyperlink w:anchor="_Toc6558"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_Toc6558 \h </w:instrText>
        </w:r>
        <w:r>
          <w:fldChar w:fldCharType="separate"/>
        </w:r>
        <w:r>
          <w:t>62</w:t>
        </w:r>
        <w:r>
          <w:fldChar w:fldCharType="end"/>
        </w:r>
      </w:hyperlink>
    </w:p>
    <w:p>
      <w:pPr>
        <w:pStyle w:val="TOC3"/>
        <w:tabs>
          <w:tab w:val="right" w:leader="dot" w:pos="8312"/>
        </w:tabs>
      </w:pPr>
      <w:hyperlink w:anchor="_Toc13839" w:history="1">
        <w:r>
          <w:rPr>
            <w:szCs w:val="24"/>
          </w:rPr>
          <w:t>1</w:t>
        </w:r>
        <w:r>
          <w:rPr>
            <w:rFonts w:hint="eastAsia"/>
            <w:szCs w:val="24"/>
          </w:rPr>
          <w:t>4</w:t>
        </w:r>
        <w:r>
          <w:rPr>
            <w:szCs w:val="24"/>
          </w:rPr>
          <w:t>.1.1基本数据的确立</w:t>
        </w:r>
        <w:r>
          <w:tab/>
        </w:r>
        <w:r>
          <w:fldChar w:fldCharType="begin"/>
        </w:r>
        <w:r>
          <w:instrText xml:space="preserve"> PAGEREF _Toc13839 \h </w:instrText>
        </w:r>
        <w:r>
          <w:fldChar w:fldCharType="separate"/>
        </w:r>
        <w:r>
          <w:t>62</w:t>
        </w:r>
        <w:r>
          <w:fldChar w:fldCharType="end"/>
        </w:r>
      </w:hyperlink>
    </w:p>
    <w:p>
      <w:pPr>
        <w:pStyle w:val="TOC3"/>
        <w:tabs>
          <w:tab w:val="right" w:leader="dot" w:pos="8312"/>
        </w:tabs>
      </w:pPr>
      <w:hyperlink w:anchor="_Toc26479" w:history="1">
        <w:r>
          <w:rPr>
            <w:rFonts w:hint="eastAsia"/>
            <w:szCs w:val="24"/>
          </w:rPr>
          <w:t>15</w:t>
        </w:r>
        <w:r>
          <w:rPr>
            <w:szCs w:val="24"/>
          </w:rPr>
          <w:t>.1.2产品成本</w:t>
        </w:r>
        <w:r>
          <w:tab/>
        </w:r>
        <w:r>
          <w:fldChar w:fldCharType="begin"/>
        </w:r>
        <w:r>
          <w:instrText xml:space="preserve"> PAGEREF _Toc26479 \h </w:instrText>
        </w:r>
        <w:r>
          <w:fldChar w:fldCharType="separate"/>
        </w:r>
        <w:r>
          <w:t>63</w:t>
        </w:r>
        <w:r>
          <w:fldChar w:fldCharType="end"/>
        </w:r>
      </w:hyperlink>
    </w:p>
    <w:p>
      <w:pPr>
        <w:pStyle w:val="TOC3"/>
        <w:tabs>
          <w:tab w:val="right" w:leader="dot" w:pos="8312"/>
        </w:tabs>
      </w:pPr>
      <w:hyperlink w:anchor="_Toc7207" w:history="1">
        <w:r>
          <w:rPr>
            <w:rFonts w:hint="eastAsia"/>
            <w:szCs w:val="24"/>
          </w:rPr>
          <w:t>15</w:t>
        </w:r>
        <w:r>
          <w:rPr>
            <w:szCs w:val="24"/>
          </w:rPr>
          <w:t>.1.3平均产品利润</w:t>
        </w:r>
        <w:r>
          <w:tab/>
        </w:r>
        <w:r>
          <w:fldChar w:fldCharType="begin"/>
        </w:r>
        <w:r>
          <w:instrText xml:space="preserve"> PAGEREF _Toc7207 \h </w:instrText>
        </w:r>
        <w:r>
          <w:fldChar w:fldCharType="separate"/>
        </w:r>
        <w:r>
          <w:t>64</w:t>
        </w:r>
        <w:r>
          <w:fldChar w:fldCharType="end"/>
        </w:r>
      </w:hyperlink>
    </w:p>
    <w:p>
      <w:pPr>
        <w:pStyle w:val="TOC2"/>
        <w:tabs>
          <w:tab w:val="clear" w:pos="8302"/>
          <w:tab w:val="right" w:leader="dot" w:pos="8312"/>
        </w:tabs>
      </w:pPr>
      <w:hyperlink w:anchor="_Toc19623" w:history="1">
        <w:r>
          <w:rPr>
            <w:rFonts w:ascii="Times New Roman" w:eastAsia="宋体" w:hAnsi="Times New Roman" w:hint="eastAsia"/>
            <w:szCs w:val="28"/>
          </w:rPr>
          <w:t>15</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_Toc19623 \h </w:instrText>
        </w:r>
        <w:r>
          <w:fldChar w:fldCharType="separate"/>
        </w:r>
        <w:r>
          <w:t>64</w:t>
        </w:r>
        <w:r>
          <w:fldChar w:fldCharType="end"/>
        </w:r>
      </w:hyperlink>
    </w:p>
    <w:p>
      <w:pPr>
        <w:pStyle w:val="TOC3"/>
        <w:tabs>
          <w:tab w:val="right" w:leader="dot" w:pos="8312"/>
        </w:tabs>
      </w:pPr>
      <w:hyperlink w:anchor="_Toc5027" w:history="1">
        <w:r>
          <w:rPr>
            <w:rFonts w:hint="eastAsia"/>
            <w:szCs w:val="24"/>
          </w:rPr>
          <w:t>15</w:t>
        </w:r>
        <w:r>
          <w:rPr>
            <w:szCs w:val="24"/>
          </w:rPr>
          <w:t>.2.1项目投资回收期</w:t>
        </w:r>
        <w:r>
          <w:tab/>
        </w:r>
        <w:r>
          <w:fldChar w:fldCharType="begin"/>
        </w:r>
        <w:r>
          <w:instrText xml:space="preserve"> PAGEREF _Toc5027 \h </w:instrText>
        </w:r>
        <w:r>
          <w:fldChar w:fldCharType="separate"/>
        </w:r>
        <w:r>
          <w:t>64</w:t>
        </w:r>
        <w:r>
          <w:fldChar w:fldCharType="end"/>
        </w:r>
      </w:hyperlink>
    </w:p>
    <w:p>
      <w:pPr>
        <w:pStyle w:val="TOC3"/>
        <w:tabs>
          <w:tab w:val="right" w:leader="dot" w:pos="8312"/>
        </w:tabs>
      </w:pPr>
      <w:hyperlink w:anchor="_Toc10216" w:history="1">
        <w:r>
          <w:rPr>
            <w:rFonts w:hint="eastAsia"/>
            <w:szCs w:val="24"/>
          </w:rPr>
          <w:t>15</w:t>
        </w:r>
        <w:r>
          <w:rPr>
            <w:szCs w:val="24"/>
          </w:rPr>
          <w:t>.2.2项目投资利润率</w:t>
        </w:r>
        <w:r>
          <w:tab/>
        </w:r>
        <w:r>
          <w:fldChar w:fldCharType="begin"/>
        </w:r>
        <w:r>
          <w:instrText xml:space="preserve"> PAGEREF _Toc10216 \h </w:instrText>
        </w:r>
        <w:r>
          <w:fldChar w:fldCharType="separate"/>
        </w:r>
        <w:r>
          <w:t>64</w:t>
        </w:r>
        <w:r>
          <w:fldChar w:fldCharType="end"/>
        </w:r>
      </w:hyperlink>
    </w:p>
    <w:p>
      <w:pPr>
        <w:pStyle w:val="TOC3"/>
        <w:tabs>
          <w:tab w:val="right" w:leader="dot" w:pos="8312"/>
        </w:tabs>
      </w:pPr>
      <w:hyperlink w:anchor="_Toc5982" w:history="1">
        <w:r>
          <w:rPr>
            <w:rFonts w:hint="eastAsia"/>
            <w:szCs w:val="24"/>
          </w:rPr>
          <w:t>15</w:t>
        </w:r>
        <w:r>
          <w:rPr>
            <w:szCs w:val="24"/>
          </w:rPr>
          <w:t>.2.3不确定性分析</w:t>
        </w:r>
        <w:r>
          <w:tab/>
        </w:r>
        <w:r>
          <w:fldChar w:fldCharType="begin"/>
        </w:r>
        <w:r>
          <w:instrText xml:space="preserve"> PAGEREF _Toc5982 \h </w:instrText>
        </w:r>
        <w:r>
          <w:fldChar w:fldCharType="separate"/>
        </w:r>
        <w:r>
          <w:t>64</w:t>
        </w:r>
        <w:r>
          <w:fldChar w:fldCharType="end"/>
        </w:r>
      </w:hyperlink>
    </w:p>
    <w:p>
      <w:pPr>
        <w:pStyle w:val="TOC2"/>
        <w:tabs>
          <w:tab w:val="clear" w:pos="8302"/>
          <w:tab w:val="right" w:leader="dot" w:pos="8312"/>
        </w:tabs>
      </w:pPr>
      <w:hyperlink w:anchor="_Toc19551" w:history="1">
        <w:r>
          <w:rPr>
            <w:rFonts w:ascii="Times New Roman" w:eastAsia="宋体" w:hAnsi="Times New Roman" w:hint="eastAsia"/>
            <w:szCs w:val="28"/>
          </w:rPr>
          <w:t>15</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_Toc19551 \h </w:instrText>
        </w:r>
        <w:r>
          <w:fldChar w:fldCharType="separate"/>
        </w:r>
        <w:r>
          <w:t>68</w:t>
        </w:r>
        <w:r>
          <w:fldChar w:fldCharType="end"/>
        </w:r>
      </w:hyperlink>
    </w:p>
    <w:p>
      <w:pPr>
        <w:pStyle w:val="TOC1"/>
        <w:tabs>
          <w:tab w:val="clear" w:pos="8296"/>
          <w:tab w:val="right" w:leader="dot" w:pos="8312"/>
        </w:tabs>
      </w:pPr>
      <w:hyperlink w:anchor="_Toc19106"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_Toc19106 \h </w:instrText>
        </w:r>
        <w:r>
          <w:fldChar w:fldCharType="separate"/>
        </w:r>
        <w:r>
          <w:t>70</w:t>
        </w:r>
        <w:r>
          <w:fldChar w:fldCharType="end"/>
        </w:r>
      </w:hyperlink>
    </w:p>
    <w:p>
      <w:pPr>
        <w:pStyle w:val="TOC2"/>
        <w:tabs>
          <w:tab w:val="clear" w:pos="8302"/>
          <w:tab w:val="right" w:leader="dot" w:pos="8312"/>
        </w:tabs>
      </w:pPr>
      <w:hyperlink w:anchor="_Toc16822"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_Toc16822 \h </w:instrText>
        </w:r>
        <w:r>
          <w:fldChar w:fldCharType="separate"/>
        </w:r>
        <w:r>
          <w:t>70</w:t>
        </w:r>
        <w:r>
          <w:fldChar w:fldCharType="end"/>
        </w:r>
      </w:hyperlink>
    </w:p>
    <w:p>
      <w:pPr>
        <w:pStyle w:val="TOC3"/>
        <w:tabs>
          <w:tab w:val="right" w:leader="dot" w:pos="8312"/>
        </w:tabs>
      </w:pPr>
      <w:hyperlink w:anchor="_Toc27092"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_Toc27092 \h </w:instrText>
        </w:r>
        <w:r>
          <w:fldChar w:fldCharType="separate"/>
        </w:r>
        <w:r>
          <w:t>70</w:t>
        </w:r>
        <w:r>
          <w:fldChar w:fldCharType="end"/>
        </w:r>
      </w:hyperlink>
    </w:p>
    <w:p>
      <w:pPr>
        <w:pStyle w:val="TOC3"/>
        <w:tabs>
          <w:tab w:val="right" w:leader="dot" w:pos="8312"/>
        </w:tabs>
      </w:pPr>
      <w:hyperlink w:anchor="_Toc24726"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_Toc24726 \h </w:instrText>
        </w:r>
        <w:r>
          <w:fldChar w:fldCharType="separate"/>
        </w:r>
        <w:r>
          <w:t>70</w:t>
        </w:r>
        <w:r>
          <w:fldChar w:fldCharType="end"/>
        </w:r>
      </w:hyperlink>
    </w:p>
    <w:p>
      <w:pPr>
        <w:pStyle w:val="TOC3"/>
        <w:tabs>
          <w:tab w:val="right" w:leader="dot" w:pos="8312"/>
        </w:tabs>
      </w:pPr>
      <w:hyperlink w:anchor="_Toc10605"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_Toc10605 \h </w:instrText>
        </w:r>
        <w:r>
          <w:fldChar w:fldCharType="separate"/>
        </w:r>
        <w:r>
          <w:t>70</w:t>
        </w:r>
        <w:r>
          <w:fldChar w:fldCharType="end"/>
        </w:r>
      </w:hyperlink>
    </w:p>
    <w:p>
      <w:pPr>
        <w:pStyle w:val="TOC2"/>
        <w:tabs>
          <w:tab w:val="clear" w:pos="8302"/>
          <w:tab w:val="right" w:leader="dot" w:pos="8312"/>
        </w:tabs>
      </w:pPr>
      <w:hyperlink w:anchor="_Toc6211"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_Toc6211 \h </w:instrText>
        </w:r>
        <w:r>
          <w:fldChar w:fldCharType="separate"/>
        </w:r>
        <w:r>
          <w:t>70</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15776"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_Toc15776 \h </w:instrText>
        </w:r>
        <w:r>
          <w:fldChar w:fldCharType="separate"/>
        </w:r>
        <w:r>
          <w:t>71</w:t>
        </w:r>
        <w:r>
          <w:fldChar w:fldCharType="end"/>
        </w:r>
      </w:hyperlink>
    </w:p>
    <w:p>
      <w:pPr>
        <w:pStyle w:val="TOC3"/>
        <w:tabs>
          <w:tab w:val="right" w:leader="dot" w:pos="8312"/>
        </w:tabs>
      </w:pPr>
      <w:hyperlink w:anchor="_Toc19995"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_Toc19995 \h </w:instrText>
        </w:r>
        <w:r>
          <w:fldChar w:fldCharType="separate"/>
        </w:r>
        <w:r>
          <w:t>71</w:t>
        </w:r>
        <w:r>
          <w:fldChar w:fldCharType="end"/>
        </w:r>
      </w:hyperlink>
    </w:p>
    <w:p>
      <w:pPr>
        <w:pStyle w:val="TOC3"/>
        <w:tabs>
          <w:tab w:val="right" w:leader="dot" w:pos="8312"/>
        </w:tabs>
      </w:pPr>
      <w:hyperlink w:anchor="_Toc22631"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_Toc22631 \h </w:instrText>
        </w:r>
        <w:r>
          <w:fldChar w:fldCharType="separate"/>
        </w:r>
        <w:r>
          <w:t>71</w:t>
        </w:r>
        <w:r>
          <w:fldChar w:fldCharType="end"/>
        </w:r>
      </w:hyperlink>
    </w:p>
    <w:p>
      <w:pPr>
        <w:pStyle w:val="TOC1"/>
        <w:tabs>
          <w:tab w:val="clear" w:pos="8296"/>
          <w:tab w:val="right" w:leader="dot" w:pos="8312"/>
        </w:tabs>
      </w:pPr>
      <w:hyperlink w:anchor="_Toc3578"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_Toc3578 \h </w:instrText>
        </w:r>
        <w:r>
          <w:fldChar w:fldCharType="separate"/>
        </w:r>
        <w:r>
          <w:t>72</w:t>
        </w:r>
        <w:r>
          <w:fldChar w:fldCharType="end"/>
        </w:r>
      </w:hyperlink>
    </w:p>
    <w:p>
      <w:pPr>
        <w:pStyle w:val="TOC2"/>
        <w:tabs>
          <w:tab w:val="clear" w:pos="8302"/>
          <w:tab w:val="right" w:leader="dot" w:pos="8312"/>
        </w:tabs>
      </w:pPr>
      <w:hyperlink w:anchor="_Toc6351"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_Toc6351 \h </w:instrText>
        </w:r>
        <w:r>
          <w:fldChar w:fldCharType="separate"/>
        </w:r>
        <w:r>
          <w:t>72</w:t>
        </w:r>
        <w:r>
          <w:fldChar w:fldCharType="end"/>
        </w:r>
      </w:hyperlink>
    </w:p>
    <w:p>
      <w:pPr>
        <w:pStyle w:val="TOC2"/>
        <w:tabs>
          <w:tab w:val="clear" w:pos="8302"/>
          <w:tab w:val="right" w:leader="dot" w:pos="8312"/>
        </w:tabs>
      </w:pPr>
      <w:hyperlink w:anchor="_Toc15058"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_Toc15058 \h </w:instrText>
        </w:r>
        <w:r>
          <w:fldChar w:fldCharType="separate"/>
        </w:r>
        <w:r>
          <w:t>72</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健康产业园一期扩建项目可行性研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387"/>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32354"/>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27150"/>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健康产业园一期扩建</w:t>
      </w:r>
      <w:r>
        <w:rPr>
          <w:rFonts w:hint="eastAsia"/>
          <w:color w:val="000000"/>
          <w:kern w:val="0"/>
          <w:sz w:val="26"/>
          <w:szCs w:val="28"/>
        </w:rPr>
        <w:t>项目</w:t>
      </w:r>
    </w:p>
    <w:p>
      <w:pPr>
        <w:pStyle w:val="Heading3"/>
        <w:rPr>
          <w:rFonts w:hint="eastAsia"/>
          <w:color w:val="000000"/>
          <w:sz w:val="24"/>
          <w:szCs w:val="24"/>
        </w:rPr>
      </w:pPr>
      <w:bookmarkStart w:id="6" w:name="_Toc2831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32476"/>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2208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宁波市</w:t>
      </w:r>
    </w:p>
    <w:p>
      <w:pPr>
        <w:pStyle w:val="Heading3"/>
        <w:rPr>
          <w:rFonts w:hint="eastAsia"/>
          <w:color w:val="000000"/>
          <w:sz w:val="24"/>
          <w:szCs w:val="24"/>
        </w:rPr>
      </w:pPr>
      <w:bookmarkStart w:id="9" w:name="_Toc2095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color w:val="000000"/>
          <w:sz w:val="28"/>
          <w:szCs w:val="36"/>
          <w:lang w:val="en-US" w:eastAsia="zh-CN"/>
        </w:rPr>
        <w:t>中投信德杨刚工程师</w:t>
      </w:r>
    </w:p>
    <w:p>
      <w:pPr>
        <w:pStyle w:val="Heading3"/>
        <w:rPr>
          <w:rFonts w:hint="eastAsia"/>
          <w:color w:val="000000"/>
          <w:sz w:val="24"/>
          <w:szCs w:val="24"/>
        </w:rPr>
      </w:pPr>
      <w:bookmarkStart w:id="10" w:name="_Toc19243"/>
      <w:bookmarkStart w:id="11" w:name="_Toc50878885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w:t>
      </w:r>
      <w:r>
        <w:rPr>
          <w:color w:val="000000"/>
          <w:kern w:val="0"/>
          <w:sz w:val="26"/>
          <w:szCs w:val="28"/>
        </w:rPr>
        <w:t>100000.00万</w:t>
      </w:r>
      <w:r>
        <w:rPr>
          <w:rFonts w:hint="eastAsia"/>
          <w:color w:val="000000"/>
          <w:kern w:val="0"/>
          <w:sz w:val="26"/>
          <w:szCs w:val="28"/>
        </w:rPr>
        <w:t>元，其中，建设投资为</w:t>
      </w:r>
      <w:r>
        <w:rPr>
          <w:color w:val="000000"/>
          <w:kern w:val="0"/>
          <w:sz w:val="26"/>
          <w:szCs w:val="28"/>
        </w:rPr>
        <w:t>78530.00万</w:t>
      </w:r>
      <w:r>
        <w:rPr>
          <w:rFonts w:hint="eastAsia"/>
          <w:color w:val="000000"/>
          <w:kern w:val="0"/>
          <w:sz w:val="26"/>
          <w:szCs w:val="28"/>
        </w:rPr>
        <w:t>元（土建工程为</w:t>
      </w:r>
      <w:r>
        <w:rPr>
          <w:color w:val="000000"/>
          <w:kern w:val="0"/>
          <w:sz w:val="26"/>
          <w:szCs w:val="28"/>
        </w:rPr>
        <w:t>12614.60万</w:t>
      </w:r>
      <w:r>
        <w:rPr>
          <w:rFonts w:hint="eastAsia"/>
          <w:color w:val="000000"/>
          <w:kern w:val="0"/>
          <w:sz w:val="26"/>
          <w:szCs w:val="28"/>
        </w:rPr>
        <w:t>元，设备及安装投资</w:t>
      </w:r>
      <w:r>
        <w:rPr>
          <w:color w:val="000000"/>
          <w:kern w:val="0"/>
          <w:sz w:val="26"/>
          <w:szCs w:val="28"/>
        </w:rPr>
        <w:t>49480.00万</w:t>
      </w:r>
      <w:r>
        <w:rPr>
          <w:rFonts w:hint="eastAsia"/>
          <w:color w:val="000000"/>
          <w:kern w:val="0"/>
          <w:sz w:val="26"/>
          <w:szCs w:val="28"/>
        </w:rPr>
        <w:t>元，土地费用1500.00万元，其他费用为12648.53万元，预备费2286.87万元），建设期利息为1470.00万元，铺底流动资金为200</w:t>
      </w:r>
      <w:r>
        <w:rPr>
          <w:color w:val="000000"/>
          <w:kern w:val="0"/>
          <w:sz w:val="26"/>
          <w:szCs w:val="28"/>
        </w:rPr>
        <w:t>00.00万</w:t>
      </w:r>
      <w:r>
        <w:rPr>
          <w:rFonts w:hint="eastAsia"/>
          <w:color w:val="000000"/>
          <w:kern w:val="0"/>
          <w:sz w:val="26"/>
          <w:szCs w:val="28"/>
        </w:rPr>
        <w:t>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达产后，达产年可实现年产值200000.00万元，计算期内年均销售收入140000.00万元，年均利润总额23618.97万元，年均净利润17714.23万元，年上缴税金及附加为992.55万元，年可上缴增值税9023.19万元，投资利润率23.62%，投资利税率33.63%，税后投资回收期（含建设期）6.67年。</w:t>
      </w:r>
    </w:p>
    <w:p>
      <w:pPr>
        <w:pStyle w:val="Heading3"/>
        <w:rPr>
          <w:color w:val="000000"/>
          <w:sz w:val="24"/>
          <w:szCs w:val="24"/>
        </w:rPr>
      </w:pPr>
      <w:bookmarkStart w:id="12" w:name="_Toc299461803"/>
      <w:bookmarkStart w:id="13" w:name="_Toc1738"/>
      <w:bookmarkStart w:id="14" w:name="_Toc508788853"/>
      <w:r>
        <w:rPr>
          <w:color w:val="000000"/>
          <w:sz w:val="24"/>
          <w:szCs w:val="24"/>
        </w:rPr>
        <w:t>1.1.</w:t>
      </w:r>
      <w:r>
        <w:rPr>
          <w:rFonts w:hint="eastAsia"/>
          <w:color w:val="000000"/>
          <w:sz w:val="24"/>
          <w:szCs w:val="24"/>
        </w:rPr>
        <w:t>7</w:t>
      </w:r>
      <w:r>
        <w:rPr>
          <w:color w:val="000000"/>
          <w:sz w:val="24"/>
          <w:szCs w:val="24"/>
        </w:rPr>
        <w:t>项目建设规模</w:t>
      </w:r>
      <w:bookmarkEnd w:id="12"/>
      <w:bookmarkEnd w:id="13"/>
      <w:bookmarkEnd w:id="1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：健康产业园一期扩建</w:t>
      </w:r>
      <w:r>
        <w:rPr>
          <w:rFonts w:hint="eastAsia"/>
          <w:color w:val="000000"/>
          <w:kern w:val="0"/>
          <w:sz w:val="26"/>
          <w:szCs w:val="28"/>
        </w:rPr>
        <w:t>。</w:t>
      </w:r>
    </w:p>
    <w:p>
      <w:pPr>
        <w:spacing w:before="312" w:beforeLines="100" w:after="156" w:afterLines="50" w:line="520" w:lineRule="exact"/>
        <w:ind w:firstLine="520" w:firstLineChars="200"/>
        <w:rPr>
          <w:rFonts w:hint="eastAsia"/>
          <w:color w:val="000000"/>
          <w:kern w:val="0"/>
          <w:sz w:val="26"/>
          <w:szCs w:val="28"/>
        </w:rPr>
      </w:pPr>
      <w:r>
        <w:rPr>
          <w:color w:val="000000"/>
          <w:kern w:val="0"/>
          <w:sz w:val="26"/>
          <w:szCs w:val="28"/>
        </w:rPr>
        <w:t>本项目总占地面积为</w:t>
      </w:r>
      <w:r>
        <w:rPr>
          <w:rFonts w:hint="eastAsia"/>
          <w:color w:val="000000"/>
          <w:kern w:val="0"/>
          <w:sz w:val="26"/>
          <w:szCs w:val="28"/>
        </w:rPr>
        <w:t>100亩，总建设面积52780.00平方米</w:t>
      </w:r>
      <w:r>
        <w:rPr>
          <w:color w:val="000000"/>
          <w:kern w:val="0"/>
          <w:sz w:val="26"/>
          <w:szCs w:val="28"/>
        </w:rPr>
        <w:t>，</w:t>
      </w:r>
      <w:r>
        <w:rPr>
          <w:rFonts w:hint="eastAsia"/>
          <w:color w:val="000000"/>
          <w:kern w:val="0"/>
          <w:sz w:val="26"/>
          <w:szCs w:val="28"/>
        </w:rPr>
        <w:t>详细内容见下表：</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09"/>
        <w:gridCol w:w="2401"/>
        <w:gridCol w:w="1341"/>
        <w:gridCol w:w="1339"/>
        <w:gridCol w:w="1438"/>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200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40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3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m2</w:t>
            </w:r>
            <w:r>
              <w:rPr>
                <w:rFonts w:ascii="宋体" w:hAnsi="宋体" w:cs="宋体" w:hint="eastAsia"/>
                <w:b/>
                <w:bCs/>
                <w:color w:val="000000"/>
                <w:kern w:val="0"/>
                <w:sz w:val="20"/>
                <w:szCs w:val="20"/>
              </w:rPr>
              <w:t>）</w:t>
            </w:r>
          </w:p>
        </w:tc>
        <w:tc>
          <w:tcPr>
            <w:tcW w:w="1438"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405"/>
          <w:jc w:val="center"/>
        </w:trPr>
        <w:tc>
          <w:tcPr>
            <w:tcW w:w="2009"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401" w:type="dxa"/>
            <w:vAlign w:val="center"/>
          </w:tcPr>
          <w:p>
            <w:pPr>
              <w:widowControl/>
              <w:jc w:val="center"/>
              <w:rPr>
                <w:rFonts w:ascii="宋体" w:hAnsi="宋体" w:cs="宋体"/>
                <w:color w:val="000000"/>
                <w:kern w:val="0"/>
                <w:sz w:val="20"/>
                <w:szCs w:val="20"/>
              </w:rPr>
            </w:pPr>
            <w:bookmarkStart w:id="15" w:name="RANGE!O3"/>
            <w:r>
              <w:rPr>
                <w:rFonts w:ascii="宋体" w:hAnsi="宋体" w:cs="宋体" w:hint="eastAsia"/>
                <w:color w:val="000000"/>
                <w:kern w:val="0"/>
                <w:sz w:val="20"/>
                <w:szCs w:val="20"/>
              </w:rPr>
              <w:t>标准厂房</w:t>
            </w:r>
            <w:bookmarkEnd w:id="15"/>
          </w:p>
        </w:tc>
        <w:tc>
          <w:tcPr>
            <w:tcW w:w="134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25000.00</w:t>
            </w:r>
          </w:p>
        </w:tc>
        <w:tc>
          <w:tcPr>
            <w:tcW w:w="1438" w:type="dxa"/>
            <w:vAlign w:val="center"/>
          </w:tcPr>
          <w:p>
            <w:pPr>
              <w:widowControl/>
              <w:jc w:val="center"/>
              <w:rPr>
                <w:color w:val="000000"/>
                <w:kern w:val="0"/>
                <w:sz w:val="20"/>
                <w:szCs w:val="20"/>
              </w:rPr>
            </w:pPr>
            <w:r>
              <w:rPr>
                <w:color w:val="000000"/>
                <w:kern w:val="0"/>
                <w:sz w:val="20"/>
                <w:szCs w:val="20"/>
              </w:rPr>
              <w:t>25000.00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材料仓库</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12000.00</w:t>
            </w:r>
          </w:p>
        </w:tc>
        <w:tc>
          <w:tcPr>
            <w:tcW w:w="1438" w:type="dxa"/>
            <w:vAlign w:val="center"/>
          </w:tcPr>
          <w:p>
            <w:pPr>
              <w:widowControl/>
              <w:jc w:val="center"/>
              <w:rPr>
                <w:color w:val="000000"/>
                <w:kern w:val="0"/>
                <w:sz w:val="20"/>
                <w:szCs w:val="20"/>
              </w:rPr>
            </w:pPr>
            <w:r>
              <w:rPr>
                <w:color w:val="000000"/>
                <w:kern w:val="0"/>
                <w:sz w:val="20"/>
                <w:szCs w:val="20"/>
              </w:rPr>
              <w:t>12000.00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1" w:type="dxa"/>
            <w:vAlign w:val="center"/>
          </w:tcPr>
          <w:p>
            <w:pPr>
              <w:widowControl/>
              <w:jc w:val="center"/>
              <w:rPr>
                <w:color w:val="000000"/>
                <w:kern w:val="0"/>
                <w:sz w:val="20"/>
                <w:szCs w:val="20"/>
              </w:rPr>
            </w:pPr>
            <w:r>
              <w:rPr>
                <w:color w:val="000000"/>
                <w:kern w:val="0"/>
                <w:sz w:val="20"/>
                <w:szCs w:val="20"/>
              </w:rPr>
              <w:t>8</w:t>
            </w:r>
          </w:p>
        </w:tc>
        <w:tc>
          <w:tcPr>
            <w:tcW w:w="1339" w:type="dxa"/>
            <w:vAlign w:val="center"/>
          </w:tcPr>
          <w:p>
            <w:pPr>
              <w:widowControl/>
              <w:jc w:val="center"/>
              <w:rPr>
                <w:color w:val="000000"/>
                <w:kern w:val="0"/>
                <w:sz w:val="20"/>
                <w:szCs w:val="20"/>
              </w:rPr>
            </w:pPr>
            <w:r>
              <w:rPr>
                <w:color w:val="000000"/>
                <w:kern w:val="0"/>
                <w:sz w:val="20"/>
                <w:szCs w:val="20"/>
              </w:rPr>
              <w:t>1200.00</w:t>
            </w:r>
          </w:p>
        </w:tc>
        <w:tc>
          <w:tcPr>
            <w:tcW w:w="1438" w:type="dxa"/>
            <w:vAlign w:val="center"/>
          </w:tcPr>
          <w:p>
            <w:pPr>
              <w:widowControl/>
              <w:jc w:val="center"/>
              <w:rPr>
                <w:color w:val="000000"/>
                <w:kern w:val="0"/>
                <w:sz w:val="20"/>
                <w:szCs w:val="20"/>
              </w:rPr>
            </w:pPr>
            <w:r>
              <w:rPr>
                <w:color w:val="000000"/>
                <w:kern w:val="0"/>
                <w:sz w:val="20"/>
                <w:szCs w:val="20"/>
              </w:rPr>
              <w:t>9600.00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职工住房及餐厅</w:t>
            </w:r>
          </w:p>
        </w:tc>
        <w:tc>
          <w:tcPr>
            <w:tcW w:w="1341" w:type="dxa"/>
            <w:vAlign w:val="center"/>
          </w:tcPr>
          <w:p>
            <w:pPr>
              <w:widowControl/>
              <w:jc w:val="center"/>
              <w:rPr>
                <w:color w:val="000000"/>
                <w:kern w:val="0"/>
                <w:sz w:val="20"/>
                <w:szCs w:val="20"/>
              </w:rPr>
            </w:pPr>
            <w:r>
              <w:rPr>
                <w:color w:val="000000"/>
                <w:kern w:val="0"/>
                <w:sz w:val="20"/>
                <w:szCs w:val="20"/>
              </w:rPr>
              <w:t>8</w:t>
            </w:r>
          </w:p>
        </w:tc>
        <w:tc>
          <w:tcPr>
            <w:tcW w:w="1339" w:type="dxa"/>
            <w:vAlign w:val="center"/>
          </w:tcPr>
          <w:p>
            <w:pPr>
              <w:widowControl/>
              <w:jc w:val="center"/>
              <w:rPr>
                <w:color w:val="000000"/>
                <w:kern w:val="0"/>
                <w:sz w:val="20"/>
                <w:szCs w:val="20"/>
              </w:rPr>
            </w:pPr>
            <w:r>
              <w:rPr>
                <w:color w:val="000000"/>
                <w:kern w:val="0"/>
                <w:sz w:val="20"/>
                <w:szCs w:val="20"/>
              </w:rPr>
              <w:t>1200.00</w:t>
            </w:r>
          </w:p>
        </w:tc>
        <w:tc>
          <w:tcPr>
            <w:tcW w:w="1438" w:type="dxa"/>
            <w:vAlign w:val="center"/>
          </w:tcPr>
          <w:p>
            <w:pPr>
              <w:widowControl/>
              <w:jc w:val="center"/>
              <w:rPr>
                <w:color w:val="000000"/>
                <w:kern w:val="0"/>
                <w:sz w:val="20"/>
                <w:szCs w:val="20"/>
              </w:rPr>
            </w:pPr>
            <w:r>
              <w:rPr>
                <w:color w:val="000000"/>
                <w:kern w:val="0"/>
                <w:sz w:val="20"/>
                <w:szCs w:val="20"/>
              </w:rPr>
              <w:t>9600.00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300.00</w:t>
            </w:r>
          </w:p>
        </w:tc>
        <w:tc>
          <w:tcPr>
            <w:tcW w:w="1438" w:type="dxa"/>
            <w:vAlign w:val="center"/>
          </w:tcPr>
          <w:p>
            <w:pPr>
              <w:widowControl/>
              <w:jc w:val="center"/>
              <w:rPr>
                <w:color w:val="000000"/>
                <w:kern w:val="0"/>
                <w:sz w:val="20"/>
                <w:szCs w:val="20"/>
              </w:rPr>
            </w:pPr>
            <w:r>
              <w:rPr>
                <w:color w:val="000000"/>
                <w:kern w:val="0"/>
                <w:sz w:val="20"/>
                <w:szCs w:val="20"/>
              </w:rPr>
              <w:t>300.00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辅助配套设施</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780.00</w:t>
            </w:r>
          </w:p>
        </w:tc>
        <w:tc>
          <w:tcPr>
            <w:tcW w:w="1438" w:type="dxa"/>
            <w:vAlign w:val="center"/>
          </w:tcPr>
          <w:p>
            <w:pPr>
              <w:widowControl/>
              <w:jc w:val="center"/>
              <w:rPr>
                <w:color w:val="000000"/>
                <w:kern w:val="0"/>
                <w:sz w:val="20"/>
                <w:szCs w:val="20"/>
              </w:rPr>
            </w:pPr>
            <w:r>
              <w:rPr>
                <w:color w:val="000000"/>
                <w:kern w:val="0"/>
                <w:sz w:val="20"/>
                <w:szCs w:val="20"/>
              </w:rPr>
              <w:t>780.00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5751"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39" w:type="dxa"/>
            <w:vAlign w:val="center"/>
          </w:tcPr>
          <w:p>
            <w:pPr>
              <w:widowControl/>
              <w:jc w:val="center"/>
              <w:rPr>
                <w:b/>
                <w:bCs/>
                <w:color w:val="000000"/>
                <w:kern w:val="0"/>
                <w:sz w:val="20"/>
                <w:szCs w:val="20"/>
              </w:rPr>
            </w:pPr>
            <w:r>
              <w:rPr>
                <w:b/>
                <w:bCs/>
                <w:color w:val="000000"/>
                <w:kern w:val="0"/>
                <w:sz w:val="20"/>
                <w:szCs w:val="20"/>
              </w:rPr>
              <w:t>40480.00</w:t>
            </w:r>
          </w:p>
        </w:tc>
        <w:tc>
          <w:tcPr>
            <w:tcW w:w="1438" w:type="dxa"/>
            <w:vAlign w:val="center"/>
          </w:tcPr>
          <w:p>
            <w:pPr>
              <w:widowControl/>
              <w:jc w:val="center"/>
              <w:rPr>
                <w:b/>
                <w:bCs/>
                <w:color w:val="000000"/>
                <w:kern w:val="0"/>
                <w:sz w:val="20"/>
                <w:szCs w:val="20"/>
              </w:rPr>
            </w:pPr>
            <w:r>
              <w:rPr>
                <w:b/>
                <w:bCs/>
                <w:color w:val="000000"/>
                <w:kern w:val="0"/>
                <w:sz w:val="20"/>
                <w:szCs w:val="20"/>
              </w:rPr>
              <w:t>57280.00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5751"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行政办公及其他设施占地面积</w:t>
            </w:r>
          </w:p>
        </w:tc>
        <w:tc>
          <w:tcPr>
            <w:tcW w:w="1339" w:type="dxa"/>
            <w:vAlign w:val="center"/>
          </w:tcPr>
          <w:p>
            <w:pPr>
              <w:widowControl/>
              <w:jc w:val="center"/>
              <w:rPr>
                <w:b/>
                <w:bCs/>
                <w:color w:val="000000"/>
                <w:kern w:val="0"/>
                <w:sz w:val="20"/>
                <w:szCs w:val="20"/>
              </w:rPr>
            </w:pPr>
            <w:r>
              <w:rPr>
                <w:b/>
                <w:bCs/>
                <w:color w:val="000000"/>
                <w:kern w:val="0"/>
                <w:sz w:val="20"/>
                <w:szCs w:val="20"/>
              </w:rPr>
              <w:t>2400.00</w:t>
            </w:r>
          </w:p>
        </w:tc>
        <w:tc>
          <w:tcPr>
            <w:tcW w:w="1438" w:type="dxa"/>
            <w:vAlign w:val="center"/>
          </w:tcPr>
          <w:p>
            <w:pPr>
              <w:widowControl/>
              <w:jc w:val="center"/>
              <w:rPr>
                <w:b/>
                <w:bCs/>
                <w:color w:val="000000"/>
                <w:kern w:val="0"/>
                <w:sz w:val="20"/>
                <w:szCs w:val="20"/>
              </w:rPr>
            </w:pP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09"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401" w:type="dxa"/>
            <w:vAlign w:val="center"/>
          </w:tcPr>
          <w:p>
            <w:pPr>
              <w:widowControl/>
              <w:jc w:val="center"/>
              <w:rPr>
                <w:color w:val="000000"/>
                <w:kern w:val="0"/>
                <w:sz w:val="20"/>
                <w:szCs w:val="20"/>
              </w:rPr>
            </w:pPr>
            <w:r>
              <w:rPr>
                <w:color w:val="000000"/>
                <w:kern w:val="0"/>
                <w:sz w:val="20"/>
                <w:szCs w:val="20"/>
              </w:rPr>
              <w:t>道路及地面硬化</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15000.00</w:t>
            </w:r>
          </w:p>
        </w:tc>
        <w:tc>
          <w:tcPr>
            <w:tcW w:w="1438" w:type="dxa"/>
            <w:vAlign w:val="center"/>
          </w:tcPr>
          <w:p>
            <w:pPr>
              <w:widowControl/>
              <w:jc w:val="center"/>
              <w:rPr>
                <w:color w:val="000000"/>
                <w:kern w:val="0"/>
                <w:sz w:val="20"/>
                <w:szCs w:val="20"/>
              </w:rPr>
            </w:pPr>
            <w:r>
              <w:rPr>
                <w:color w:val="000000"/>
                <w:kern w:val="0"/>
                <w:sz w:val="20"/>
                <w:szCs w:val="20"/>
              </w:rPr>
              <w:t>15000.00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color w:val="000000"/>
                <w:kern w:val="0"/>
                <w:sz w:val="20"/>
                <w:szCs w:val="20"/>
              </w:rPr>
            </w:pPr>
            <w:r>
              <w:rPr>
                <w:color w:val="000000"/>
                <w:kern w:val="0"/>
                <w:sz w:val="20"/>
                <w:szCs w:val="20"/>
              </w:rPr>
              <w:t>停车场</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2500.00</w:t>
            </w:r>
          </w:p>
        </w:tc>
        <w:tc>
          <w:tcPr>
            <w:tcW w:w="1438" w:type="dxa"/>
            <w:vAlign w:val="center"/>
          </w:tcPr>
          <w:p>
            <w:pPr>
              <w:widowControl/>
              <w:jc w:val="center"/>
              <w:rPr>
                <w:color w:val="000000"/>
                <w:kern w:val="0"/>
                <w:sz w:val="20"/>
                <w:szCs w:val="20"/>
              </w:rPr>
            </w:pPr>
            <w:r>
              <w:rPr>
                <w:color w:val="000000"/>
                <w:kern w:val="0"/>
                <w:sz w:val="20"/>
                <w:szCs w:val="20"/>
              </w:rPr>
              <w:t>2500.00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09" w:type="dxa"/>
            <w:vMerge/>
            <w:noWrap/>
            <w:vAlign w:val="center"/>
          </w:tcPr>
          <w:p>
            <w:pPr>
              <w:widowControl/>
              <w:jc w:val="center"/>
              <w:rPr>
                <w:rFonts w:ascii="宋体" w:hAnsi="宋体" w:cs="宋体"/>
                <w:color w:val="000000"/>
                <w:kern w:val="0"/>
                <w:sz w:val="24"/>
              </w:rPr>
            </w:pPr>
          </w:p>
        </w:tc>
        <w:tc>
          <w:tcPr>
            <w:tcW w:w="2401" w:type="dxa"/>
            <w:vAlign w:val="center"/>
          </w:tcPr>
          <w:p>
            <w:pPr>
              <w:widowControl/>
              <w:jc w:val="center"/>
              <w:rPr>
                <w:color w:val="000000"/>
                <w:kern w:val="0"/>
                <w:sz w:val="20"/>
                <w:szCs w:val="20"/>
              </w:rPr>
            </w:pPr>
            <w:r>
              <w:rPr>
                <w:color w:val="000000"/>
                <w:kern w:val="0"/>
                <w:sz w:val="20"/>
                <w:szCs w:val="20"/>
              </w:rPr>
              <w:t>围墙</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8000.00</w:t>
            </w:r>
          </w:p>
        </w:tc>
        <w:tc>
          <w:tcPr>
            <w:tcW w:w="1438" w:type="dxa"/>
            <w:vAlign w:val="center"/>
          </w:tcPr>
          <w:p>
            <w:pPr>
              <w:widowControl/>
              <w:jc w:val="center"/>
              <w:rPr>
                <w:color w:val="000000"/>
                <w:kern w:val="0"/>
                <w:sz w:val="20"/>
                <w:szCs w:val="20"/>
              </w:rPr>
            </w:pPr>
            <w:r>
              <w:rPr>
                <w:color w:val="000000"/>
                <w:kern w:val="0"/>
                <w:sz w:val="20"/>
                <w:szCs w:val="20"/>
              </w:rPr>
              <w:t>8000.00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09" w:type="dxa"/>
            <w:vMerge/>
            <w:noWrap/>
            <w:vAlign w:val="center"/>
          </w:tcPr>
          <w:p>
            <w:pPr>
              <w:widowControl/>
              <w:jc w:val="center"/>
              <w:rPr>
                <w:rFonts w:ascii="宋体" w:hAnsi="宋体" w:cs="宋体"/>
                <w:color w:val="000000"/>
                <w:kern w:val="0"/>
                <w:sz w:val="24"/>
              </w:rPr>
            </w:pPr>
          </w:p>
        </w:tc>
        <w:tc>
          <w:tcPr>
            <w:tcW w:w="2401" w:type="dxa"/>
            <w:vAlign w:val="center"/>
          </w:tcPr>
          <w:p>
            <w:pPr>
              <w:widowControl/>
              <w:jc w:val="center"/>
              <w:rPr>
                <w:color w:val="000000"/>
                <w:kern w:val="0"/>
                <w:sz w:val="20"/>
                <w:szCs w:val="20"/>
              </w:rPr>
            </w:pPr>
            <w:r>
              <w:rPr>
                <w:color w:val="000000"/>
                <w:kern w:val="0"/>
                <w:sz w:val="20"/>
                <w:szCs w:val="20"/>
              </w:rPr>
              <w:t>绿化</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8000.00</w:t>
            </w:r>
          </w:p>
        </w:tc>
        <w:tc>
          <w:tcPr>
            <w:tcW w:w="1438" w:type="dxa"/>
            <w:vAlign w:val="center"/>
          </w:tcPr>
          <w:p>
            <w:pPr>
              <w:widowControl/>
              <w:jc w:val="center"/>
              <w:rPr>
                <w:color w:val="000000"/>
                <w:kern w:val="0"/>
                <w:sz w:val="20"/>
                <w:szCs w:val="20"/>
              </w:rPr>
            </w:pPr>
            <w:r>
              <w:rPr>
                <w:color w:val="000000"/>
                <w:kern w:val="0"/>
                <w:sz w:val="20"/>
                <w:szCs w:val="20"/>
              </w:rPr>
              <w:t>8000.00</w:t>
            </w:r>
          </w:p>
        </w:tc>
      </w:tr>
    </w:tbl>
    <w:p>
      <w:pPr>
        <w:pStyle w:val="Heading3"/>
        <w:rPr>
          <w:rFonts w:hint="eastAsia"/>
          <w:color w:val="000000"/>
          <w:sz w:val="24"/>
          <w:szCs w:val="24"/>
        </w:rPr>
      </w:pPr>
      <w:bookmarkStart w:id="16" w:name="_Toc508788854"/>
      <w:bookmarkStart w:id="17" w:name="_Toc2305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6"/>
      <w:bookmarkEnd w:id="17"/>
    </w:p>
    <w:p>
      <w:pPr>
        <w:spacing w:after="156" w:afterLines="50" w:line="520" w:lineRule="exact"/>
        <w:ind w:firstLine="520" w:firstLineChars="200"/>
        <w:rPr>
          <w:rFonts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color w:val="000000"/>
          <w:sz w:val="26"/>
          <w:szCs w:val="26"/>
        </w:rPr>
        <w:t>本项目总投资资金</w:t>
      </w:r>
      <w:r>
        <w:rPr>
          <w:rFonts w:hint="eastAsia"/>
          <w:color w:val="000000"/>
          <w:sz w:val="26"/>
          <w:szCs w:val="26"/>
        </w:rPr>
        <w:t>人民币100000.00万元</w:t>
      </w:r>
      <w:r>
        <w:rPr>
          <w:color w:val="000000"/>
          <w:sz w:val="26"/>
          <w:szCs w:val="26"/>
        </w:rPr>
        <w:t>，</w:t>
      </w:r>
      <w:r>
        <w:rPr>
          <w:rFonts w:hint="eastAsia"/>
          <w:color w:val="000000"/>
          <w:sz w:val="26"/>
          <w:szCs w:val="26"/>
        </w:rPr>
        <w:t>资金来源为项目企业自筹资金自80000.00万元，申请银行贷款20000.00万元</w:t>
      </w:r>
      <w:r>
        <w:rPr>
          <w:color w:val="000000"/>
          <w:sz w:val="26"/>
          <w:szCs w:val="26"/>
        </w:rPr>
        <w:t>。</w:t>
      </w:r>
      <w:r>
        <w:rPr>
          <w:rFonts w:hint="eastAsia"/>
          <w:color w:val="000000"/>
          <w:sz w:val="26"/>
          <w:szCs w:val="26"/>
        </w:rPr>
        <w:t xml:space="preserve"> </w:t>
      </w:r>
    </w:p>
    <w:p>
      <w:pPr>
        <w:pStyle w:val="Heading3"/>
        <w:rPr>
          <w:rFonts w:hint="eastAsia"/>
          <w:color w:val="000000"/>
          <w:sz w:val="24"/>
          <w:szCs w:val="24"/>
        </w:rPr>
      </w:pPr>
      <w:bookmarkStart w:id="18" w:name="_Toc508788855"/>
      <w:bookmarkStart w:id="19" w:name="_Toc590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8"/>
      <w:bookmarkEnd w:id="19"/>
    </w:p>
    <w:p>
      <w:pPr>
        <w:spacing w:after="156" w:afterLines="50" w:line="520" w:lineRule="exact"/>
        <w:ind w:firstLine="520" w:firstLineChars="200"/>
        <w:rPr>
          <w:rFonts w:hint="eastAsia"/>
          <w:color w:val="000000"/>
          <w:sz w:val="26"/>
          <w:szCs w:val="26"/>
        </w:rPr>
      </w:pPr>
      <w:r>
        <w:rPr>
          <w:rFonts w:hint="eastAsia"/>
          <w:color w:val="000000"/>
          <w:sz w:val="26"/>
          <w:szCs w:val="26"/>
        </w:rPr>
        <w:t>本项目工程建设工期共计2年。</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8201"/>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20"/>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75" w:lineRule="atLeast"/>
        <w:ind w:left="0" w:right="0" w:firstLine="520" w:firstLineChars="200"/>
        <w:rPr>
          <w:rFonts w:ascii="Calibri" w:eastAsia="宋体" w:hAnsi="Calibri" w:cs="Times New Roman" w:hint="default"/>
          <w:sz w:val="26"/>
          <w:szCs w:val="28"/>
          <w:lang w:val="en-US" w:eastAsia="zh-CN" w:bidi="ar-SA"/>
        </w:rPr>
      </w:pP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机械有限公司</w:t>
      </w:r>
      <w:r>
        <w:rPr>
          <w:rFonts w:ascii="Calibri" w:eastAsia="宋体" w:hAnsi="Calibri" w:cs="Times New Roman" w:hint="eastAsia"/>
          <w:kern w:val="0"/>
          <w:sz w:val="26"/>
          <w:szCs w:val="28"/>
          <w:lang w:val="en-US" w:eastAsia="zh-CN" w:bidi="ar-SA"/>
        </w:rPr>
        <w:t>成立于2004年，一直专注工业温度控制领域，是集研发、生产、销售和服务于一体的温度控制设备专业制造企业。为了能更好的满足客户的需求，分别在、深圳、天津建有五个生产基地。</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公司拥有发明专利18项，实用新型73项，外观专利14项，软件著作7项。并先后被认定为国家级高新技术企业、市高精度智能温度控制机工程技术研究中心、昆山市科技研发中心、中华人民共和国特种设备制造许可证（锅炉）、江苏省民营科技企业；连续三年获得压铸行业</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模温机杰出品牌冠军</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、2018年获得市瞪羚企业计划入库等多个荣誉称号。历经十四年的专注、坚持与沉淀赢得了业界和使用者一致认可和尊重，更铸就了公司在行业中的品牌地位。</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75" w:lineRule="atLeast"/>
        <w:ind w:left="0" w:right="0"/>
        <w:rPr>
          <w:rFonts w:ascii="Calibri" w:eastAsia="宋体" w:hAnsi="Calibri" w:cs="Times New Roman" w:hint="default"/>
          <w:sz w:val="26"/>
          <w:szCs w:val="28"/>
          <w:lang w:val="en-US" w:eastAsia="zh-CN" w:bidi="ar-SA"/>
        </w:rPr>
      </w:pPr>
      <w:r>
        <w:rPr>
          <w:rFonts w:ascii="Calibri" w:eastAsia="宋体" w:hAnsi="Calibri" w:cs="Times New Roman" w:hint="eastAsia"/>
          <w:kern w:val="0"/>
          <w:sz w:val="26"/>
          <w:szCs w:val="28"/>
          <w:lang w:val="en-US" w:eastAsia="zh-CN" w:bidi="ar-SA"/>
        </w:rPr>
        <w:t>2012年</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公司在江苏昆山成立集团总部，占地面积14000㎡，是集研发、生产、办公、生活为一体的综合园区。2017年在江苏昆山平谦国际工业园成立第二厂区，占地面积10000㎡。</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75" w:lineRule="atLeast"/>
        <w:ind w:left="0" w:right="0"/>
        <w:rPr>
          <w:rFonts w:ascii="Calibri" w:eastAsia="宋体" w:hAnsi="Calibri" w:cs="Times New Roman" w:hint="default"/>
          <w:sz w:val="26"/>
          <w:szCs w:val="28"/>
          <w:lang w:val="en-US" w:eastAsia="zh-CN" w:bidi="ar-SA"/>
        </w:rPr>
      </w:pP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公司自成立以来一直致力于工业温度控制领域，具备研发储备资源和丰富的实战经验，是一家生产温度控制设备和提供温度系统解决方案的企业。</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75" w:lineRule="atLeast"/>
        <w:ind w:left="0" w:right="0"/>
        <w:rPr>
          <w:rFonts w:ascii="Calibri" w:eastAsia="宋体" w:hAnsi="Calibri" w:cs="Times New Roman" w:hint="default"/>
          <w:sz w:val="26"/>
          <w:szCs w:val="28"/>
          <w:lang w:val="en-US" w:eastAsia="zh-CN" w:bidi="ar-SA"/>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75" w:lineRule="atLeast"/>
        <w:ind w:left="0" w:right="0"/>
        <w:rPr>
          <w:rFonts w:ascii="Calibri" w:eastAsia="宋体" w:hAnsi="Calibri" w:cs="Times New Roman" w:hint="default"/>
          <w:sz w:val="26"/>
          <w:szCs w:val="28"/>
          <w:lang w:val="en-US" w:eastAsia="zh-CN" w:bidi="ar-SA"/>
        </w:rPr>
      </w:pPr>
      <w:r>
        <w:rPr>
          <w:rFonts w:ascii="Calibri" w:eastAsia="宋体" w:hAnsi="Calibri" w:cs="Times New Roman" w:hint="default"/>
          <w:kern w:val="0"/>
          <w:sz w:val="26"/>
          <w:szCs w:val="28"/>
          <w:lang w:val="en-US" w:eastAsia="zh-CN" w:bidi="ar-SA"/>
        </w:rPr>
        <w:t>高温控制设备：是国内最早研发速冷速热模温机、压铸模温机的厂家，水温机最高控温到180度，油温机最高控温到400度，控温精度最高正负0.1度。可以够根据客户要求量身定制最适合客户生产工况的设备。我们的温控设备在反应釜、辊筒、压铸机、橡胶挤出机等设备上广泛应用。</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75" w:lineRule="atLeast"/>
        <w:ind w:left="0" w:right="0"/>
        <w:rPr>
          <w:rFonts w:ascii="Calibri" w:eastAsia="宋体" w:hAnsi="Calibri" w:cs="Times New Roman" w:hint="default"/>
          <w:sz w:val="26"/>
          <w:szCs w:val="28"/>
          <w:lang w:val="en-US" w:eastAsia="zh-CN" w:bidi="ar-SA"/>
        </w:rPr>
      </w:pPr>
      <w:r>
        <w:rPr>
          <w:rFonts w:ascii="Calibri" w:eastAsia="宋体" w:hAnsi="Calibri" w:cs="Times New Roman" w:hint="eastAsia"/>
          <w:kern w:val="0"/>
          <w:sz w:val="26"/>
          <w:szCs w:val="28"/>
          <w:lang w:val="en-US" w:eastAsia="zh-CN" w:bidi="ar-SA"/>
        </w:rPr>
        <w:t>低温控制设备：产品线上从原来单一的风冷式冷水机、水冷式冷水机组，开发了风冷式螺杆机组、水冷式螺杆机组、低温冷冻机组、冷热一体机组、冷风机组、冷油机组、空气源热泵机组、降膜式水冷冷水机组，恒温恒湿机组。 在工业气体冷却方面，已具备大型低温螺杆冷风机的开发及生产能力，公司开发的一款-35</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出风温度，制冷量300kW，风量10000m3/h的低温冷风机组，为国内首创，已有批量产品成功应用在精细化工领域。</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75" w:lineRule="atLeast"/>
        <w:ind w:left="0" w:right="0"/>
        <w:rPr>
          <w:rFonts w:ascii="Calibri" w:eastAsia="宋体" w:hAnsi="Calibri" w:cs="Times New Roman" w:hint="default"/>
          <w:sz w:val="26"/>
          <w:szCs w:val="28"/>
          <w:lang w:val="en-US" w:eastAsia="zh-CN" w:bidi="ar-SA"/>
        </w:rPr>
      </w:pPr>
      <w:r>
        <w:rPr>
          <w:rFonts w:ascii="Calibri" w:eastAsia="宋体" w:hAnsi="Calibri" w:cs="Times New Roman" w:hint="eastAsia"/>
          <w:kern w:val="0"/>
          <w:sz w:val="26"/>
          <w:szCs w:val="28"/>
          <w:lang w:val="en-US" w:eastAsia="zh-CN" w:bidi="ar-SA"/>
        </w:rPr>
        <w:t>点冷机：是国内最早研发高压点冷机、机边冷却站等模具温控设备的厂家，主要产品高压点冷机用于控制压铸件缩孔等缺陷；机边冷却站和模温机用于实现模具热平衡控制，同时提供纯水机，模具管道清洗机、模具温度监测系统等产品，为压铸工艺.模温控制提供整体的解决方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75" w:lineRule="atLeast"/>
        <w:ind w:left="0" w:right="0"/>
        <w:rPr>
          <w:rFonts w:ascii="Calibri" w:eastAsia="宋体" w:hAnsi="Calibri" w:cs="Times New Roman" w:hint="default"/>
          <w:sz w:val="26"/>
          <w:szCs w:val="28"/>
          <w:lang w:val="en-US" w:eastAsia="zh-CN" w:bidi="ar-SA"/>
        </w:rPr>
      </w:pPr>
      <w:r>
        <w:rPr>
          <w:rFonts w:ascii="Calibri" w:eastAsia="宋体" w:hAnsi="Calibri" w:cs="Times New Roman" w:hint="eastAsia"/>
          <w:kern w:val="0"/>
          <w:sz w:val="26"/>
          <w:szCs w:val="28"/>
          <w:lang w:val="en-US" w:eastAsia="zh-CN" w:bidi="ar-SA"/>
        </w:rPr>
        <w:t>工业锅炉：专注于工业锅炉，开发的冷凝低氮型锅炉，锅炉效率高达100.4%，氮氧化物排放</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30mg/Nm3，性能达到了国内一流水平。开发的锅炉智能控制平台，实现了数据采集、分析、诊断、建议、显示为一体的综合性信息化管理系统。提升了锅炉管理水平、降低了运行成本，提高了安全性，实现了锅炉的集中化、信息化管理，加速进入</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互联网+锅炉</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的智能时代。</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75" w:lineRule="atLeast"/>
        <w:ind w:left="0" w:right="0"/>
        <w:rPr>
          <w:rFonts w:ascii="Calibri" w:eastAsia="宋体" w:hAnsi="Calibri" w:cs="Times New Roman" w:hint="default"/>
          <w:sz w:val="26"/>
          <w:szCs w:val="28"/>
          <w:lang w:val="en-US" w:eastAsia="zh-CN" w:bidi="ar-SA"/>
        </w:rPr>
        <w:sectPr>
          <w:headerReference w:type="default" r:id="rId40"/>
          <w:footerReference w:type="default" r:id="rId41"/>
          <w:headerReference w:type="first" r:id="rId42"/>
          <w:footerReference w:type="first" r:id="rId43"/>
          <w:type w:val="nextPage"/>
          <w:pgSz w:w="11906" w:h="16838"/>
          <w:pgMar w:top="1440" w:right="1800" w:bottom="1440" w:left="1800" w:header="851" w:footer="992" w:gutter="0"/>
          <w:pgNumType w:fmt="decimal" w:start="4"/>
          <w:cols w:space="708"/>
          <w:titlePg w:val="0"/>
          <w:docGrid w:type="lines" w:linePitch="312" w:charSpace="0"/>
        </w:sectPr>
      </w:pPr>
      <w:r>
        <w:rPr>
          <w:rFonts w:ascii="Calibri" w:eastAsia="宋体" w:hAnsi="Calibri" w:cs="Times New Roman" w:hint="eastAsia"/>
          <w:kern w:val="0"/>
          <w:sz w:val="26"/>
          <w:szCs w:val="28"/>
          <w:lang w:val="en-US" w:eastAsia="zh-CN" w:bidi="ar-SA"/>
        </w:rPr>
        <w:t>工业泵浦：产品包括耐高低温无泄漏磁力驱动泵，小型高压叶片泵，高扬程、小流量旋涡泵和大流量，中低扬程离心泵等；产品具有耐高低温、体积小、噪音小、振动低、外观精致、性能稳定等特点，产品耐温范围从低温-80</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至高温+350</w:t>
      </w:r>
      <w:r>
        <w:rPr>
          <w:rFonts w:ascii="Calibri" w:eastAsia="宋体" w:hAnsi="Calibri" w:cs="Times New Roman" w:hint="eastAsia"/>
          <w:kern w:val="0"/>
          <w:sz w:val="26"/>
          <w:szCs w:val="28"/>
          <w:lang w:val="en-US" w:eastAsia="zh-CN" w:bidi="ar-SA"/>
        </w:rPr>
        <w: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75" w:lineRule="atLeast"/>
        <w:ind w:left="0" w:right="0"/>
        <w:rPr>
          <w:rFonts w:ascii="Calibri" w:eastAsia="宋体" w:hAnsi="Calibri" w:cs="Times New Roman" w:hint="default"/>
          <w:sz w:val="26"/>
          <w:szCs w:val="28"/>
          <w:lang w:val="en-US" w:eastAsia="zh-CN" w:bidi="ar-SA"/>
        </w:rPr>
      </w:pPr>
      <w:r>
        <w:rPr>
          <w:rFonts w:ascii="Calibri" w:eastAsia="宋体" w:hAnsi="Calibri" w:cs="Times New Roman" w:hint="eastAsia"/>
          <w:kern w:val="0"/>
          <w:sz w:val="26"/>
          <w:szCs w:val="28"/>
          <w:lang w:val="en-US" w:eastAsia="zh-CN" w:bidi="ar-SA"/>
        </w:rPr>
        <w:t>，循环介质包括水、导热油、乙二醇、酒精、碳氢溶液、硅油、齿轮油、液压油、航空煤油、冰河冷媒等液体。其中MDW系列高低温磁力驱动泵、VP系列叶片泵、WD系列旋涡泵、WL系列立式泵，全面对标德国、意大利、日本等产品，解决了国内进口泵交期久、价格贵、无服务等问题，取得行业客户的高度认可。</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75" w:lineRule="atLeast"/>
        <w:ind w:left="0" w:right="0"/>
        <w:rPr>
          <w:rFonts w:ascii="Calibri" w:eastAsia="宋体" w:hAnsi="Calibri" w:cs="Times New Roman" w:hint="eastAsia"/>
          <w:sz w:val="26"/>
          <w:szCs w:val="28"/>
          <w:lang w:val="en-US" w:eastAsia="zh-CN" w:bidi="ar-SA"/>
        </w:rPr>
      </w:pP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公司坚持</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品质、诚信、服务、专业</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的企业理念，以科技求革新，以质量求发展，以诚信创品牌，以专业立基石，真诚希望和各界朋友携手合作，共同发展。</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22468"/>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1"/>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宁波市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4" w:history="1">
        <w:r>
          <w:rPr>
            <w:rFonts w:hint="eastAsia"/>
            <w:color w:val="000000"/>
            <w:kern w:val="0"/>
            <w:sz w:val="26"/>
            <w:szCs w:val="28"/>
            <w:lang w:eastAsia="zh-CN"/>
          </w:rPr>
          <w:t>健康产业园一期扩建</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4"/>
        </w:numPr>
        <w:tabs>
          <w:tab w:val="left" w:pos="940"/>
        </w:tabs>
        <w:spacing w:after="156" w:afterLines="50" w:line="520" w:lineRule="exact"/>
        <w:rPr>
          <w:color w:val="000000"/>
          <w:kern w:val="0"/>
          <w:sz w:val="26"/>
          <w:szCs w:val="28"/>
        </w:r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16543"/>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2"/>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3" w:name="_Toc32281"/>
      <w:r>
        <w:rPr>
          <w:rFonts w:ascii="Times New Roman" w:eastAsia="宋体" w:hAnsi="Times New Roman" w:hint="eastAsia"/>
          <w:color w:val="000000"/>
          <w:sz w:val="26"/>
          <w:szCs w:val="28"/>
        </w:rPr>
        <w:t>1.5研究范围</w:t>
      </w:r>
      <w:bookmarkEnd w:id="23"/>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0" w:beforeLines="0" w:after="0" w:afterLines="0" w:line="360" w:lineRule="auto"/>
        <w:rPr>
          <w:rFonts w:ascii="Times New Roman" w:eastAsia="宋体" w:hAnsi="Times New Roman" w:hint="eastAsia"/>
          <w:color w:val="000000"/>
          <w:sz w:val="26"/>
          <w:szCs w:val="28"/>
        </w:rPr>
      </w:pPr>
      <w:bookmarkStart w:id="24" w:name="_Toc299461815"/>
      <w:bookmarkStart w:id="25" w:name="_Toc9465"/>
      <w:bookmarkStart w:id="26" w:name="_Toc508788860"/>
      <w:bookmarkStart w:id="27" w:name="_Toc508375798"/>
      <w:bookmarkStart w:id="28" w:name="_Toc244509860"/>
      <w:bookmarkStart w:id="29" w:name="_Toc256591008"/>
      <w:bookmarkStart w:id="30" w:name="_Toc256591030"/>
      <w:bookmarkStart w:id="31" w:name="_Toc244509877"/>
      <w:bookmarkStart w:id="32" w:name="_Toc240341598"/>
      <w:r>
        <w:rPr>
          <w:rFonts w:ascii="Times New Roman" w:eastAsia="宋体" w:hAnsi="Times New Roman" w:hint="eastAsia"/>
          <w:color w:val="000000"/>
          <w:sz w:val="26"/>
          <w:szCs w:val="28"/>
        </w:rPr>
        <w:t>1.6主要经济技术指标</w:t>
      </w:r>
      <w:bookmarkEnd w:id="24"/>
      <w:bookmarkEnd w:id="25"/>
      <w:bookmarkEnd w:id="26"/>
    </w:p>
    <w:p>
      <w:pPr>
        <w:spacing w:after="156" w:afterLines="50" w:line="520" w:lineRule="exact"/>
        <w:jc w:val="center"/>
        <w:rPr>
          <w:rFonts w:ascii="宋体" w:hAnsi="宋体" w:cs="宋体" w:hint="eastAsia"/>
          <w:b/>
          <w:bCs/>
          <w:color w:val="000000"/>
          <w:kern w:val="0"/>
          <w:sz w:val="22"/>
          <w:szCs w:val="22"/>
        </w:rPr>
      </w:pPr>
      <w:r>
        <w:rPr>
          <w:rFonts w:ascii="宋体" w:hAnsi="宋体" w:cs="宋体" w:hint="eastAsia"/>
          <w:b/>
          <w:bCs/>
          <w:color w:val="000000"/>
          <w:kern w:val="0"/>
          <w:sz w:val="22"/>
          <w:szCs w:val="22"/>
        </w:rPr>
        <w:t>主要经济技术指标汇总表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814"/>
        <w:gridCol w:w="3950"/>
        <w:gridCol w:w="1765"/>
        <w:gridCol w:w="1999"/>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395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765"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99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bl>
    <w:p>
      <w:p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814"/>
        <w:gridCol w:w="3950"/>
        <w:gridCol w:w="1765"/>
        <w:gridCol w:w="1999"/>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3950"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765" w:type="dxa"/>
            <w:noWrap/>
            <w:vAlign w:val="center"/>
          </w:tcPr>
          <w:p>
            <w:pPr>
              <w:widowControl/>
              <w:jc w:val="center"/>
              <w:rPr>
                <w:color w:val="000000"/>
                <w:kern w:val="0"/>
                <w:sz w:val="22"/>
                <w:szCs w:val="22"/>
              </w:rPr>
            </w:pPr>
          </w:p>
        </w:tc>
        <w:tc>
          <w:tcPr>
            <w:tcW w:w="1999"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1</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台</w:t>
            </w:r>
            <w:r>
              <w:rPr>
                <w:color w:val="000000"/>
                <w:kern w:val="0"/>
                <w:sz w:val="22"/>
                <w:szCs w:val="22"/>
              </w:rPr>
              <w:t>/</w:t>
            </w:r>
            <w:r>
              <w:rPr>
                <w:rFonts w:ascii="宋体" w:hAnsi="宋体" w:cs="宋体" w:hint="eastAsia"/>
                <w:color w:val="000000"/>
                <w:kern w:val="0"/>
                <w:sz w:val="22"/>
                <w:szCs w:val="22"/>
              </w:rPr>
              <w:t>年</w:t>
            </w:r>
          </w:p>
        </w:tc>
        <w:tc>
          <w:tcPr>
            <w:tcW w:w="1999" w:type="dxa"/>
            <w:noWrap/>
            <w:vAlign w:val="center"/>
          </w:tcPr>
          <w:p>
            <w:pPr>
              <w:widowControl/>
              <w:jc w:val="center"/>
              <w:rPr>
                <w:color w:val="000000"/>
                <w:kern w:val="0"/>
                <w:sz w:val="22"/>
                <w:szCs w:val="22"/>
              </w:rPr>
            </w:pPr>
            <w:r>
              <w:rPr>
                <w:color w:val="000000"/>
                <w:kern w:val="0"/>
                <w:sz w:val="22"/>
                <w:szCs w:val="22"/>
              </w:rPr>
              <w:t>40.00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总占地面积</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999" w:type="dxa"/>
            <w:noWrap/>
            <w:vAlign w:val="center"/>
          </w:tcPr>
          <w:p>
            <w:pPr>
              <w:widowControl/>
              <w:jc w:val="center"/>
              <w:rPr>
                <w:color w:val="000000"/>
                <w:kern w:val="0"/>
                <w:sz w:val="22"/>
                <w:szCs w:val="22"/>
              </w:rPr>
            </w:pPr>
            <w:r>
              <w:rPr>
                <w:color w:val="000000"/>
                <w:kern w:val="0"/>
                <w:sz w:val="22"/>
                <w:szCs w:val="22"/>
              </w:rPr>
              <w:t>100.00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57280.00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道路及地面硬化</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15000.00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5</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绿化工程</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8000.00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6</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100000.00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6.4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12614.60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6.2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49480.00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6.3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1500.00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6.4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12648.53</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6.5</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2286.87</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6.6</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建设期利息</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1470.00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6.7</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20000.00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3950"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765" w:type="dxa"/>
            <w:noWrap/>
            <w:vAlign w:val="center"/>
          </w:tcPr>
          <w:p>
            <w:pPr>
              <w:widowControl/>
              <w:jc w:val="center"/>
              <w:rPr>
                <w:rFonts w:ascii="宋体" w:hAnsi="宋体" w:cs="宋体"/>
                <w:color w:val="000000"/>
                <w:kern w:val="0"/>
                <w:sz w:val="22"/>
                <w:szCs w:val="22"/>
              </w:rPr>
            </w:pPr>
          </w:p>
        </w:tc>
        <w:tc>
          <w:tcPr>
            <w:tcW w:w="1999"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1</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正常达产年年产值</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200000.00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计算期内年均销售收入</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140000.00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23618.97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17714.23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5</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992.55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6</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9023.19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7</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5904.74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8</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999" w:type="dxa"/>
            <w:noWrap/>
            <w:vAlign w:val="center"/>
          </w:tcPr>
          <w:p>
            <w:pPr>
              <w:widowControl/>
              <w:jc w:val="center"/>
              <w:rPr>
                <w:color w:val="000000"/>
                <w:kern w:val="0"/>
                <w:sz w:val="22"/>
                <w:szCs w:val="22"/>
              </w:rPr>
            </w:pPr>
            <w:r>
              <w:rPr>
                <w:color w:val="000000"/>
                <w:kern w:val="0"/>
                <w:sz w:val="22"/>
                <w:szCs w:val="22"/>
              </w:rPr>
              <w:t>1380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9</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999" w:type="dxa"/>
            <w:noWrap/>
            <w:vAlign w:val="center"/>
          </w:tcPr>
          <w:p>
            <w:pPr>
              <w:widowControl/>
              <w:jc w:val="center"/>
              <w:rPr>
                <w:color w:val="000000"/>
                <w:kern w:val="0"/>
                <w:sz w:val="22"/>
                <w:szCs w:val="22"/>
              </w:rPr>
            </w:pPr>
            <w:r>
              <w:rPr>
                <w:color w:val="000000"/>
                <w:kern w:val="0"/>
                <w:sz w:val="22"/>
                <w:szCs w:val="22"/>
              </w:rPr>
              <w:t>2</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3950"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765" w:type="dxa"/>
            <w:noWrap/>
            <w:vAlign w:val="center"/>
          </w:tcPr>
          <w:p>
            <w:pPr>
              <w:widowControl/>
              <w:jc w:val="center"/>
              <w:rPr>
                <w:rFonts w:ascii="宋体" w:hAnsi="宋体" w:cs="宋体"/>
                <w:b/>
                <w:bCs/>
                <w:color w:val="000000"/>
                <w:kern w:val="0"/>
                <w:sz w:val="22"/>
                <w:szCs w:val="22"/>
              </w:rPr>
            </w:pPr>
          </w:p>
        </w:tc>
        <w:tc>
          <w:tcPr>
            <w:tcW w:w="1999"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1</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23.62%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33.63%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18.48%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22.89%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5</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75,004.16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6</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111,060.13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7</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999" w:type="dxa"/>
            <w:noWrap/>
            <w:vAlign w:val="center"/>
          </w:tcPr>
          <w:p>
            <w:pPr>
              <w:widowControl/>
              <w:jc w:val="center"/>
              <w:rPr>
                <w:color w:val="000000"/>
                <w:kern w:val="0"/>
                <w:sz w:val="22"/>
                <w:szCs w:val="22"/>
              </w:rPr>
            </w:pPr>
            <w:r>
              <w:rPr>
                <w:color w:val="000000"/>
                <w:kern w:val="0"/>
                <w:sz w:val="22"/>
                <w:szCs w:val="22"/>
              </w:rPr>
              <w:t>6.67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8</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999" w:type="dxa"/>
            <w:noWrap/>
            <w:vAlign w:val="center"/>
          </w:tcPr>
          <w:p>
            <w:pPr>
              <w:widowControl/>
              <w:jc w:val="center"/>
              <w:rPr>
                <w:color w:val="000000"/>
                <w:kern w:val="0"/>
                <w:sz w:val="22"/>
                <w:szCs w:val="22"/>
              </w:rPr>
            </w:pPr>
            <w:r>
              <w:rPr>
                <w:color w:val="000000"/>
                <w:kern w:val="0"/>
                <w:sz w:val="22"/>
                <w:szCs w:val="22"/>
              </w:rPr>
              <w:t>5.86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9</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40.07%</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3" w:name="_Toc31774"/>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7"/>
      <w:bookmarkEnd w:id="33"/>
    </w:p>
    <w:p>
      <w:pPr>
        <w:spacing w:after="156" w:afterLines="50" w:line="520" w:lineRule="exact"/>
        <w:ind w:firstLine="520" w:firstLineChars="200"/>
        <w:rPr>
          <w:rFonts w:hint="eastAsia"/>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健康产业园一期扩建</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健康产业园一期扩建</w:t>
      </w:r>
      <w:r>
        <w:rPr>
          <w:rFonts w:hint="eastAsia"/>
          <w:color w:val="000000"/>
          <w:kern w:val="0"/>
          <w:sz w:val="26"/>
          <w:szCs w:val="28"/>
        </w:rPr>
        <w:t>消费市场的极大需求，</w:t>
      </w:r>
      <w:r>
        <w:rPr>
          <w:color w:val="000000"/>
          <w:kern w:val="0"/>
          <w:sz w:val="26"/>
          <w:szCs w:val="28"/>
        </w:rPr>
        <w:t>推动我国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宁波市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健康产业园一期扩建</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4" w:name="_Toc5716"/>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8"/>
      <w:bookmarkEnd w:id="29"/>
      <w:bookmarkEnd w:id="34"/>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5" w:name="_Toc8181"/>
      <w:bookmarkStart w:id="36"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5"/>
    </w:p>
    <w:p>
      <w:pPr>
        <w:spacing w:after="156" w:afterLines="50" w:line="520" w:lineRule="exact"/>
        <w:ind w:firstLine="520" w:firstLineChars="200"/>
        <w:rPr>
          <w:color w:val="000000"/>
          <w:sz w:val="26"/>
        </w:rPr>
      </w:pPr>
      <w:r>
        <w:rPr>
          <w:color w:val="000000"/>
          <w:sz w:val="26"/>
        </w:rPr>
        <w:t>2018年，面对严峻复杂的宏观形势，全区上下认真贯彻落实省委“八八战略再深化、改革开放再出发”和市委“六争攻坚、三年攀高”决策部署，全面实施“六大专项行动”，大力开展“进企业进社区进农村”活动，全力打造“两高四好”示范区，实现了经济社会持续协调健康发展。</w:t>
      </w:r>
    </w:p>
    <w:p>
      <w:pPr>
        <w:spacing w:after="156" w:afterLines="50" w:line="520" w:lineRule="exact"/>
        <w:ind w:firstLine="520" w:firstLineChars="200"/>
        <w:rPr>
          <w:color w:val="000000"/>
          <w:sz w:val="26"/>
        </w:rPr>
      </w:pPr>
      <w:r>
        <w:rPr>
          <w:color w:val="000000"/>
          <w:sz w:val="26"/>
        </w:rPr>
        <w:t>初步核算，全年鄞州区（含高新区，下同）实现地区生产总值（GDP）1820.11亿元，按可比价格计算，同比增长5.0%。其中，第一产业增加值25.14亿元，增长0.8%；第二产业增加值622.60亿元，增长4.1%；第三产业增加值1172.38亿元，增长5.6%。三次产业比重依次为1.4%、34.2%和64.4%。按常住人口计算，人均GDP为13.54万元（按年平均汇率折算为20458美元），增长1.7%。</w:t>
      </w:r>
    </w:p>
    <w:p>
      <w:pPr>
        <w:spacing w:after="156" w:afterLines="50" w:line="520" w:lineRule="exact"/>
        <w:ind w:firstLine="520" w:firstLineChars="200"/>
        <w:rPr>
          <w:color w:val="000000"/>
          <w:sz w:val="26"/>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r>
        <w:rPr>
          <w:color w:val="000000"/>
          <w:sz w:val="26"/>
        </w:rPr>
        <w:t>全年全区完成财政总收入435.91亿元，增长6.1%；一般公共预算收入252.99亿元，增长4.7%。总收入中，税收收入404.55亿元，增长8.0%；其中增值税169.12亿元，增长0.5%，个人所得税43.64亿元，增长2.8%，企业所得税117.30亿元，增长20.6%。1129家规模以上工业企业实现工业增加值326.90亿元，增长4.4%；利税总额143.94亿元，增长3.3%；利润总额101.17亿元，增长50.5%。全年实现社会消费品零售总额874.99亿元，增长8.8%，其中，限额以上消费品零售额354.53亿元，增长7.6%。完成外贸进出口总额1841.13亿元，增长17.8%，其中，出口1386.61亿元，增长16.5%，进口454.52亿元，增长22.0%；合同利用外资10.47亿美元，增长13.8%，实际利用外资9.01亿美元，增长29.7%。</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7" w:name="_Toc5301"/>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健康产业园一期扩建</w:t>
      </w:r>
      <w:r>
        <w:rPr>
          <w:rFonts w:ascii="Times New Roman" w:eastAsia="宋体" w:hAnsi="Times New Roman" w:hint="eastAsia"/>
          <w:color w:val="000000"/>
          <w:sz w:val="26"/>
        </w:rPr>
        <w:t>行业发展状况分析</w:t>
      </w:r>
      <w:bookmarkEnd w:id="36"/>
      <w:bookmarkEnd w:id="3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健康产业园一期扩建</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健康产业园一期扩建</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健康产业园一期扩建</w:t>
      </w:r>
      <w:r>
        <w:rPr>
          <w:rFonts w:hint="eastAsia"/>
          <w:color w:val="000000"/>
          <w:kern w:val="0"/>
          <w:sz w:val="26"/>
          <w:szCs w:val="28"/>
        </w:rPr>
        <w:t>产业格局的进一步调整，我国</w:t>
      </w:r>
      <w:r>
        <w:rPr>
          <w:rFonts w:hint="eastAsia"/>
          <w:color w:val="000000"/>
          <w:kern w:val="0"/>
          <w:sz w:val="26"/>
          <w:szCs w:val="28"/>
          <w:lang w:eastAsia="zh-CN"/>
        </w:rPr>
        <w:t>健康产业园一期扩建</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健康产业园一期扩建</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健康产业园一期扩建</w:t>
      </w:r>
      <w:r>
        <w:rPr>
          <w:rFonts w:hint="eastAsia"/>
          <w:color w:val="000000"/>
          <w:kern w:val="0"/>
          <w:sz w:val="26"/>
          <w:szCs w:val="28"/>
        </w:rPr>
        <w:t>行业在传统</w:t>
      </w:r>
      <w:r>
        <w:rPr>
          <w:rFonts w:hint="eastAsia"/>
          <w:color w:val="000000"/>
          <w:kern w:val="0"/>
          <w:sz w:val="26"/>
          <w:szCs w:val="28"/>
          <w:lang w:eastAsia="zh-CN"/>
        </w:rPr>
        <w:t>健康产业园一期扩建</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健康产业园一期扩建</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健康产业园一期扩建</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健康产业园一期扩建</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健康产业园一期扩建</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健康产业园一期扩建</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健康产业园一期扩建</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健康产业园一期扩建</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健康产业园一期扩建</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8" w:name="_Toc29240"/>
      <w:bookmarkStart w:id="39"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健康产业园一期扩建</w:t>
      </w:r>
      <w:r>
        <w:rPr>
          <w:rFonts w:ascii="Times New Roman" w:eastAsia="宋体" w:hAnsi="Times New Roman" w:hint="eastAsia"/>
          <w:color w:val="000000"/>
          <w:sz w:val="26"/>
        </w:rPr>
        <w:t>行业发展趋势分析</w:t>
      </w:r>
      <w:bookmarkEnd w:id="38"/>
      <w:bookmarkEnd w:id="39"/>
    </w:p>
    <w:p>
      <w:pPr>
        <w:spacing w:after="156" w:afterLines="50" w:line="520" w:lineRule="exact"/>
        <w:ind w:firstLine="520" w:firstLineChars="200"/>
        <w:rPr>
          <w:rFonts w:hint="eastAsia"/>
          <w:color w:val="000000"/>
          <w:kern w:val="0"/>
          <w:sz w:val="26"/>
          <w:szCs w:val="28"/>
        </w:rPr>
      </w:pPr>
      <w:bookmarkStart w:id="40"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健康产业园一期扩建</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健康产业园一期扩建</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健康产业园一期扩建</w:t>
      </w:r>
      <w:r>
        <w:rPr>
          <w:rFonts w:hint="eastAsia"/>
          <w:color w:val="000000"/>
          <w:kern w:val="0"/>
          <w:sz w:val="26"/>
          <w:szCs w:val="28"/>
        </w:rPr>
        <w:t>行业的结构调整，大大提高我国</w:t>
      </w:r>
      <w:r>
        <w:rPr>
          <w:rFonts w:hint="eastAsia"/>
          <w:color w:val="000000"/>
          <w:kern w:val="0"/>
          <w:sz w:val="26"/>
          <w:szCs w:val="28"/>
          <w:lang w:eastAsia="zh-CN"/>
        </w:rPr>
        <w:t>健康产业园一期扩建</w:t>
      </w:r>
      <w:r>
        <w:rPr>
          <w:rFonts w:hint="eastAsia"/>
          <w:color w:val="000000"/>
          <w:kern w:val="0"/>
          <w:sz w:val="26"/>
          <w:szCs w:val="28"/>
        </w:rPr>
        <w:t>工艺技术水平，提高我国</w:t>
      </w:r>
      <w:r>
        <w:rPr>
          <w:rFonts w:hint="eastAsia"/>
          <w:color w:val="000000"/>
          <w:kern w:val="0"/>
          <w:sz w:val="26"/>
          <w:szCs w:val="28"/>
          <w:lang w:eastAsia="zh-CN"/>
        </w:rPr>
        <w:t>健康产业园一期扩建</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健康产业园一期扩建</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健康产业园一期扩建</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41" w:name="_Toc5209"/>
      <w:bookmarkEnd w:id="40"/>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4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健康产业园一期扩建</w:t>
      </w:r>
      <w:r>
        <w:rPr>
          <w:rFonts w:hint="eastAsia"/>
          <w:color w:val="000000"/>
          <w:kern w:val="0"/>
          <w:sz w:val="26"/>
          <w:szCs w:val="28"/>
        </w:rPr>
        <w:t>业及</w:t>
      </w:r>
      <w:r>
        <w:rPr>
          <w:rFonts w:hint="eastAsia"/>
          <w:color w:val="000000"/>
          <w:kern w:val="0"/>
          <w:sz w:val="26"/>
          <w:szCs w:val="28"/>
          <w:lang w:eastAsia="zh-CN"/>
        </w:rPr>
        <w:t>健康产业园一期扩建</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健康产业园一期扩建</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9"/>
          <w:footerReference w:type="default" r:id="rId70"/>
          <w:headerReference w:type="first" r:id="rId71"/>
          <w:footerReference w:type="first" r:id="rId72"/>
          <w:type w:val="nextPage"/>
          <w:pgSz w:w="11906" w:h="16838"/>
          <w:pgMar w:top="1440" w:right="1800" w:bottom="1440" w:left="1800" w:header="851" w:footer="992" w:gutter="0"/>
          <w:pgNumType w:fmt="decimal" w:start="11"/>
          <w:cols w:space="708"/>
          <w:titlePg w:val="0"/>
          <w:docGrid w:type="lines" w:linePitch="312" w:charSpace="0"/>
        </w:sectPr>
      </w:pPr>
      <w:bookmarkEnd w:id="30"/>
      <w:bookmarkEnd w:id="31"/>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42" w:name="_Toc29741"/>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32"/>
      <w:bookmarkEnd w:id="42"/>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3" w:name="_Toc24440"/>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3"/>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健康产业园一期扩建</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健康产业园一期扩建</w:t>
      </w:r>
      <w:r>
        <w:rPr>
          <w:color w:val="000000"/>
          <w:kern w:val="0"/>
          <w:sz w:val="26"/>
          <w:szCs w:val="28"/>
        </w:rPr>
        <w:t>市场的变化，政府大力推动并加快</w:t>
      </w:r>
      <w:r>
        <w:rPr>
          <w:rFonts w:hint="eastAsia"/>
          <w:color w:val="000000"/>
          <w:kern w:val="0"/>
          <w:sz w:val="26"/>
          <w:szCs w:val="28"/>
          <w:lang w:eastAsia="zh-CN"/>
        </w:rPr>
        <w:t>健康产业园一期扩建</w:t>
      </w:r>
      <w:r>
        <w:rPr>
          <w:color w:val="000000"/>
          <w:kern w:val="0"/>
          <w:sz w:val="26"/>
          <w:szCs w:val="28"/>
        </w:rPr>
        <w:t>工业转型升级，</w:t>
      </w:r>
      <w:r>
        <w:rPr>
          <w:rFonts w:hint="eastAsia"/>
          <w:color w:val="000000"/>
          <w:kern w:val="0"/>
          <w:sz w:val="26"/>
          <w:szCs w:val="28"/>
          <w:lang w:eastAsia="zh-CN"/>
        </w:rPr>
        <w:t>健康产业园一期扩建</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健康产业园一期扩建</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pgSz w:w="11906" w:h="16838"/>
          <w:pgMar w:top="1440" w:right="1800" w:bottom="1440" w:left="1800" w:header="851" w:footer="992" w:gutter="0"/>
          <w:pgNumType w:fmt="decimal" w:start="12"/>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健康产业园一期扩建</w:t>
      </w:r>
      <w:r>
        <w:rPr>
          <w:rFonts w:hint="eastAsia"/>
          <w:color w:val="000000"/>
          <w:kern w:val="0"/>
          <w:sz w:val="26"/>
          <w:szCs w:val="28"/>
        </w:rPr>
        <w:t>行业发展较好的行业背景、</w:t>
      </w:r>
      <w:r>
        <w:rPr>
          <w:rFonts w:hint="eastAsia"/>
          <w:color w:val="000000"/>
          <w:kern w:val="0"/>
          <w:sz w:val="26"/>
          <w:szCs w:val="28"/>
          <w:lang w:eastAsia="zh-CN"/>
        </w:rPr>
        <w:t>健康产业园一期扩建</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健康产业园一期扩建</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健康产业园一期扩建</w:t>
      </w:r>
      <w:r>
        <w:rPr>
          <w:rFonts w:hint="eastAsia"/>
          <w:color w:val="000000"/>
          <w:kern w:val="0"/>
          <w:sz w:val="26"/>
          <w:szCs w:val="28"/>
        </w:rPr>
        <w:t>开发生产基地。本次项目的建设对于加快</w:t>
      </w:r>
      <w:r>
        <w:rPr>
          <w:rFonts w:hint="eastAsia"/>
          <w:color w:val="000000"/>
          <w:kern w:val="0"/>
          <w:sz w:val="26"/>
          <w:szCs w:val="28"/>
          <w:lang w:eastAsia="zh-CN"/>
        </w:rPr>
        <w:t>宁波市健康产业园一期扩建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4" w:name="_Toc240339966"/>
      <w:bookmarkStart w:id="45" w:name="_Toc240339580"/>
      <w:bookmarkStart w:id="46" w:name="_Toc240341599"/>
      <w:bookmarkStart w:id="47" w:name="_Toc240339729"/>
      <w:bookmarkStart w:id="48" w:name="_Toc9461"/>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4"/>
      <w:bookmarkEnd w:id="45"/>
      <w:bookmarkEnd w:id="46"/>
      <w:bookmarkEnd w:id="47"/>
      <w:r>
        <w:rPr>
          <w:rFonts w:ascii="Times New Roman" w:eastAsia="宋体" w:hAnsi="Times New Roman" w:hint="eastAsia"/>
          <w:color w:val="000000"/>
          <w:sz w:val="26"/>
          <w:szCs w:val="28"/>
        </w:rPr>
        <w:t>建设必要性分析</w:t>
      </w:r>
      <w:bookmarkEnd w:id="48"/>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9" w:name="_Toc1878"/>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健康产业园一期扩建</w:t>
      </w:r>
      <w:r>
        <w:rPr>
          <w:rFonts w:hint="eastAsia"/>
          <w:color w:val="000000"/>
          <w:sz w:val="24"/>
          <w:szCs w:val="24"/>
        </w:rPr>
        <w:t>工业快速发展</w:t>
      </w:r>
      <w:r>
        <w:rPr>
          <w:color w:val="000000"/>
          <w:sz w:val="24"/>
          <w:szCs w:val="24"/>
        </w:rPr>
        <w:t>的需要</w:t>
      </w:r>
      <w:bookmarkEnd w:id="49"/>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rFonts w:hint="eastAsia"/>
          <w:color w:val="000000"/>
          <w:kern w:val="0"/>
          <w:sz w:val="26"/>
          <w:szCs w:val="28"/>
          <w:lang w:eastAsia="zh-CN"/>
        </w:rPr>
        <w:t>健康产业园一期扩建</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健康产业园一期扩建</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健康产业园一期扩建</w:t>
      </w:r>
      <w:r>
        <w:rPr>
          <w:rFonts w:hint="eastAsia"/>
          <w:color w:val="000000"/>
          <w:kern w:val="0"/>
          <w:sz w:val="26"/>
          <w:szCs w:val="28"/>
        </w:rPr>
        <w:t>业生产的主要方向，以减少中国</w:t>
      </w:r>
      <w:r>
        <w:rPr>
          <w:rFonts w:hint="eastAsia"/>
          <w:color w:val="000000"/>
          <w:kern w:val="0"/>
          <w:sz w:val="26"/>
          <w:szCs w:val="28"/>
          <w:lang w:eastAsia="zh-CN"/>
        </w:rPr>
        <w:t>健康产业园一期扩建</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健康产业园一期扩建</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健康产业园一期扩建</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健康产业园一期扩建</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健康产业园一期扩建</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50" w:name="_Toc319069505"/>
      <w:bookmarkStart w:id="51" w:name="_Toc11484"/>
      <w:r>
        <w:rPr>
          <w:rFonts w:hint="eastAsia"/>
          <w:color w:val="000000"/>
          <w:sz w:val="24"/>
          <w:szCs w:val="24"/>
          <w:lang w:val="en-US" w:eastAsia="zh-CN"/>
        </w:rPr>
        <w:t>3</w:t>
      </w:r>
      <w:r>
        <w:rPr>
          <w:rFonts w:hint="eastAsia"/>
          <w:color w:val="000000"/>
          <w:sz w:val="24"/>
          <w:szCs w:val="24"/>
        </w:rPr>
        <w:t>.2.</w:t>
      </w:r>
      <w:bookmarkEnd w:id="50"/>
      <w:r>
        <w:rPr>
          <w:rFonts w:hint="eastAsia"/>
          <w:color w:val="000000"/>
          <w:sz w:val="24"/>
          <w:szCs w:val="24"/>
        </w:rPr>
        <w:t>2提升技术进步，满足</w:t>
      </w:r>
      <w:r>
        <w:rPr>
          <w:rFonts w:hint="eastAsia"/>
          <w:color w:val="000000"/>
          <w:sz w:val="24"/>
          <w:szCs w:val="24"/>
          <w:lang w:eastAsia="zh-CN"/>
        </w:rPr>
        <w:t>健康产业园一期扩建</w:t>
      </w:r>
      <w:r>
        <w:rPr>
          <w:rFonts w:hint="eastAsia"/>
          <w:color w:val="000000"/>
          <w:sz w:val="24"/>
          <w:szCs w:val="24"/>
        </w:rPr>
        <w:t>行业生产高品质产品的需要</w:t>
      </w:r>
      <w:bookmarkEnd w:id="5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健康产业园一期扩建</w:t>
      </w:r>
      <w:r>
        <w:rPr>
          <w:rFonts w:hint="eastAsia"/>
          <w:color w:val="000000"/>
          <w:kern w:val="0"/>
          <w:sz w:val="26"/>
          <w:szCs w:val="28"/>
        </w:rPr>
        <w:t>技术进步与产业升级对于</w:t>
      </w:r>
      <w:r>
        <w:rPr>
          <w:rFonts w:hint="eastAsia"/>
          <w:color w:val="000000"/>
          <w:kern w:val="0"/>
          <w:sz w:val="26"/>
          <w:szCs w:val="28"/>
          <w:lang w:eastAsia="zh-CN"/>
        </w:rPr>
        <w:t>健康产业园一期扩建</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宁波市XX有限公司</w:t>
      </w:r>
      <w:r>
        <w:rPr>
          <w:rFonts w:hint="eastAsia"/>
          <w:color w:val="000000"/>
          <w:kern w:val="0"/>
          <w:sz w:val="26"/>
          <w:szCs w:val="28"/>
        </w:rPr>
        <w:t>自成立以来一直从事</w:t>
      </w:r>
      <w:r>
        <w:rPr>
          <w:rFonts w:hint="eastAsia"/>
          <w:color w:val="000000"/>
          <w:kern w:val="0"/>
          <w:sz w:val="26"/>
          <w:szCs w:val="28"/>
          <w:lang w:eastAsia="zh-CN"/>
        </w:rPr>
        <w:t>健康产业园一期扩建健康产业园一期扩建</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健康产业园一期扩建</w:t>
      </w:r>
      <w:r>
        <w:rPr>
          <w:rFonts w:hint="eastAsia"/>
          <w:color w:val="000000"/>
          <w:kern w:val="0"/>
          <w:sz w:val="26"/>
          <w:szCs w:val="28"/>
        </w:rPr>
        <w:t>尖端技术的空白，还可有效满足</w:t>
      </w:r>
      <w:r>
        <w:rPr>
          <w:rFonts w:hint="eastAsia"/>
          <w:color w:val="000000"/>
          <w:kern w:val="0"/>
          <w:sz w:val="26"/>
          <w:szCs w:val="28"/>
          <w:lang w:eastAsia="zh-CN"/>
        </w:rPr>
        <w:t>健康产业园一期扩建</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color w:val="000000"/>
          <w:kern w:val="0"/>
          <w:sz w:val="26"/>
          <w:szCs w:val="28"/>
        </w:rPr>
        <w:t>从</w:t>
      </w:r>
      <w:r>
        <w:rPr>
          <w:rFonts w:hint="eastAsia"/>
          <w:color w:val="000000"/>
          <w:kern w:val="0"/>
          <w:sz w:val="26"/>
          <w:szCs w:val="28"/>
          <w:lang w:val="en-US" w:eastAsia="zh-CN"/>
        </w:rPr>
        <w:t>健康产业园一期扩建</w:t>
      </w:r>
      <w:r>
        <w:rPr>
          <w:color w:val="000000"/>
          <w:kern w:val="0"/>
          <w:sz w:val="26"/>
          <w:szCs w:val="28"/>
        </w:rPr>
        <w:t>企业来说，生产高端</w:t>
      </w:r>
      <w:r>
        <w:rPr>
          <w:rFonts w:hint="eastAsia"/>
          <w:color w:val="000000"/>
          <w:kern w:val="0"/>
          <w:sz w:val="26"/>
          <w:szCs w:val="28"/>
          <w:lang w:eastAsia="zh-CN"/>
        </w:rPr>
        <w:t>健康产业园一期扩建</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健康产业园一期扩建</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健康产业园一期扩建</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健康产业园一期扩建</w:t>
      </w:r>
      <w:r>
        <w:rPr>
          <w:rFonts w:hint="eastAsia"/>
          <w:color w:val="000000"/>
          <w:kern w:val="0"/>
          <w:sz w:val="26"/>
          <w:szCs w:val="28"/>
        </w:rPr>
        <w:t>的市场需求。</w:t>
      </w:r>
    </w:p>
    <w:p>
      <w:pPr>
        <w:pStyle w:val="Heading3"/>
        <w:spacing w:line="240" w:lineRule="auto"/>
        <w:rPr>
          <w:rFonts w:hint="eastAsia"/>
          <w:color w:val="000000"/>
          <w:sz w:val="24"/>
          <w:szCs w:val="24"/>
        </w:rPr>
      </w:pPr>
      <w:bookmarkStart w:id="52" w:name="_Toc443477886"/>
      <w:bookmarkStart w:id="53" w:name="_Toc517734634"/>
      <w:bookmarkStart w:id="54" w:name="_Toc2630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52"/>
      <w:bookmarkEnd w:id="53"/>
      <w:r>
        <w:rPr>
          <w:rFonts w:hint="eastAsia"/>
          <w:color w:val="000000"/>
          <w:sz w:val="24"/>
          <w:szCs w:val="24"/>
          <w:lang w:val="en-US" w:eastAsia="zh-CN"/>
        </w:rPr>
        <w:t>3</w:t>
      </w:r>
      <w:r>
        <w:rPr>
          <w:rFonts w:hint="eastAsia"/>
          <w:color w:val="000000"/>
          <w:sz w:val="24"/>
          <w:szCs w:val="24"/>
        </w:rPr>
        <w:t>符合现行产业政策及清洁生产要求</w:t>
      </w:r>
      <w:bookmarkEnd w:id="54"/>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5" w:name="_Toc16177441"/>
      <w:bookmarkStart w:id="56" w:name="_Toc185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健康产业园一期扩建</w:t>
      </w:r>
      <w:r>
        <w:rPr>
          <w:color w:val="000000"/>
          <w:sz w:val="24"/>
          <w:szCs w:val="24"/>
        </w:rPr>
        <w:t>产品研发和技术创新</w:t>
      </w:r>
      <w:r>
        <w:rPr>
          <w:rFonts w:hint="eastAsia"/>
          <w:color w:val="000000"/>
          <w:sz w:val="24"/>
          <w:szCs w:val="24"/>
        </w:rPr>
        <w:t>水平的需要</w:t>
      </w:r>
      <w:bookmarkEnd w:id="55"/>
      <w:bookmarkEnd w:id="56"/>
    </w:p>
    <w:p>
      <w:pPr>
        <w:spacing w:after="156" w:afterLines="50" w:line="520" w:lineRule="exact"/>
        <w:ind w:firstLine="520" w:firstLineChars="200"/>
        <w:rPr>
          <w:rFonts w:ascii="宋体" w:hAnsi="宋体"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健康产业园一期扩建</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健康产业园一期扩建</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宁波市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健康产业园一期扩建</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7" w:name="_Toc16177442"/>
      <w:bookmarkStart w:id="58" w:name="_Toc238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7"/>
      <w:bookmarkEnd w:id="5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健康产业园一期扩建</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健康产业园一期扩建</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健康产业园一期扩建</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健康产业园一期扩建</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9" w:name="_Toc16177443"/>
      <w:bookmarkStart w:id="60" w:name="_Toc259432489"/>
      <w:bookmarkStart w:id="61" w:name="_Toc6406"/>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9"/>
      <w:bookmarkEnd w:id="60"/>
      <w:bookmarkEnd w:id="61"/>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健康产业园一期扩建</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62" w:name="_Toc9801"/>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62"/>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3" w:name="_Toc28392"/>
      <w:r>
        <w:rPr>
          <w:rFonts w:hint="eastAsia"/>
          <w:color w:val="000000"/>
          <w:sz w:val="24"/>
          <w:szCs w:val="24"/>
          <w:lang w:val="en-US" w:eastAsia="zh-CN"/>
        </w:rPr>
        <w:t>3</w:t>
      </w:r>
      <w:r>
        <w:rPr>
          <w:rFonts w:hint="eastAsia"/>
          <w:color w:val="000000"/>
          <w:sz w:val="24"/>
          <w:szCs w:val="24"/>
        </w:rPr>
        <w:t>.3.1政策可行性</w:t>
      </w:r>
      <w:bookmarkEnd w:id="63"/>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健康产业园一期扩建</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4" w:history="1">
        <w:r>
          <w:rPr>
            <w:rFonts w:hint="eastAsia"/>
            <w:color w:val="000000"/>
            <w:kern w:val="0"/>
            <w:sz w:val="26"/>
            <w:szCs w:val="28"/>
            <w:lang w:eastAsia="zh-CN"/>
          </w:rPr>
          <w:t>健康产业园一期扩建</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健康产业园一期扩建</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4" w:name="_Toc196653792"/>
      <w:bookmarkStart w:id="65" w:name="_Toc319069511"/>
      <w:bookmarkStart w:id="66" w:name="_Toc4806"/>
      <w:bookmarkStart w:id="67" w:name="_Toc215308197"/>
      <w:r>
        <w:rPr>
          <w:rFonts w:hint="eastAsia"/>
          <w:color w:val="000000"/>
          <w:sz w:val="24"/>
          <w:szCs w:val="24"/>
          <w:lang w:val="en-US" w:eastAsia="zh-CN"/>
        </w:rPr>
        <w:t>3</w:t>
      </w:r>
      <w:r>
        <w:rPr>
          <w:rFonts w:hint="eastAsia"/>
          <w:color w:val="000000"/>
          <w:sz w:val="24"/>
          <w:szCs w:val="24"/>
        </w:rPr>
        <w:t>.3.2技术可行性</w:t>
      </w:r>
      <w:bookmarkEnd w:id="64"/>
      <w:bookmarkEnd w:id="65"/>
      <w:bookmarkEnd w:id="66"/>
      <w:bookmarkEnd w:id="67"/>
    </w:p>
    <w:p>
      <w:pPr>
        <w:spacing w:after="156" w:afterLines="50" w:line="520" w:lineRule="exact"/>
        <w:ind w:firstLine="520" w:firstLineChars="200"/>
        <w:rPr>
          <w:rFonts w:hint="eastAsia"/>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bookmarkStart w:id="68" w:name="_Toc319069512"/>
      <w:bookmarkStart w:id="69" w:name="_Toc215308198"/>
      <w:bookmarkStart w:id="70" w:name="_Toc19665379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71" w:name="_Toc300"/>
      <w:r>
        <w:rPr>
          <w:rFonts w:hint="eastAsia"/>
          <w:color w:val="000000"/>
          <w:sz w:val="24"/>
          <w:szCs w:val="24"/>
          <w:lang w:val="en-US" w:eastAsia="zh-CN"/>
        </w:rPr>
        <w:t>3</w:t>
      </w:r>
      <w:r>
        <w:rPr>
          <w:rFonts w:hint="eastAsia"/>
          <w:color w:val="000000"/>
          <w:sz w:val="24"/>
          <w:szCs w:val="24"/>
        </w:rPr>
        <w:t>.3.3管理可行性</w:t>
      </w:r>
      <w:bookmarkEnd w:id="68"/>
      <w:bookmarkEnd w:id="69"/>
      <w:bookmarkEnd w:id="70"/>
      <w:bookmarkEnd w:id="7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72" w:name="_Toc28267"/>
      <w:bookmarkStart w:id="73"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72"/>
      <w:bookmarkEnd w:id="7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7"/>
          <w:footerReference w:type="default" r:id="rId98"/>
          <w:headerReference w:type="first" r:id="rId99"/>
          <w:footerReference w:type="first" r:id="rId100"/>
          <w:type w:val="nextPage"/>
          <w:pgSz w:w="11906" w:h="16838"/>
          <w:pgMar w:top="1440" w:right="1800" w:bottom="1440" w:left="1800" w:header="851" w:footer="992" w:gutter="0"/>
          <w:pgNumType w:fmt="decimal" w:start="18"/>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4" w:name="_Toc299461841"/>
      <w:bookmarkStart w:id="75" w:name="_Toc27140"/>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4"/>
      <w:bookmarkEnd w:id="75"/>
    </w:p>
    <w:p>
      <w:pPr>
        <w:pStyle w:val="Heading2"/>
        <w:spacing w:before="100" w:beforeLines="0" w:beforeAutospacing="1" w:after="156" w:afterLines="50" w:line="360" w:lineRule="auto"/>
        <w:rPr>
          <w:rFonts w:ascii="Times New Roman" w:eastAsia="宋体" w:hAnsi="Times New Roman"/>
          <w:color w:val="000000"/>
          <w:sz w:val="26"/>
        </w:rPr>
      </w:pPr>
      <w:bookmarkStart w:id="76" w:name="_Toc256591031"/>
      <w:bookmarkStart w:id="77" w:name="_Toc259859426"/>
      <w:bookmarkStart w:id="78" w:name="_Toc244509878"/>
      <w:bookmarkStart w:id="79" w:name="_Toc7936319"/>
      <w:bookmarkStart w:id="80" w:name="_Toc261422189"/>
      <w:bookmarkStart w:id="81" w:name="_Toc10025"/>
      <w:bookmarkStart w:id="82" w:name="_Toc427693681"/>
      <w:bookmarkStart w:id="83"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6"/>
      <w:bookmarkEnd w:id="77"/>
      <w:bookmarkEnd w:id="78"/>
      <w:bookmarkEnd w:id="79"/>
      <w:bookmarkEnd w:id="80"/>
      <w:bookmarkEnd w:id="81"/>
      <w:bookmarkEnd w:id="82"/>
    </w:p>
    <w:p>
      <w:pPr>
        <w:spacing w:after="156" w:afterLines="50" w:line="520" w:lineRule="exact"/>
        <w:ind w:firstLine="520" w:firstLineChars="200"/>
        <w:rPr>
          <w:rFonts w:hint="eastAsia"/>
          <w:color w:val="000000"/>
          <w:kern w:val="0"/>
          <w:sz w:val="26"/>
          <w:szCs w:val="28"/>
        </w:rPr>
      </w:pPr>
      <w:r>
        <w:rPr>
          <w:rFonts w:hint="eastAsia"/>
          <w:color w:val="000000"/>
          <w:sz w:val="26"/>
        </w:rPr>
        <w:t>本项目建设地址选定在浙江省</w:t>
      </w:r>
      <w:r>
        <w:rPr>
          <w:rFonts w:hint="eastAsia"/>
          <w:color w:val="000000"/>
          <w:kern w:val="0"/>
          <w:sz w:val="26"/>
          <w:szCs w:val="28"/>
        </w:rPr>
        <w:t>宁波市鄞州区。</w:t>
      </w:r>
    </w:p>
    <w:p>
      <w:pPr>
        <w:spacing w:after="156" w:afterLines="50" w:line="520" w:lineRule="exact"/>
        <w:ind w:firstLine="520" w:firstLineChars="200"/>
        <w:jc w:val="center"/>
        <w:rPr>
          <w:rFonts w:ascii="黑体" w:eastAsia="黑体" w:hAnsi="黑体" w:hint="eastAsia"/>
          <w:color w:val="000000"/>
          <w:sz w:val="26"/>
        </w:rPr>
      </w:pPr>
      <w:r>
        <w:rPr>
          <w:rFonts w:ascii="黑体" w:eastAsia="黑体" w:hAnsi="黑体" w:hint="eastAsia"/>
          <w:color w:val="000000"/>
          <w:sz w:val="26"/>
        </w:rPr>
        <w:t>项目区域位置示意图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GQMD%[10K~{5Y{_@F`%NQN7" style="width:351.75pt;height:215.25pt;mso-position-horizontal-relative:page;mso-position-vertical-relative:page;mso-wrap-style:square" o:preferrelative="t" filled="f" stroked="f">
            <v:fill o:detectmouseclick="t"/>
            <v:stroke linestyle="single"/>
            <v:imagedata r:id="rId101" r:href="rId102" o:title="GQMD%[10K~{5Y{_@F`%NQN7"/>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4" w:name="_Toc446315266"/>
      <w:bookmarkStart w:id="85" w:name="_Toc12830"/>
      <w:bookmarkStart w:id="86" w:name="_Toc7936320"/>
      <w:r>
        <w:rPr>
          <w:rFonts w:ascii="Times New Roman" w:eastAsia="宋体" w:hAnsi="Times New Roman"/>
          <w:color w:val="000000"/>
          <w:sz w:val="26"/>
        </w:rPr>
        <w:t>4.2</w:t>
      </w:r>
      <w:r>
        <w:rPr>
          <w:rFonts w:ascii="Times New Roman" w:eastAsia="宋体" w:hAnsi="Times New Roman" w:hint="eastAsia"/>
          <w:color w:val="000000"/>
          <w:sz w:val="26"/>
        </w:rPr>
        <w:t>区域</w:t>
      </w:r>
      <w:bookmarkEnd w:id="84"/>
      <w:r>
        <w:rPr>
          <w:rFonts w:ascii="Times New Roman" w:eastAsia="宋体" w:hAnsi="Times New Roman" w:hint="eastAsia"/>
          <w:color w:val="000000"/>
          <w:sz w:val="26"/>
        </w:rPr>
        <w:t>建设条件</w:t>
      </w:r>
      <w:bookmarkEnd w:id="85"/>
      <w:bookmarkEnd w:id="86"/>
    </w:p>
    <w:p>
      <w:pPr>
        <w:pStyle w:val="Heading3"/>
        <w:spacing w:before="360" w:after="120" w:line="240" w:lineRule="auto"/>
        <w:rPr>
          <w:rFonts w:hint="eastAsia"/>
          <w:color w:val="000000"/>
          <w:sz w:val="24"/>
        </w:rPr>
      </w:pPr>
      <w:bookmarkStart w:id="87" w:name="_Toc453745541"/>
      <w:bookmarkStart w:id="88" w:name="_Toc494224832"/>
      <w:bookmarkStart w:id="89" w:name="_Toc454892802"/>
      <w:bookmarkStart w:id="90" w:name="_Toc4995"/>
      <w:bookmarkStart w:id="91" w:name="_Toc7936321"/>
      <w:r>
        <w:rPr>
          <w:color w:val="000000"/>
          <w:sz w:val="24"/>
        </w:rPr>
        <w:t>4.2.</w:t>
      </w:r>
      <w:r>
        <w:rPr>
          <w:rFonts w:hint="eastAsia"/>
          <w:color w:val="000000"/>
          <w:sz w:val="24"/>
        </w:rPr>
        <w:t>1</w:t>
      </w:r>
      <w:bookmarkEnd w:id="87"/>
      <w:r>
        <w:rPr>
          <w:rFonts w:hint="eastAsia"/>
          <w:color w:val="000000"/>
          <w:sz w:val="24"/>
        </w:rPr>
        <w:t>区域地理位置</w:t>
      </w:r>
      <w:bookmarkEnd w:id="88"/>
      <w:bookmarkEnd w:id="89"/>
      <w:bookmarkEnd w:id="90"/>
      <w:bookmarkEnd w:id="91"/>
    </w:p>
    <w:p>
      <w:pPr>
        <w:spacing w:after="156" w:afterLines="50" w:line="520" w:lineRule="exact"/>
        <w:ind w:firstLine="520" w:firstLineChars="200"/>
        <w:rPr>
          <w:rFonts w:hint="eastAsia"/>
          <w:color w:val="000000"/>
          <w:sz w:val="26"/>
        </w:rPr>
        <w:sectPr>
          <w:headerReference w:type="default" r:id="rId103"/>
          <w:footerReference w:type="default" r:id="rId104"/>
          <w:headerReference w:type="first" r:id="rId105"/>
          <w:footerReference w:type="first" r:id="rId106"/>
          <w:pgSz w:w="11906" w:h="16838"/>
          <w:pgMar w:top="1440" w:right="1797" w:bottom="1440" w:left="1797" w:header="851" w:footer="992" w:gutter="0"/>
          <w:pgNumType w:fmt="decimal" w:start="19"/>
          <w:cols w:space="708"/>
          <w:docGrid w:type="linesAndChars" w:linePitch="312"/>
        </w:sectPr>
      </w:pPr>
      <w:r>
        <w:rPr>
          <w:color w:val="000000"/>
          <w:sz w:val="26"/>
        </w:rPr>
        <w:t>鄞州区地处浙江东部沿海，疆域在东经121°08’－121°54’，北纬29°37’－29°57’之间。东西向最大长度74公里，南北最大宽度32.3公里。区界周长269公里，其中有海岸线25.66公里，版图呈蝴蝶状。鄞州区总面积1380.54平方公里（其中陆地面积1327.04平方公里，象山港水域面积53.5平方公里），山区面积706.14平方公里，占总面积的51.14%；平原面积528.54平方公里，占38.30%；水域面积145.86平方公里，占10.60%，故有“五山四地一分水”之称。</w:t>
      </w:r>
    </w:p>
    <w:p>
      <w:pPr>
        <w:pStyle w:val="Heading3"/>
        <w:spacing w:before="360" w:after="120" w:line="240" w:lineRule="auto"/>
        <w:rPr>
          <w:rFonts w:hint="eastAsia"/>
          <w:color w:val="000000"/>
          <w:sz w:val="24"/>
        </w:rPr>
      </w:pPr>
      <w:bookmarkStart w:id="92" w:name="_Toc453745542"/>
      <w:bookmarkStart w:id="93" w:name="_Toc494224833"/>
      <w:bookmarkStart w:id="94" w:name="_Toc7936322"/>
      <w:bookmarkStart w:id="95" w:name="_Toc297973308"/>
      <w:bookmarkStart w:id="96" w:name="_Toc312414484"/>
      <w:bookmarkStart w:id="97" w:name="_Toc454892803"/>
      <w:bookmarkStart w:id="98" w:name="_Toc19510"/>
      <w:r>
        <w:rPr>
          <w:color w:val="000000"/>
          <w:sz w:val="24"/>
        </w:rPr>
        <w:t>4.2.2</w:t>
      </w:r>
      <w:bookmarkEnd w:id="92"/>
      <w:r>
        <w:rPr>
          <w:rFonts w:hint="eastAsia"/>
          <w:color w:val="000000"/>
          <w:sz w:val="24"/>
        </w:rPr>
        <w:t>区域地形地貌条件</w:t>
      </w:r>
      <w:bookmarkEnd w:id="93"/>
      <w:bookmarkEnd w:id="94"/>
      <w:bookmarkEnd w:id="98"/>
      <w:bookmarkEnd w:id="97"/>
    </w:p>
    <w:p>
      <w:pPr>
        <w:spacing w:after="156" w:afterLines="50" w:line="520" w:lineRule="exact"/>
        <w:ind w:firstLine="520" w:firstLineChars="200"/>
        <w:rPr>
          <w:color w:val="000000"/>
          <w:sz w:val="26"/>
        </w:rPr>
      </w:pPr>
      <w:r>
        <w:rPr>
          <w:color w:val="000000"/>
          <w:sz w:val="26"/>
        </w:rPr>
        <w:t>鄞州区境内的大地构造属闽浙地盾的东北部，地层分布以中生代的火山岩居多。境内地貌东南部与西部为丘陵与山地，中部为宽广的平原，总形势呈马鞍形。东南部丘陵山地面积为375.48平方公里，有太白、</w:t>
      </w:r>
      <w:hyperlink r:id="rId107" w:tgtFrame="_blank" w:history="1">
        <w:r>
          <w:rPr>
            <w:color w:val="000000"/>
            <w:sz w:val="26"/>
          </w:rPr>
          <w:t>福泉</w:t>
        </w:r>
      </w:hyperlink>
      <w:r>
        <w:rPr>
          <w:color w:val="000000"/>
          <w:sz w:val="26"/>
        </w:rPr>
        <w:t>、金峨诸山，以太</w:t>
      </w:r>
      <w:hyperlink r:id="rId108" w:tgtFrame="_blank" w:history="1">
        <w:r>
          <w:rPr>
            <w:color w:val="000000"/>
            <w:sz w:val="26"/>
          </w:rPr>
          <w:t>白山</w:t>
        </w:r>
      </w:hyperlink>
      <w:r>
        <w:rPr>
          <w:color w:val="000000"/>
          <w:sz w:val="26"/>
        </w:rPr>
        <w:t>最高，主峰高程海拔656.9米。西部丘陵山地面积353.98平方公里，属于括苍山系天台山脉的四明山，绵亘数县，从西向东插入鄞州区西部，层峦叠嶂，诸峰雄峙，最高峰奶部山</w:t>
      </w:r>
      <w:hyperlink r:id="rId109" w:tgtFrame="_blank" w:history="1">
        <w:r>
          <w:rPr>
            <w:color w:val="000000"/>
            <w:sz w:val="26"/>
          </w:rPr>
          <w:t>海拔高程</w:t>
        </w:r>
      </w:hyperlink>
      <w:r>
        <w:rPr>
          <w:color w:val="000000"/>
          <w:sz w:val="26"/>
        </w:rPr>
        <w:t>915米。中央部位为奉化江两岸，总面积532.60平方公里，并以</w:t>
      </w:r>
      <w:hyperlink r:id="rId110" w:tgtFrame="_blank" w:history="1">
        <w:r>
          <w:rPr>
            <w:color w:val="000000"/>
            <w:sz w:val="26"/>
          </w:rPr>
          <w:t>奉化江</w:t>
        </w:r>
      </w:hyperlink>
      <w:r>
        <w:rPr>
          <w:color w:val="000000"/>
          <w:sz w:val="26"/>
        </w:rPr>
        <w:t>为界分为鄞东南平原和鄞西平原两部分。</w:t>
      </w:r>
    </w:p>
    <w:p>
      <w:pPr>
        <w:spacing w:after="156" w:afterLines="50" w:line="520" w:lineRule="exact"/>
        <w:ind w:firstLine="520" w:firstLineChars="200"/>
        <w:rPr>
          <w:color w:val="000000"/>
          <w:sz w:val="26"/>
        </w:rPr>
      </w:pPr>
      <w:r>
        <w:rPr>
          <w:color w:val="000000"/>
          <w:sz w:val="26"/>
        </w:rPr>
        <w:t>鄞州区境内土壤大体可分三类：东南部沿海地区多盐碱土，宜种棉花；</w:t>
      </w:r>
      <w:hyperlink r:id="rId111" w:tgtFrame="_blank" w:history="1">
        <w:r>
          <w:rPr>
            <w:color w:val="000000"/>
            <w:sz w:val="26"/>
          </w:rPr>
          <w:t>中部平原</w:t>
        </w:r>
      </w:hyperlink>
      <w:r>
        <w:rPr>
          <w:color w:val="000000"/>
          <w:sz w:val="26"/>
        </w:rPr>
        <w:t>地区属水稻土，适合种水稻、席草等；西部山区多黄壤，缺少有机质，宜种茶叶、竹木、果树、杂粮。</w:t>
      </w:r>
    </w:p>
    <w:p>
      <w:pPr>
        <w:pStyle w:val="Heading3"/>
        <w:spacing w:before="360" w:after="120" w:line="240" w:lineRule="auto"/>
        <w:rPr>
          <w:rFonts w:hint="eastAsia"/>
          <w:color w:val="000000"/>
          <w:sz w:val="24"/>
        </w:rPr>
      </w:pPr>
      <w:bookmarkStart w:id="99" w:name="_Toc454892804"/>
      <w:bookmarkStart w:id="100" w:name="_Toc494224834"/>
      <w:bookmarkStart w:id="101" w:name="_Toc7936323"/>
      <w:bookmarkStart w:id="102" w:name="_Toc8299"/>
      <w:bookmarkStart w:id="103" w:name="_Toc453745543"/>
      <w:r>
        <w:rPr>
          <w:color w:val="000000"/>
          <w:sz w:val="24"/>
        </w:rPr>
        <w:t>4.2.</w:t>
      </w:r>
      <w:r>
        <w:rPr>
          <w:rFonts w:hint="eastAsia"/>
          <w:color w:val="000000"/>
          <w:sz w:val="24"/>
        </w:rPr>
        <w:t>3</w:t>
      </w:r>
      <w:bookmarkEnd w:id="103"/>
      <w:r>
        <w:rPr>
          <w:rFonts w:hint="eastAsia"/>
          <w:color w:val="000000"/>
          <w:sz w:val="24"/>
        </w:rPr>
        <w:t>区域气候条件</w:t>
      </w:r>
      <w:bookmarkEnd w:id="99"/>
      <w:bookmarkEnd w:id="100"/>
      <w:bookmarkEnd w:id="101"/>
      <w:bookmarkEnd w:id="102"/>
    </w:p>
    <w:p>
      <w:pPr>
        <w:spacing w:after="156" w:afterLines="50" w:line="520" w:lineRule="exact"/>
        <w:ind w:firstLine="520" w:firstLineChars="200"/>
        <w:rPr>
          <w:color w:val="000000"/>
          <w:sz w:val="26"/>
        </w:rPr>
      </w:pPr>
      <w:r>
        <w:rPr>
          <w:color w:val="000000"/>
          <w:sz w:val="26"/>
        </w:rPr>
        <w:t>鄞州区属</w:t>
      </w:r>
      <w:hyperlink r:id="rId112" w:tgtFrame="_blank" w:history="1">
        <w:r>
          <w:rPr>
            <w:color w:val="000000"/>
            <w:sz w:val="26"/>
          </w:rPr>
          <w:t>亚热带季风性湿润气候</w:t>
        </w:r>
      </w:hyperlink>
      <w:r>
        <w:rPr>
          <w:color w:val="000000"/>
          <w:sz w:val="26"/>
        </w:rPr>
        <w:t>，因濒临东海又带有海洋性气候特征。鄞州区四季分明，3~4月为春季，5~8月为夏季，9~11月为秋季，12~2月为冬季，年均下雪7次。冬季盛行西北风，较寒冷干燥，但多晴朗天气，光温互补，宜越冬作物生长；夏季盛行东南风，雨热同步，宜水稻等作物生长，其时有</w:t>
      </w:r>
      <w:hyperlink r:id="rId113" w:tgtFrame="_blank" w:history="1">
        <w:r>
          <w:rPr>
            <w:color w:val="000000"/>
            <w:sz w:val="26"/>
          </w:rPr>
          <w:t>台风</w:t>
        </w:r>
      </w:hyperlink>
      <w:r>
        <w:rPr>
          <w:color w:val="000000"/>
          <w:sz w:val="26"/>
        </w:rPr>
        <w:t>，年均台风雨1.8次；春秋两季雨量均衡，冷热适中。鄞州区主要灾害性天气有台风、暴雨、久雨、伏旱、寒潮和霜冻等。</w:t>
      </w:r>
    </w:p>
    <w:p>
      <w:pPr>
        <w:spacing w:after="156" w:afterLines="50" w:line="520" w:lineRule="exact"/>
        <w:ind w:firstLine="520" w:firstLineChars="200"/>
        <w:rPr>
          <w:color w:val="000000"/>
          <w:sz w:val="26"/>
        </w:rPr>
        <w:sectPr>
          <w:headerReference w:type="default" r:id="rId114"/>
          <w:footerReference w:type="default" r:id="rId115"/>
          <w:headerReference w:type="first" r:id="rId116"/>
          <w:footerReference w:type="first" r:id="rId117"/>
          <w:type w:val="nextPage"/>
          <w:pgSz w:w="11906" w:h="16838"/>
          <w:pgMar w:top="1440" w:right="1797" w:bottom="1440" w:left="1797" w:header="851" w:footer="992" w:gutter="0"/>
          <w:pgNumType w:fmt="decimal" w:start="20"/>
          <w:cols w:space="708"/>
          <w:titlePg w:val="0"/>
          <w:docGrid w:type="linesAndChars" w:linePitch="312"/>
        </w:sectPr>
      </w:pPr>
      <w:r>
        <w:rPr>
          <w:color w:val="000000"/>
          <w:sz w:val="26"/>
        </w:rPr>
        <w:t>鄞州区地处低纬度带，最大日射角为71.7</w:t>
      </w:r>
      <w:r>
        <w:rPr>
          <w:rFonts w:hint="eastAsia"/>
          <w:color w:val="000000"/>
          <w:sz w:val="26"/>
        </w:rPr>
        <w:t>℃</w:t>
      </w:r>
      <w:r>
        <w:rPr>
          <w:color w:val="000000"/>
          <w:sz w:val="26"/>
        </w:rPr>
        <w:t>，最小为36.5</w:t>
      </w:r>
      <w:r>
        <w:rPr>
          <w:rFonts w:hint="eastAsia"/>
          <w:color w:val="000000"/>
          <w:sz w:val="26"/>
        </w:rPr>
        <w:t>℃</w:t>
      </w:r>
      <w:r>
        <w:rPr>
          <w:color w:val="000000"/>
          <w:sz w:val="26"/>
        </w:rPr>
        <w:t>。年平均</w:t>
      </w:r>
      <w:hyperlink r:id="rId118" w:tgtFrame="_blank" w:history="1">
        <w:r>
          <w:rPr>
            <w:color w:val="000000"/>
            <w:sz w:val="26"/>
          </w:rPr>
          <w:t>日照</w:t>
        </w:r>
      </w:hyperlink>
      <w:r>
        <w:rPr>
          <w:color w:val="000000"/>
          <w:sz w:val="26"/>
        </w:rPr>
        <w:t>时2070小时，年平均太阳能辐射量110.2千卡/平方厘米。全年无霜期238天。年平均气温16.2</w:t>
      </w:r>
      <w:r>
        <w:rPr>
          <w:rFonts w:hint="eastAsia"/>
          <w:color w:val="000000"/>
          <w:sz w:val="26"/>
        </w:rPr>
        <w:t>℃</w:t>
      </w:r>
      <w:r>
        <w:rPr>
          <w:color w:val="000000"/>
          <w:sz w:val="26"/>
        </w:rPr>
        <w:t>，历史上有纪录的极端高温为40.8度（2003年8月1日），极端低温为－8.8</w:t>
      </w:r>
      <w:r>
        <w:rPr>
          <w:rFonts w:hint="eastAsia"/>
          <w:color w:val="000000"/>
          <w:sz w:val="26"/>
        </w:rPr>
        <w:t>℃</w:t>
      </w:r>
      <w:r>
        <w:rPr>
          <w:color w:val="000000"/>
          <w:sz w:val="26"/>
        </w:rPr>
        <w:t>。年均降水量1538.8毫米，年均雨日174天，年均相对湿度82.4%，蒸发量894.4毫米。</w:t>
      </w:r>
    </w:p>
    <w:p>
      <w:pPr>
        <w:pStyle w:val="Heading3"/>
        <w:spacing w:before="360" w:after="120" w:line="240" w:lineRule="auto"/>
        <w:rPr>
          <w:rFonts w:hint="eastAsia"/>
          <w:color w:val="000000"/>
          <w:sz w:val="24"/>
        </w:rPr>
      </w:pPr>
      <w:bookmarkStart w:id="104" w:name="_Toc454892805"/>
      <w:bookmarkStart w:id="105" w:name="_Toc453745545"/>
      <w:bookmarkStart w:id="106" w:name="_Toc7936324"/>
      <w:bookmarkStart w:id="107" w:name="_Toc10769"/>
      <w:bookmarkStart w:id="108" w:name="_Toc494224835"/>
      <w:r>
        <w:rPr>
          <w:color w:val="000000"/>
          <w:sz w:val="24"/>
        </w:rPr>
        <w:t>4.2.</w:t>
      </w:r>
      <w:bookmarkEnd w:id="105"/>
      <w:r>
        <w:rPr>
          <w:rFonts w:hint="eastAsia"/>
          <w:color w:val="000000"/>
          <w:sz w:val="24"/>
        </w:rPr>
        <w:t>4区域交通区位条件</w:t>
      </w:r>
      <w:bookmarkEnd w:id="106"/>
      <w:bookmarkEnd w:id="104"/>
      <w:bookmarkEnd w:id="107"/>
      <w:bookmarkEnd w:id="108"/>
    </w:p>
    <w:p>
      <w:pPr>
        <w:spacing w:after="156" w:afterLines="50" w:line="520" w:lineRule="exact"/>
        <w:ind w:firstLine="520" w:firstLineChars="200"/>
        <w:rPr>
          <w:rFonts w:hint="eastAsia"/>
          <w:color w:val="000000"/>
          <w:sz w:val="26"/>
        </w:rPr>
      </w:pPr>
      <w:r>
        <w:rPr>
          <w:color w:val="000000"/>
          <w:sz w:val="26"/>
        </w:rPr>
        <w:t>鄞州地处中国长江三角洲南翼</w:t>
      </w:r>
      <w:r>
        <w:rPr>
          <w:rFonts w:hint="eastAsia"/>
          <w:color w:val="000000"/>
          <w:sz w:val="26"/>
        </w:rPr>
        <w:t>，</w:t>
      </w:r>
      <w:r>
        <w:rPr>
          <w:color w:val="000000"/>
          <w:sz w:val="26"/>
        </w:rPr>
        <w:t>浙江省东部沿海</w:t>
      </w:r>
      <w:r>
        <w:rPr>
          <w:rFonts w:hint="eastAsia"/>
          <w:color w:val="000000"/>
          <w:sz w:val="26"/>
        </w:rPr>
        <w:t>，</w:t>
      </w:r>
      <w:r>
        <w:rPr>
          <w:color w:val="000000"/>
          <w:sz w:val="26"/>
        </w:rPr>
        <w:t>是计划单列市宁波市的核心城区。东北面紧邻北仑、镇海</w:t>
      </w:r>
      <w:r>
        <w:rPr>
          <w:rFonts w:hint="eastAsia"/>
          <w:color w:val="000000"/>
          <w:sz w:val="26"/>
        </w:rPr>
        <w:t>，</w:t>
      </w:r>
      <w:r>
        <w:rPr>
          <w:color w:val="000000"/>
          <w:sz w:val="26"/>
        </w:rPr>
        <w:t>东南面与象山、奉化连接</w:t>
      </w:r>
      <w:r>
        <w:rPr>
          <w:rFonts w:hint="eastAsia"/>
          <w:color w:val="000000"/>
          <w:sz w:val="26"/>
        </w:rPr>
        <w:t>，</w:t>
      </w:r>
      <w:r>
        <w:rPr>
          <w:color w:val="000000"/>
          <w:sz w:val="26"/>
        </w:rPr>
        <w:t>西面与海曙、江北隔江对望</w:t>
      </w:r>
      <w:r>
        <w:rPr>
          <w:rFonts w:hint="eastAsia"/>
          <w:color w:val="000000"/>
          <w:sz w:val="26"/>
        </w:rPr>
        <w:t>，</w:t>
      </w:r>
      <w:r>
        <w:rPr>
          <w:color w:val="000000"/>
          <w:sz w:val="26"/>
        </w:rPr>
        <w:t>区内资源禀赋丰富、空间形态多样</w:t>
      </w:r>
      <w:r>
        <w:rPr>
          <w:rFonts w:hint="eastAsia"/>
          <w:color w:val="000000"/>
          <w:sz w:val="26"/>
        </w:rPr>
        <w:t>，</w:t>
      </w:r>
      <w:r>
        <w:rPr>
          <w:color w:val="000000"/>
          <w:sz w:val="26"/>
        </w:rPr>
        <w:t>既有繁华城区、又有美丽乡村</w:t>
      </w:r>
      <w:r>
        <w:rPr>
          <w:rFonts w:hint="eastAsia"/>
          <w:color w:val="000000"/>
          <w:sz w:val="26"/>
        </w:rPr>
        <w:t>，</w:t>
      </w:r>
      <w:r>
        <w:rPr>
          <w:color w:val="000000"/>
          <w:sz w:val="26"/>
        </w:rPr>
        <w:t>既有江河湖海、又有山林田园。</w:t>
      </w:r>
    </w:p>
    <w:p>
      <w:pPr>
        <w:spacing w:after="156" w:afterLines="50" w:line="520" w:lineRule="exact"/>
        <w:ind w:firstLine="520" w:firstLineChars="200"/>
        <w:rPr>
          <w:rFonts w:hint="eastAsia"/>
          <w:color w:val="000000"/>
          <w:sz w:val="26"/>
        </w:rPr>
      </w:pPr>
      <w:r>
        <w:rPr>
          <w:color w:val="000000"/>
          <w:sz w:val="26"/>
        </w:rPr>
        <w:t>鄞州新城区位于宁波市区南端，东靠沿海大通道，北面紧邻杭甬高速公路，距栎社机场不足2公里，半小时车程就可抵达北仑港，规划中的宁波市轻轨线及沿海大铁路都将从这里穿过，具有便捷的海陆空交通和得天独厚的区域优势。</w:t>
      </w:r>
    </w:p>
    <w:p>
      <w:pPr>
        <w:widowControl/>
        <w:jc w:val="left"/>
        <w:rPr>
          <w:rFonts w:ascii="宋体" w:hAnsi="宋体" w:cs="宋体"/>
          <w:color w:val="000000"/>
          <w:kern w:val="0"/>
          <w:sz w:val="24"/>
        </w:rPr>
      </w:pPr>
      <w:r>
        <w:rPr>
          <w:rFonts w:ascii="宋体" w:hAnsi="宋体" w:cs="宋体"/>
          <w:color w:val="000000"/>
          <w:kern w:val="0"/>
          <w:sz w:val="24"/>
        </w:rPr>
        <w:pict>
          <v:shape id="图片 2" o:spid="_x0000_i1026" type="#_x0000_t75" alt="FE~1C(80VW{MT%}F9Z](UJC" style="width:414.09pt;height:256.5pt;mso-position-horizontal-relative:page;mso-position-vertical-relative:page;mso-wrap-style:square" o:preferrelative="t" filled="f" stroked="f">
            <v:fill o:detectmouseclick="t"/>
            <v:stroke linestyle="single"/>
            <v:imagedata r:id="rId119" r:href="rId120" o:title="FE~1C(80VW{MT%}F9Z](UJC"/>
            <v:path o:extrusionok="f"/>
            <o:lock v:ext="edit" aspectratio="t"/>
          </v:shape>
        </w:pict>
      </w:r>
    </w:p>
    <w:p>
      <w:pPr>
        <w:pStyle w:val="Heading3"/>
        <w:spacing w:before="360" w:after="120" w:line="240" w:lineRule="auto"/>
        <w:rPr>
          <w:color w:val="000000"/>
          <w:sz w:val="24"/>
        </w:rPr>
      </w:pPr>
      <w:bookmarkStart w:id="109" w:name="_Toc14017"/>
      <w:bookmarkStart w:id="110" w:name="_Toc494224836"/>
      <w:bookmarkStart w:id="111" w:name="_Toc454892806"/>
      <w:bookmarkStart w:id="112" w:name="_Toc7936325"/>
      <w:bookmarkEnd w:id="95"/>
      <w:bookmarkEnd w:id="96"/>
      <w:r>
        <w:rPr>
          <w:color w:val="000000"/>
          <w:sz w:val="24"/>
        </w:rPr>
        <w:t>4.2.</w:t>
      </w:r>
      <w:r>
        <w:rPr>
          <w:rFonts w:hint="eastAsia"/>
          <w:color w:val="000000"/>
          <w:sz w:val="24"/>
        </w:rPr>
        <w:t>5区域经济发展条件</w:t>
      </w:r>
      <w:bookmarkEnd w:id="112"/>
      <w:bookmarkEnd w:id="111"/>
      <w:bookmarkEnd w:id="110"/>
      <w:bookmarkEnd w:id="109"/>
    </w:p>
    <w:p>
      <w:pPr>
        <w:spacing w:after="156" w:afterLines="50" w:line="520" w:lineRule="exact"/>
        <w:ind w:firstLine="520" w:firstLineChars="200"/>
        <w:rPr>
          <w:color w:val="000000"/>
          <w:sz w:val="26"/>
        </w:rPr>
      </w:pPr>
      <w:r>
        <w:rPr>
          <w:color w:val="000000"/>
          <w:sz w:val="26"/>
        </w:rPr>
        <w:t>2018年，面对严峻复杂的宏观形势，全区上下认真贯彻落实省委“八八战略再深化、改革开放再出发”和市委“六争攻坚、三年攀高”决策部署，全面实施“六大专项行动”，大力开展“进企业进社区进农村”活动，全力打造“两高四好”示范区，实现了经济社会持续协调健康发展。</w:t>
      </w:r>
    </w:p>
    <w:p>
      <w:pPr>
        <w:spacing w:after="156" w:afterLines="50" w:line="520" w:lineRule="exact"/>
        <w:ind w:firstLine="520" w:firstLineChars="200"/>
        <w:rPr>
          <w:color w:val="000000"/>
          <w:sz w:val="26"/>
        </w:rPr>
        <w:sectPr>
          <w:headerReference w:type="default" r:id="rId121"/>
          <w:footerReference w:type="default" r:id="rId122"/>
          <w:headerReference w:type="first" r:id="rId123"/>
          <w:footerReference w:type="first" r:id="rId124"/>
          <w:type w:val="nextPage"/>
          <w:pgSz w:w="11906" w:h="16838"/>
          <w:pgMar w:top="1440" w:right="1797" w:bottom="1440" w:left="1797" w:header="851" w:footer="992" w:gutter="0"/>
          <w:pgNumType w:fmt="decimal" w:start="21"/>
          <w:cols w:space="708"/>
          <w:titlePg w:val="0"/>
          <w:docGrid w:type="linesAndChars" w:linePitch="312"/>
        </w:sectPr>
      </w:pPr>
    </w:p>
    <w:p>
      <w:pPr>
        <w:spacing w:after="156" w:afterLines="50" w:line="520" w:lineRule="exact"/>
        <w:ind w:firstLine="520" w:firstLineChars="200"/>
        <w:rPr>
          <w:color w:val="000000"/>
          <w:sz w:val="26"/>
        </w:rPr>
      </w:pPr>
      <w:r>
        <w:rPr>
          <w:color w:val="000000"/>
          <w:sz w:val="26"/>
        </w:rPr>
        <w:t>初步核算，全年鄞州区（含高新区，下同）实现地区生产总值（GDP）1820.11亿元，按可比价格计算，同比增长5.0%。其中，第一产业增加值25.14亿元，增长0.8%；第二产业增加值622.60亿元，增长4.1%；第三产业增加值1172.38亿元，增长5.6%。三次产业比重依次为1.4%、34.2%和64.4%。按常住人口计算，人均GDP为13.54万元（按年平均汇率折算为20458美元），增长1.7%。</w:t>
      </w:r>
    </w:p>
    <w:p>
      <w:pPr>
        <w:spacing w:after="156" w:afterLines="50" w:line="520" w:lineRule="exact"/>
        <w:ind w:firstLine="520" w:firstLineChars="200"/>
        <w:rPr>
          <w:color w:val="000000"/>
          <w:sz w:val="26"/>
        </w:rPr>
      </w:pPr>
      <w:r>
        <w:rPr>
          <w:color w:val="000000"/>
          <w:sz w:val="26"/>
        </w:rPr>
        <w:t>全年全区完成财政总收入435.91亿元，增长6.1%；一般公共预算收入252.99亿元，增长4.7%。总收入中，税收收入404.55亿元，增长8.0%；其中增值税169.12亿元，增长0.5%，个人所得税43.64亿元，增长2.8%，企业所得税117.30亿元，增长20.6%。1129家规模以上工业企业实现工业增加值326.90亿元，增长4.4%；利税总额143.94亿元，增长3.3%；利润总额101.17亿元，增长50.5%。全年实现社会消费品零售总额874.99亿元，增长8.8%，其中，限额以上消费品零售额354.53亿元，增长7.6%。完成外贸进出口总额1841.13亿元，增长17.8%，其中，出口1386.61亿元，增长16.5%，进口454.52亿元，增长22.0%；合同利用外资10.47亿美元，增长13.8%，实际利用外资9.01亿美元，增长29.7%。</w:t>
      </w:r>
    </w:p>
    <w:p>
      <w:pPr>
        <w:pStyle w:val="Heading1"/>
        <w:spacing w:before="0" w:beforeLines="0" w:after="156" w:afterLines="50" w:line="520" w:lineRule="exact"/>
        <w:jc w:val="center"/>
        <w:rPr>
          <w:rFonts w:ascii="Times New Roman" w:hAnsi="宋体" w:hint="eastAsia"/>
          <w:color w:val="000000"/>
          <w:sz w:val="30"/>
        </w:rPr>
        <w:sectPr>
          <w:headerReference w:type="default" r:id="rId125"/>
          <w:footerReference w:type="default" r:id="rId126"/>
          <w:headerReference w:type="first" r:id="rId127"/>
          <w:footerReference w:type="first" r:id="rId128"/>
          <w:type w:val="nextPage"/>
          <w:pgSz w:w="11906" w:h="16838"/>
          <w:pgMar w:top="1440" w:right="1797" w:bottom="1440" w:left="1797" w:header="851" w:footer="992" w:gutter="0"/>
          <w:pgNumType w:fmt="decimal" w:start="22"/>
          <w:cols w:space="708"/>
          <w:titlePg w:val="0"/>
          <w:docGrid w:type="linesAndChars" w:linePitch="312"/>
        </w:sectPr>
      </w:pPr>
    </w:p>
    <w:p>
      <w:pPr>
        <w:pStyle w:val="Heading1"/>
        <w:spacing w:before="0" w:beforeLines="0" w:after="156" w:afterLines="50" w:line="520" w:lineRule="exact"/>
        <w:jc w:val="center"/>
        <w:rPr>
          <w:rFonts w:ascii="Times New Roman" w:hAnsi="宋体"/>
          <w:color w:val="000000"/>
          <w:sz w:val="30"/>
        </w:rPr>
      </w:pPr>
      <w:bookmarkStart w:id="113" w:name="_Toc7800"/>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3"/>
      <w:bookmarkEnd w:id="113"/>
    </w:p>
    <w:p>
      <w:pPr>
        <w:pStyle w:val="Heading2"/>
        <w:spacing w:before="0" w:beforeLines="0" w:after="156" w:afterLines="50" w:line="520" w:lineRule="exact"/>
        <w:rPr>
          <w:rFonts w:ascii="Times New Roman" w:eastAsia="宋体" w:hAnsi="Times New Roman" w:hint="eastAsia"/>
          <w:color w:val="000000"/>
          <w:sz w:val="26"/>
        </w:rPr>
      </w:pPr>
      <w:bookmarkStart w:id="114" w:name="_Toc348420128"/>
      <w:bookmarkStart w:id="115" w:name="_Toc347187889"/>
      <w:bookmarkStart w:id="116" w:name="_Toc351826268"/>
      <w:bookmarkStart w:id="117" w:name="_Toc516695506"/>
      <w:bookmarkStart w:id="118" w:name="_Toc347493914"/>
      <w:bookmarkStart w:id="119" w:name="_Toc24044"/>
      <w:bookmarkStart w:id="120" w:name="_Toc357629739"/>
      <w:bookmarkStart w:id="121" w:name="_Toc353198575"/>
      <w:bookmarkStart w:id="122" w:name="_Toc351902110"/>
      <w:bookmarkStart w:id="123" w:name="_Toc351632638"/>
      <w:bookmarkStart w:id="124" w:name="_Toc352184079"/>
      <w:bookmarkStart w:id="125" w:name="_Toc359945673"/>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23"/>
      <w:bookmarkEnd w:id="124"/>
      <w:bookmarkEnd w:id="125"/>
      <w:bookmarkEnd w:id="114"/>
      <w:bookmarkEnd w:id="115"/>
      <w:bookmarkEnd w:id="116"/>
      <w:bookmarkEnd w:id="117"/>
      <w:bookmarkEnd w:id="118"/>
      <w:bookmarkEnd w:id="119"/>
      <w:bookmarkEnd w:id="120"/>
      <w:bookmarkEnd w:id="121"/>
      <w:bookmarkEnd w:id="122"/>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26" w:name="_Toc244509888"/>
      <w:bookmarkStart w:id="127" w:name="_Toc259539532"/>
      <w:bookmarkStart w:id="128" w:name="_Toc259540039"/>
      <w:bookmarkStart w:id="129" w:name="_Toc359945669"/>
      <w:bookmarkStart w:id="130" w:name="_Toc516695507"/>
      <w:bookmarkStart w:id="131" w:name="_Toc332545560"/>
      <w:bookmarkStart w:id="132" w:name="_Toc256591040"/>
      <w:bookmarkStart w:id="133" w:name="_Toc7153"/>
      <w:bookmarkStart w:id="134" w:name="_Toc215308119"/>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26"/>
      <w:bookmarkEnd w:id="127"/>
      <w:bookmarkEnd w:id="128"/>
      <w:bookmarkEnd w:id="134"/>
      <w:bookmarkEnd w:id="129"/>
      <w:bookmarkEnd w:id="130"/>
      <w:bookmarkEnd w:id="131"/>
      <w:bookmarkEnd w:id="132"/>
      <w:bookmarkEnd w:id="133"/>
    </w:p>
    <w:p>
      <w:pPr>
        <w:pStyle w:val="Heading3"/>
        <w:spacing w:before="0" w:after="156" w:afterLines="50" w:line="520" w:lineRule="exact"/>
        <w:rPr>
          <w:color w:val="000000"/>
          <w:sz w:val="24"/>
        </w:rPr>
      </w:pPr>
      <w:bookmarkStart w:id="135" w:name="_Toc516695508"/>
      <w:bookmarkStart w:id="136" w:name="_Toc359945670"/>
      <w:bookmarkStart w:id="137" w:name="_Toc332304976"/>
      <w:bookmarkStart w:id="138" w:name="_Toc332545561"/>
      <w:bookmarkStart w:id="139" w:name="_Toc3119"/>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5"/>
      <w:bookmarkEnd w:id="136"/>
      <w:bookmarkEnd w:id="137"/>
      <w:bookmarkEnd w:id="139"/>
      <w:bookmarkEnd w:id="138"/>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29"/>
          <w:footerReference w:type="default" r:id="rId130"/>
          <w:headerReference w:type="first" r:id="rId131"/>
          <w:footerReference w:type="first" r:id="rId132"/>
          <w:type w:val="nextPage"/>
          <w:pgSz w:w="11906" w:h="16838"/>
          <w:pgMar w:top="1440" w:right="1797" w:bottom="1440" w:left="1797" w:header="851" w:footer="992" w:gutter="0"/>
          <w:pgNumType w:fmt="decimal" w:start="23"/>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40" w:name="_Toc7744"/>
      <w:bookmarkStart w:id="141" w:name="_Toc516695509"/>
      <w:bookmarkStart w:id="142" w:name="_Toc259539534"/>
      <w:bookmarkStart w:id="143" w:name="_Toc256591042"/>
      <w:bookmarkStart w:id="144" w:name="_Toc244509890"/>
      <w:bookmarkStart w:id="145" w:name="_Toc215308121"/>
      <w:bookmarkStart w:id="146" w:name="_Toc259540041"/>
      <w:bookmarkStart w:id="147" w:name="_Toc359945671"/>
      <w:bookmarkStart w:id="148" w:name="_Toc332304977"/>
      <w:bookmarkStart w:id="149" w:name="_Toc332545562"/>
      <w:r>
        <w:rPr>
          <w:color w:val="000000"/>
          <w:sz w:val="24"/>
        </w:rPr>
        <w:t>5.</w:t>
      </w:r>
      <w:r>
        <w:rPr>
          <w:rFonts w:hint="eastAsia"/>
          <w:color w:val="000000"/>
          <w:sz w:val="24"/>
        </w:rPr>
        <w:t>2</w:t>
      </w:r>
      <w:r>
        <w:rPr>
          <w:color w:val="000000"/>
          <w:sz w:val="24"/>
        </w:rPr>
        <w:t>.2</w:t>
      </w:r>
      <w:bookmarkEnd w:id="142"/>
      <w:bookmarkEnd w:id="143"/>
      <w:bookmarkEnd w:id="144"/>
      <w:bookmarkEnd w:id="145"/>
      <w:bookmarkEnd w:id="146"/>
      <w:r>
        <w:rPr>
          <w:rFonts w:hint="eastAsia"/>
          <w:color w:val="000000"/>
          <w:sz w:val="24"/>
        </w:rPr>
        <w:t>土建工程</w:t>
      </w:r>
      <w:bookmarkEnd w:id="147"/>
      <w:bookmarkEnd w:id="148"/>
      <w:bookmarkEnd w:id="149"/>
      <w:r>
        <w:rPr>
          <w:rFonts w:hint="eastAsia"/>
          <w:color w:val="000000"/>
          <w:sz w:val="24"/>
        </w:rPr>
        <w:t>方案</w:t>
      </w:r>
      <w:bookmarkEnd w:id="140"/>
      <w:bookmarkEnd w:id="141"/>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33"/>
          <w:footerReference w:type="default" r:id="rId134"/>
          <w:headerReference w:type="first" r:id="rId135"/>
          <w:footerReference w:type="first" r:id="rId136"/>
          <w:type w:val="nextPage"/>
          <w:pgSz w:w="11906" w:h="16838"/>
          <w:pgMar w:top="1440" w:right="1797" w:bottom="1440" w:left="1797" w:header="851" w:footer="992" w:gutter="0"/>
          <w:pgNumType w:fmt="decimal" w:start="24"/>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50" w:name="_Toc256591039"/>
      <w:bookmarkStart w:id="151" w:name="_Toc244509887"/>
      <w:bookmarkStart w:id="152" w:name="_Toc359945675"/>
      <w:bookmarkStart w:id="153" w:name="_Toc259540038"/>
      <w:bookmarkStart w:id="154" w:name="_Toc508788896"/>
      <w:bookmarkStart w:id="155" w:name="_Toc23200"/>
      <w:bookmarkStart w:id="156" w:name="_Toc259539531"/>
      <w:bookmarkStart w:id="157" w:name="_Toc215308118"/>
      <w:bookmarkStart w:id="158" w:name="_Toc516695511"/>
      <w:bookmarkStart w:id="159" w:name="_Toc332545564"/>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54"/>
      <w:bookmarkEnd w:id="155"/>
    </w:p>
    <w:p>
      <w:pPr>
        <w:spacing w:before="312" w:beforeLines="100" w:after="156" w:afterLines="50" w:line="520" w:lineRule="exact"/>
        <w:ind w:firstLine="520" w:firstLineChars="200"/>
        <w:rPr>
          <w:rFonts w:hint="eastAsia"/>
          <w:color w:val="000000"/>
          <w:kern w:val="0"/>
          <w:sz w:val="26"/>
          <w:szCs w:val="28"/>
        </w:rPr>
      </w:pPr>
      <w:r>
        <w:rPr>
          <w:color w:val="000000"/>
          <w:kern w:val="0"/>
          <w:sz w:val="26"/>
          <w:szCs w:val="28"/>
        </w:rPr>
        <w:t>本项目总占地面积为</w:t>
      </w:r>
      <w:r>
        <w:rPr>
          <w:rFonts w:hint="eastAsia"/>
          <w:color w:val="000000"/>
          <w:kern w:val="0"/>
          <w:sz w:val="26"/>
          <w:szCs w:val="28"/>
        </w:rPr>
        <w:t>100亩，总建设面积52780.00平方米</w:t>
      </w:r>
      <w:r>
        <w:rPr>
          <w:color w:val="000000"/>
          <w:kern w:val="0"/>
          <w:sz w:val="26"/>
          <w:szCs w:val="28"/>
        </w:rPr>
        <w:t>，</w:t>
      </w:r>
      <w:r>
        <w:rPr>
          <w:rFonts w:hint="eastAsia"/>
          <w:color w:val="000000"/>
          <w:kern w:val="0"/>
          <w:sz w:val="26"/>
          <w:szCs w:val="28"/>
        </w:rPr>
        <w:t>详细内容见下表：</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07"/>
        <w:gridCol w:w="2400"/>
        <w:gridCol w:w="1340"/>
        <w:gridCol w:w="1338"/>
        <w:gridCol w:w="1437"/>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200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40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38"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m2</w:t>
            </w:r>
            <w:r>
              <w:rPr>
                <w:rFonts w:ascii="宋体" w:hAnsi="宋体" w:cs="宋体" w:hint="eastAsia"/>
                <w:b/>
                <w:bCs/>
                <w:color w:val="000000"/>
                <w:kern w:val="0"/>
                <w:sz w:val="20"/>
                <w:szCs w:val="20"/>
              </w:rPr>
              <w:t>）</w:t>
            </w:r>
          </w:p>
        </w:tc>
        <w:tc>
          <w:tcPr>
            <w:tcW w:w="143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405"/>
          <w:jc w:val="center"/>
        </w:trPr>
        <w:tc>
          <w:tcPr>
            <w:tcW w:w="2007"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40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标准厂房</w:t>
            </w:r>
          </w:p>
        </w:tc>
        <w:tc>
          <w:tcPr>
            <w:tcW w:w="134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338" w:type="dxa"/>
            <w:vAlign w:val="center"/>
          </w:tcPr>
          <w:p>
            <w:pPr>
              <w:widowControl/>
              <w:jc w:val="center"/>
              <w:rPr>
                <w:color w:val="000000"/>
                <w:kern w:val="0"/>
                <w:sz w:val="20"/>
                <w:szCs w:val="20"/>
              </w:rPr>
            </w:pPr>
            <w:r>
              <w:rPr>
                <w:color w:val="000000"/>
                <w:kern w:val="0"/>
                <w:sz w:val="20"/>
                <w:szCs w:val="20"/>
              </w:rPr>
              <w:t>25000.00</w:t>
            </w:r>
          </w:p>
        </w:tc>
        <w:tc>
          <w:tcPr>
            <w:tcW w:w="1437" w:type="dxa"/>
            <w:vAlign w:val="center"/>
          </w:tcPr>
          <w:p>
            <w:pPr>
              <w:widowControl/>
              <w:jc w:val="center"/>
              <w:rPr>
                <w:color w:val="000000"/>
                <w:kern w:val="0"/>
                <w:sz w:val="20"/>
                <w:szCs w:val="20"/>
              </w:rPr>
            </w:pPr>
            <w:r>
              <w:rPr>
                <w:color w:val="000000"/>
                <w:kern w:val="0"/>
                <w:sz w:val="20"/>
                <w:szCs w:val="20"/>
              </w:rPr>
              <w:t>25000.00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07" w:type="dxa"/>
            <w:vMerge/>
            <w:vAlign w:val="center"/>
          </w:tcPr>
          <w:p>
            <w:pPr>
              <w:widowControl/>
              <w:jc w:val="center"/>
              <w:rPr>
                <w:color w:val="000000"/>
                <w:kern w:val="0"/>
                <w:sz w:val="20"/>
                <w:szCs w:val="20"/>
              </w:rPr>
            </w:pPr>
          </w:p>
        </w:tc>
        <w:tc>
          <w:tcPr>
            <w:tcW w:w="240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材料仓库</w:t>
            </w:r>
          </w:p>
        </w:tc>
        <w:tc>
          <w:tcPr>
            <w:tcW w:w="1340" w:type="dxa"/>
            <w:vAlign w:val="center"/>
          </w:tcPr>
          <w:p>
            <w:pPr>
              <w:widowControl/>
              <w:jc w:val="center"/>
              <w:rPr>
                <w:color w:val="000000"/>
                <w:kern w:val="0"/>
                <w:sz w:val="20"/>
                <w:szCs w:val="20"/>
              </w:rPr>
            </w:pPr>
            <w:r>
              <w:rPr>
                <w:color w:val="000000"/>
                <w:kern w:val="0"/>
                <w:sz w:val="20"/>
                <w:szCs w:val="20"/>
              </w:rPr>
              <w:t>1</w:t>
            </w:r>
          </w:p>
        </w:tc>
        <w:tc>
          <w:tcPr>
            <w:tcW w:w="1338" w:type="dxa"/>
            <w:vAlign w:val="center"/>
          </w:tcPr>
          <w:p>
            <w:pPr>
              <w:widowControl/>
              <w:jc w:val="center"/>
              <w:rPr>
                <w:color w:val="000000"/>
                <w:kern w:val="0"/>
                <w:sz w:val="20"/>
                <w:szCs w:val="20"/>
              </w:rPr>
            </w:pPr>
            <w:r>
              <w:rPr>
                <w:color w:val="000000"/>
                <w:kern w:val="0"/>
                <w:sz w:val="20"/>
                <w:szCs w:val="20"/>
              </w:rPr>
              <w:t>12000.00</w:t>
            </w:r>
          </w:p>
        </w:tc>
        <w:tc>
          <w:tcPr>
            <w:tcW w:w="1437" w:type="dxa"/>
            <w:vAlign w:val="center"/>
          </w:tcPr>
          <w:p>
            <w:pPr>
              <w:widowControl/>
              <w:jc w:val="center"/>
              <w:rPr>
                <w:color w:val="000000"/>
                <w:kern w:val="0"/>
                <w:sz w:val="20"/>
                <w:szCs w:val="20"/>
              </w:rPr>
            </w:pPr>
            <w:r>
              <w:rPr>
                <w:color w:val="000000"/>
                <w:kern w:val="0"/>
                <w:sz w:val="20"/>
                <w:szCs w:val="20"/>
              </w:rPr>
              <w:t>12000.00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07" w:type="dxa"/>
            <w:vMerge/>
            <w:vAlign w:val="center"/>
          </w:tcPr>
          <w:p>
            <w:pPr>
              <w:widowControl/>
              <w:jc w:val="center"/>
              <w:rPr>
                <w:color w:val="000000"/>
                <w:kern w:val="0"/>
                <w:sz w:val="20"/>
                <w:szCs w:val="20"/>
              </w:rPr>
            </w:pPr>
          </w:p>
        </w:tc>
        <w:tc>
          <w:tcPr>
            <w:tcW w:w="240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0" w:type="dxa"/>
            <w:vAlign w:val="center"/>
          </w:tcPr>
          <w:p>
            <w:pPr>
              <w:widowControl/>
              <w:jc w:val="center"/>
              <w:rPr>
                <w:color w:val="000000"/>
                <w:kern w:val="0"/>
                <w:sz w:val="20"/>
                <w:szCs w:val="20"/>
              </w:rPr>
            </w:pPr>
            <w:r>
              <w:rPr>
                <w:color w:val="000000"/>
                <w:kern w:val="0"/>
                <w:sz w:val="20"/>
                <w:szCs w:val="20"/>
              </w:rPr>
              <w:t>8</w:t>
            </w:r>
          </w:p>
        </w:tc>
        <w:tc>
          <w:tcPr>
            <w:tcW w:w="1338" w:type="dxa"/>
            <w:vAlign w:val="center"/>
          </w:tcPr>
          <w:p>
            <w:pPr>
              <w:widowControl/>
              <w:jc w:val="center"/>
              <w:rPr>
                <w:color w:val="000000"/>
                <w:kern w:val="0"/>
                <w:sz w:val="20"/>
                <w:szCs w:val="20"/>
              </w:rPr>
            </w:pPr>
            <w:r>
              <w:rPr>
                <w:color w:val="000000"/>
                <w:kern w:val="0"/>
                <w:sz w:val="20"/>
                <w:szCs w:val="20"/>
              </w:rPr>
              <w:t>1200.00</w:t>
            </w:r>
          </w:p>
        </w:tc>
        <w:tc>
          <w:tcPr>
            <w:tcW w:w="1437" w:type="dxa"/>
            <w:vAlign w:val="center"/>
          </w:tcPr>
          <w:p>
            <w:pPr>
              <w:widowControl/>
              <w:jc w:val="center"/>
              <w:rPr>
                <w:color w:val="000000"/>
                <w:kern w:val="0"/>
                <w:sz w:val="20"/>
                <w:szCs w:val="20"/>
              </w:rPr>
            </w:pPr>
            <w:r>
              <w:rPr>
                <w:color w:val="000000"/>
                <w:kern w:val="0"/>
                <w:sz w:val="20"/>
                <w:szCs w:val="20"/>
              </w:rPr>
              <w:t>9600.00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07" w:type="dxa"/>
            <w:vMerge/>
            <w:vAlign w:val="center"/>
          </w:tcPr>
          <w:p>
            <w:pPr>
              <w:widowControl/>
              <w:jc w:val="center"/>
              <w:rPr>
                <w:color w:val="000000"/>
                <w:kern w:val="0"/>
                <w:sz w:val="20"/>
                <w:szCs w:val="20"/>
              </w:rPr>
            </w:pPr>
          </w:p>
        </w:tc>
        <w:tc>
          <w:tcPr>
            <w:tcW w:w="240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职工住房及餐厅</w:t>
            </w:r>
          </w:p>
        </w:tc>
        <w:tc>
          <w:tcPr>
            <w:tcW w:w="1340" w:type="dxa"/>
            <w:vAlign w:val="center"/>
          </w:tcPr>
          <w:p>
            <w:pPr>
              <w:widowControl/>
              <w:jc w:val="center"/>
              <w:rPr>
                <w:color w:val="000000"/>
                <w:kern w:val="0"/>
                <w:sz w:val="20"/>
                <w:szCs w:val="20"/>
              </w:rPr>
            </w:pPr>
            <w:r>
              <w:rPr>
                <w:color w:val="000000"/>
                <w:kern w:val="0"/>
                <w:sz w:val="20"/>
                <w:szCs w:val="20"/>
              </w:rPr>
              <w:t>8</w:t>
            </w:r>
          </w:p>
        </w:tc>
        <w:tc>
          <w:tcPr>
            <w:tcW w:w="1338" w:type="dxa"/>
            <w:vAlign w:val="center"/>
          </w:tcPr>
          <w:p>
            <w:pPr>
              <w:widowControl/>
              <w:jc w:val="center"/>
              <w:rPr>
                <w:color w:val="000000"/>
                <w:kern w:val="0"/>
                <w:sz w:val="20"/>
                <w:szCs w:val="20"/>
              </w:rPr>
            </w:pPr>
            <w:r>
              <w:rPr>
                <w:color w:val="000000"/>
                <w:kern w:val="0"/>
                <w:sz w:val="20"/>
                <w:szCs w:val="20"/>
              </w:rPr>
              <w:t>1200.00</w:t>
            </w:r>
          </w:p>
        </w:tc>
        <w:tc>
          <w:tcPr>
            <w:tcW w:w="1437" w:type="dxa"/>
            <w:vAlign w:val="center"/>
          </w:tcPr>
          <w:p>
            <w:pPr>
              <w:widowControl/>
              <w:jc w:val="center"/>
              <w:rPr>
                <w:color w:val="000000"/>
                <w:kern w:val="0"/>
                <w:sz w:val="20"/>
                <w:szCs w:val="20"/>
              </w:rPr>
            </w:pPr>
            <w:r>
              <w:rPr>
                <w:color w:val="000000"/>
                <w:kern w:val="0"/>
                <w:sz w:val="20"/>
                <w:szCs w:val="20"/>
              </w:rPr>
              <w:t>9600.00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07" w:type="dxa"/>
            <w:vMerge/>
            <w:vAlign w:val="center"/>
          </w:tcPr>
          <w:p>
            <w:pPr>
              <w:widowControl/>
              <w:jc w:val="center"/>
              <w:rPr>
                <w:color w:val="000000"/>
                <w:kern w:val="0"/>
                <w:sz w:val="20"/>
                <w:szCs w:val="20"/>
              </w:rPr>
            </w:pPr>
          </w:p>
        </w:tc>
        <w:tc>
          <w:tcPr>
            <w:tcW w:w="240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0" w:type="dxa"/>
            <w:vAlign w:val="center"/>
          </w:tcPr>
          <w:p>
            <w:pPr>
              <w:widowControl/>
              <w:jc w:val="center"/>
              <w:rPr>
                <w:color w:val="000000"/>
                <w:kern w:val="0"/>
                <w:sz w:val="20"/>
                <w:szCs w:val="20"/>
              </w:rPr>
            </w:pPr>
            <w:r>
              <w:rPr>
                <w:color w:val="000000"/>
                <w:kern w:val="0"/>
                <w:sz w:val="20"/>
                <w:szCs w:val="20"/>
              </w:rPr>
              <w:t>1</w:t>
            </w:r>
          </w:p>
        </w:tc>
        <w:tc>
          <w:tcPr>
            <w:tcW w:w="1338" w:type="dxa"/>
            <w:vAlign w:val="center"/>
          </w:tcPr>
          <w:p>
            <w:pPr>
              <w:widowControl/>
              <w:jc w:val="center"/>
              <w:rPr>
                <w:color w:val="000000"/>
                <w:kern w:val="0"/>
                <w:sz w:val="20"/>
                <w:szCs w:val="20"/>
              </w:rPr>
            </w:pPr>
            <w:r>
              <w:rPr>
                <w:color w:val="000000"/>
                <w:kern w:val="0"/>
                <w:sz w:val="20"/>
                <w:szCs w:val="20"/>
              </w:rPr>
              <w:t>300.00</w:t>
            </w:r>
          </w:p>
        </w:tc>
        <w:tc>
          <w:tcPr>
            <w:tcW w:w="1437" w:type="dxa"/>
            <w:vAlign w:val="center"/>
          </w:tcPr>
          <w:p>
            <w:pPr>
              <w:widowControl/>
              <w:jc w:val="center"/>
              <w:rPr>
                <w:color w:val="000000"/>
                <w:kern w:val="0"/>
                <w:sz w:val="20"/>
                <w:szCs w:val="20"/>
              </w:rPr>
            </w:pPr>
            <w:r>
              <w:rPr>
                <w:color w:val="000000"/>
                <w:kern w:val="0"/>
                <w:sz w:val="20"/>
                <w:szCs w:val="20"/>
              </w:rPr>
              <w:t>300.00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07" w:type="dxa"/>
            <w:vMerge/>
            <w:vAlign w:val="center"/>
          </w:tcPr>
          <w:p>
            <w:pPr>
              <w:widowControl/>
              <w:jc w:val="center"/>
              <w:rPr>
                <w:color w:val="000000"/>
                <w:kern w:val="0"/>
                <w:sz w:val="20"/>
                <w:szCs w:val="20"/>
              </w:rPr>
            </w:pPr>
          </w:p>
        </w:tc>
        <w:tc>
          <w:tcPr>
            <w:tcW w:w="240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辅助配套设施</w:t>
            </w:r>
          </w:p>
        </w:tc>
        <w:tc>
          <w:tcPr>
            <w:tcW w:w="1340" w:type="dxa"/>
            <w:vAlign w:val="center"/>
          </w:tcPr>
          <w:p>
            <w:pPr>
              <w:widowControl/>
              <w:jc w:val="center"/>
              <w:rPr>
                <w:color w:val="000000"/>
                <w:kern w:val="0"/>
                <w:sz w:val="20"/>
                <w:szCs w:val="20"/>
              </w:rPr>
            </w:pPr>
            <w:r>
              <w:rPr>
                <w:color w:val="000000"/>
                <w:kern w:val="0"/>
                <w:sz w:val="20"/>
                <w:szCs w:val="20"/>
              </w:rPr>
              <w:t>1</w:t>
            </w:r>
          </w:p>
        </w:tc>
        <w:tc>
          <w:tcPr>
            <w:tcW w:w="1338" w:type="dxa"/>
            <w:vAlign w:val="center"/>
          </w:tcPr>
          <w:p>
            <w:pPr>
              <w:widowControl/>
              <w:jc w:val="center"/>
              <w:rPr>
                <w:color w:val="000000"/>
                <w:kern w:val="0"/>
                <w:sz w:val="20"/>
                <w:szCs w:val="20"/>
              </w:rPr>
            </w:pPr>
            <w:r>
              <w:rPr>
                <w:color w:val="000000"/>
                <w:kern w:val="0"/>
                <w:sz w:val="20"/>
                <w:szCs w:val="20"/>
              </w:rPr>
              <w:t>780.00</w:t>
            </w:r>
          </w:p>
        </w:tc>
        <w:tc>
          <w:tcPr>
            <w:tcW w:w="1437" w:type="dxa"/>
            <w:vAlign w:val="center"/>
          </w:tcPr>
          <w:p>
            <w:pPr>
              <w:widowControl/>
              <w:jc w:val="center"/>
              <w:rPr>
                <w:color w:val="000000"/>
                <w:kern w:val="0"/>
                <w:sz w:val="20"/>
                <w:szCs w:val="20"/>
              </w:rPr>
            </w:pPr>
            <w:r>
              <w:rPr>
                <w:color w:val="000000"/>
                <w:kern w:val="0"/>
                <w:sz w:val="20"/>
                <w:szCs w:val="20"/>
              </w:rPr>
              <w:t>780.00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5747"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38" w:type="dxa"/>
            <w:vAlign w:val="center"/>
          </w:tcPr>
          <w:p>
            <w:pPr>
              <w:widowControl/>
              <w:jc w:val="center"/>
              <w:rPr>
                <w:b/>
                <w:bCs/>
                <w:color w:val="000000"/>
                <w:kern w:val="0"/>
                <w:sz w:val="20"/>
                <w:szCs w:val="20"/>
              </w:rPr>
            </w:pPr>
            <w:r>
              <w:rPr>
                <w:b/>
                <w:bCs/>
                <w:color w:val="000000"/>
                <w:kern w:val="0"/>
                <w:sz w:val="20"/>
                <w:szCs w:val="20"/>
              </w:rPr>
              <w:t>40480.00</w:t>
            </w:r>
          </w:p>
        </w:tc>
        <w:tc>
          <w:tcPr>
            <w:tcW w:w="1437" w:type="dxa"/>
            <w:vAlign w:val="center"/>
          </w:tcPr>
          <w:p>
            <w:pPr>
              <w:widowControl/>
              <w:jc w:val="center"/>
              <w:rPr>
                <w:b/>
                <w:bCs/>
                <w:color w:val="000000"/>
                <w:kern w:val="0"/>
                <w:sz w:val="20"/>
                <w:szCs w:val="20"/>
              </w:rPr>
            </w:pPr>
            <w:r>
              <w:rPr>
                <w:b/>
                <w:bCs/>
                <w:color w:val="000000"/>
                <w:kern w:val="0"/>
                <w:sz w:val="20"/>
                <w:szCs w:val="20"/>
              </w:rPr>
              <w:t>57280.00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5747"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行政办公及其他设施占地面积</w:t>
            </w:r>
          </w:p>
        </w:tc>
        <w:tc>
          <w:tcPr>
            <w:tcW w:w="1338" w:type="dxa"/>
            <w:vAlign w:val="center"/>
          </w:tcPr>
          <w:p>
            <w:pPr>
              <w:widowControl/>
              <w:jc w:val="center"/>
              <w:rPr>
                <w:b/>
                <w:bCs/>
                <w:color w:val="000000"/>
                <w:kern w:val="0"/>
                <w:sz w:val="20"/>
                <w:szCs w:val="20"/>
              </w:rPr>
            </w:pPr>
            <w:r>
              <w:rPr>
                <w:b/>
                <w:bCs/>
                <w:color w:val="000000"/>
                <w:kern w:val="0"/>
                <w:sz w:val="20"/>
                <w:szCs w:val="20"/>
              </w:rPr>
              <w:t>2400.00</w:t>
            </w:r>
          </w:p>
        </w:tc>
        <w:tc>
          <w:tcPr>
            <w:tcW w:w="1437" w:type="dxa"/>
            <w:vAlign w:val="center"/>
          </w:tcPr>
          <w:p>
            <w:pPr>
              <w:widowControl/>
              <w:jc w:val="center"/>
              <w:rPr>
                <w:b/>
                <w:bCs/>
                <w:color w:val="000000"/>
                <w:kern w:val="0"/>
                <w:sz w:val="20"/>
                <w:szCs w:val="20"/>
              </w:rPr>
            </w:pP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07"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400" w:type="dxa"/>
            <w:vAlign w:val="center"/>
          </w:tcPr>
          <w:p>
            <w:pPr>
              <w:widowControl/>
              <w:jc w:val="center"/>
              <w:rPr>
                <w:color w:val="000000"/>
                <w:kern w:val="0"/>
                <w:sz w:val="20"/>
                <w:szCs w:val="20"/>
              </w:rPr>
            </w:pPr>
            <w:r>
              <w:rPr>
                <w:color w:val="000000"/>
                <w:kern w:val="0"/>
                <w:sz w:val="20"/>
                <w:szCs w:val="20"/>
              </w:rPr>
              <w:t>道路及地面硬化</w:t>
            </w:r>
          </w:p>
        </w:tc>
        <w:tc>
          <w:tcPr>
            <w:tcW w:w="1340" w:type="dxa"/>
            <w:vAlign w:val="center"/>
          </w:tcPr>
          <w:p>
            <w:pPr>
              <w:widowControl/>
              <w:jc w:val="center"/>
              <w:rPr>
                <w:color w:val="000000"/>
                <w:kern w:val="0"/>
                <w:sz w:val="20"/>
                <w:szCs w:val="20"/>
              </w:rPr>
            </w:pPr>
            <w:r>
              <w:rPr>
                <w:color w:val="000000"/>
                <w:kern w:val="0"/>
                <w:sz w:val="20"/>
                <w:szCs w:val="20"/>
              </w:rPr>
              <w:t>1</w:t>
            </w:r>
          </w:p>
        </w:tc>
        <w:tc>
          <w:tcPr>
            <w:tcW w:w="1338" w:type="dxa"/>
            <w:vAlign w:val="center"/>
          </w:tcPr>
          <w:p>
            <w:pPr>
              <w:widowControl/>
              <w:jc w:val="center"/>
              <w:rPr>
                <w:color w:val="000000"/>
                <w:kern w:val="0"/>
                <w:sz w:val="20"/>
                <w:szCs w:val="20"/>
              </w:rPr>
            </w:pPr>
            <w:r>
              <w:rPr>
                <w:color w:val="000000"/>
                <w:kern w:val="0"/>
                <w:sz w:val="20"/>
                <w:szCs w:val="20"/>
              </w:rPr>
              <w:t>15000.00</w:t>
            </w:r>
          </w:p>
        </w:tc>
        <w:tc>
          <w:tcPr>
            <w:tcW w:w="1437" w:type="dxa"/>
            <w:vAlign w:val="center"/>
          </w:tcPr>
          <w:p>
            <w:pPr>
              <w:widowControl/>
              <w:jc w:val="center"/>
              <w:rPr>
                <w:color w:val="000000"/>
                <w:kern w:val="0"/>
                <w:sz w:val="20"/>
                <w:szCs w:val="20"/>
              </w:rPr>
            </w:pPr>
            <w:r>
              <w:rPr>
                <w:color w:val="000000"/>
                <w:kern w:val="0"/>
                <w:sz w:val="20"/>
                <w:szCs w:val="20"/>
              </w:rPr>
              <w:t>15000.00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07" w:type="dxa"/>
            <w:vMerge/>
            <w:vAlign w:val="center"/>
          </w:tcPr>
          <w:p>
            <w:pPr>
              <w:widowControl/>
              <w:jc w:val="center"/>
              <w:rPr>
                <w:color w:val="000000"/>
                <w:kern w:val="0"/>
                <w:sz w:val="20"/>
                <w:szCs w:val="20"/>
              </w:rPr>
            </w:pPr>
          </w:p>
        </w:tc>
        <w:tc>
          <w:tcPr>
            <w:tcW w:w="2400" w:type="dxa"/>
            <w:vAlign w:val="center"/>
          </w:tcPr>
          <w:p>
            <w:pPr>
              <w:widowControl/>
              <w:jc w:val="center"/>
              <w:rPr>
                <w:color w:val="000000"/>
                <w:kern w:val="0"/>
                <w:sz w:val="20"/>
                <w:szCs w:val="20"/>
              </w:rPr>
            </w:pPr>
            <w:r>
              <w:rPr>
                <w:color w:val="000000"/>
                <w:kern w:val="0"/>
                <w:sz w:val="20"/>
                <w:szCs w:val="20"/>
              </w:rPr>
              <w:t>停车场</w:t>
            </w:r>
          </w:p>
        </w:tc>
        <w:tc>
          <w:tcPr>
            <w:tcW w:w="1340" w:type="dxa"/>
            <w:vAlign w:val="center"/>
          </w:tcPr>
          <w:p>
            <w:pPr>
              <w:widowControl/>
              <w:jc w:val="center"/>
              <w:rPr>
                <w:color w:val="000000"/>
                <w:kern w:val="0"/>
                <w:sz w:val="20"/>
                <w:szCs w:val="20"/>
              </w:rPr>
            </w:pPr>
            <w:r>
              <w:rPr>
                <w:color w:val="000000"/>
                <w:kern w:val="0"/>
                <w:sz w:val="20"/>
                <w:szCs w:val="20"/>
              </w:rPr>
              <w:t>1</w:t>
            </w:r>
          </w:p>
        </w:tc>
        <w:tc>
          <w:tcPr>
            <w:tcW w:w="1338" w:type="dxa"/>
            <w:vAlign w:val="center"/>
          </w:tcPr>
          <w:p>
            <w:pPr>
              <w:widowControl/>
              <w:jc w:val="center"/>
              <w:rPr>
                <w:color w:val="000000"/>
                <w:kern w:val="0"/>
                <w:sz w:val="20"/>
                <w:szCs w:val="20"/>
              </w:rPr>
            </w:pPr>
            <w:r>
              <w:rPr>
                <w:color w:val="000000"/>
                <w:kern w:val="0"/>
                <w:sz w:val="20"/>
                <w:szCs w:val="20"/>
              </w:rPr>
              <w:t>2500.00</w:t>
            </w:r>
          </w:p>
        </w:tc>
        <w:tc>
          <w:tcPr>
            <w:tcW w:w="1437" w:type="dxa"/>
            <w:vAlign w:val="center"/>
          </w:tcPr>
          <w:p>
            <w:pPr>
              <w:widowControl/>
              <w:jc w:val="center"/>
              <w:rPr>
                <w:color w:val="000000"/>
                <w:kern w:val="0"/>
                <w:sz w:val="20"/>
                <w:szCs w:val="20"/>
              </w:rPr>
            </w:pPr>
            <w:r>
              <w:rPr>
                <w:color w:val="000000"/>
                <w:kern w:val="0"/>
                <w:sz w:val="20"/>
                <w:szCs w:val="20"/>
              </w:rPr>
              <w:t>2500.00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07" w:type="dxa"/>
            <w:vMerge/>
            <w:noWrap/>
            <w:vAlign w:val="center"/>
          </w:tcPr>
          <w:p>
            <w:pPr>
              <w:widowControl/>
              <w:jc w:val="center"/>
              <w:rPr>
                <w:rFonts w:ascii="宋体" w:hAnsi="宋体" w:cs="宋体"/>
                <w:color w:val="000000"/>
                <w:kern w:val="0"/>
                <w:sz w:val="24"/>
              </w:rPr>
            </w:pPr>
          </w:p>
        </w:tc>
        <w:tc>
          <w:tcPr>
            <w:tcW w:w="2400" w:type="dxa"/>
            <w:vAlign w:val="center"/>
          </w:tcPr>
          <w:p>
            <w:pPr>
              <w:widowControl/>
              <w:jc w:val="center"/>
              <w:rPr>
                <w:color w:val="000000"/>
                <w:kern w:val="0"/>
                <w:sz w:val="20"/>
                <w:szCs w:val="20"/>
              </w:rPr>
            </w:pPr>
            <w:r>
              <w:rPr>
                <w:color w:val="000000"/>
                <w:kern w:val="0"/>
                <w:sz w:val="20"/>
                <w:szCs w:val="20"/>
              </w:rPr>
              <w:t>围墙</w:t>
            </w:r>
          </w:p>
        </w:tc>
        <w:tc>
          <w:tcPr>
            <w:tcW w:w="1340" w:type="dxa"/>
            <w:vAlign w:val="center"/>
          </w:tcPr>
          <w:p>
            <w:pPr>
              <w:widowControl/>
              <w:jc w:val="center"/>
              <w:rPr>
                <w:color w:val="000000"/>
                <w:kern w:val="0"/>
                <w:sz w:val="20"/>
                <w:szCs w:val="20"/>
              </w:rPr>
            </w:pPr>
            <w:r>
              <w:rPr>
                <w:color w:val="000000"/>
                <w:kern w:val="0"/>
                <w:sz w:val="20"/>
                <w:szCs w:val="20"/>
              </w:rPr>
              <w:t>1</w:t>
            </w:r>
          </w:p>
        </w:tc>
        <w:tc>
          <w:tcPr>
            <w:tcW w:w="1338" w:type="dxa"/>
            <w:vAlign w:val="center"/>
          </w:tcPr>
          <w:p>
            <w:pPr>
              <w:widowControl/>
              <w:jc w:val="center"/>
              <w:rPr>
                <w:color w:val="000000"/>
                <w:kern w:val="0"/>
                <w:sz w:val="20"/>
                <w:szCs w:val="20"/>
              </w:rPr>
            </w:pPr>
            <w:r>
              <w:rPr>
                <w:color w:val="000000"/>
                <w:kern w:val="0"/>
                <w:sz w:val="20"/>
                <w:szCs w:val="20"/>
              </w:rPr>
              <w:t>8000.00</w:t>
            </w:r>
          </w:p>
        </w:tc>
        <w:tc>
          <w:tcPr>
            <w:tcW w:w="1437" w:type="dxa"/>
            <w:vAlign w:val="center"/>
          </w:tcPr>
          <w:p>
            <w:pPr>
              <w:widowControl/>
              <w:jc w:val="center"/>
              <w:rPr>
                <w:color w:val="000000"/>
                <w:kern w:val="0"/>
                <w:sz w:val="20"/>
                <w:szCs w:val="20"/>
              </w:rPr>
            </w:pPr>
            <w:r>
              <w:rPr>
                <w:color w:val="000000"/>
                <w:kern w:val="0"/>
                <w:sz w:val="20"/>
                <w:szCs w:val="20"/>
              </w:rPr>
              <w:t>8000.00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07" w:type="dxa"/>
            <w:vMerge/>
            <w:noWrap/>
            <w:vAlign w:val="center"/>
          </w:tcPr>
          <w:p>
            <w:pPr>
              <w:widowControl/>
              <w:jc w:val="center"/>
              <w:rPr>
                <w:rFonts w:ascii="宋体" w:hAnsi="宋体" w:cs="宋体"/>
                <w:color w:val="000000"/>
                <w:kern w:val="0"/>
                <w:sz w:val="24"/>
              </w:rPr>
            </w:pPr>
          </w:p>
        </w:tc>
        <w:tc>
          <w:tcPr>
            <w:tcW w:w="2400" w:type="dxa"/>
            <w:vAlign w:val="center"/>
          </w:tcPr>
          <w:p>
            <w:pPr>
              <w:widowControl/>
              <w:jc w:val="center"/>
              <w:rPr>
                <w:color w:val="000000"/>
                <w:kern w:val="0"/>
                <w:sz w:val="20"/>
                <w:szCs w:val="20"/>
              </w:rPr>
            </w:pPr>
            <w:r>
              <w:rPr>
                <w:color w:val="000000"/>
                <w:kern w:val="0"/>
                <w:sz w:val="20"/>
                <w:szCs w:val="20"/>
              </w:rPr>
              <w:t>绿化</w:t>
            </w:r>
          </w:p>
        </w:tc>
        <w:tc>
          <w:tcPr>
            <w:tcW w:w="1340" w:type="dxa"/>
            <w:vAlign w:val="center"/>
          </w:tcPr>
          <w:p>
            <w:pPr>
              <w:widowControl/>
              <w:jc w:val="center"/>
              <w:rPr>
                <w:color w:val="000000"/>
                <w:kern w:val="0"/>
                <w:sz w:val="20"/>
                <w:szCs w:val="20"/>
              </w:rPr>
            </w:pPr>
            <w:r>
              <w:rPr>
                <w:color w:val="000000"/>
                <w:kern w:val="0"/>
                <w:sz w:val="20"/>
                <w:szCs w:val="20"/>
              </w:rPr>
              <w:t>1</w:t>
            </w:r>
          </w:p>
        </w:tc>
        <w:tc>
          <w:tcPr>
            <w:tcW w:w="1338" w:type="dxa"/>
            <w:vAlign w:val="center"/>
          </w:tcPr>
          <w:p>
            <w:pPr>
              <w:widowControl/>
              <w:jc w:val="center"/>
              <w:rPr>
                <w:color w:val="000000"/>
                <w:kern w:val="0"/>
                <w:sz w:val="20"/>
                <w:szCs w:val="20"/>
              </w:rPr>
            </w:pPr>
            <w:r>
              <w:rPr>
                <w:color w:val="000000"/>
                <w:kern w:val="0"/>
                <w:sz w:val="20"/>
                <w:szCs w:val="20"/>
              </w:rPr>
              <w:t>8000.00</w:t>
            </w:r>
          </w:p>
        </w:tc>
        <w:tc>
          <w:tcPr>
            <w:tcW w:w="1437" w:type="dxa"/>
            <w:vAlign w:val="center"/>
          </w:tcPr>
          <w:p>
            <w:pPr>
              <w:widowControl/>
              <w:jc w:val="center"/>
              <w:rPr>
                <w:color w:val="000000"/>
                <w:kern w:val="0"/>
                <w:sz w:val="20"/>
                <w:szCs w:val="20"/>
              </w:rPr>
            </w:pPr>
            <w:r>
              <w:rPr>
                <w:color w:val="000000"/>
                <w:kern w:val="0"/>
                <w:sz w:val="20"/>
                <w:szCs w:val="20"/>
              </w:rPr>
              <w:t>8000.00</w:t>
            </w:r>
          </w:p>
        </w:tc>
      </w:tr>
    </w:tbl>
    <w:p>
      <w:pPr>
        <w:pStyle w:val="Heading2"/>
        <w:spacing w:before="0" w:beforeLines="0" w:after="156" w:afterLines="50" w:line="520" w:lineRule="exact"/>
        <w:rPr>
          <w:rFonts w:ascii="Times New Roman" w:eastAsia="宋体" w:hAnsi="Times New Roman"/>
          <w:color w:val="000000"/>
          <w:sz w:val="26"/>
        </w:rPr>
      </w:pPr>
      <w:bookmarkStart w:id="160" w:name="_Toc15609"/>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57"/>
      <w:bookmarkEnd w:id="158"/>
      <w:bookmarkEnd w:id="159"/>
      <w:bookmarkEnd w:id="152"/>
      <w:bookmarkEnd w:id="153"/>
      <w:bookmarkEnd w:id="156"/>
      <w:bookmarkEnd w:id="150"/>
      <w:bookmarkEnd w:id="151"/>
      <w:bookmarkEnd w:id="160"/>
    </w:p>
    <w:p>
      <w:pPr>
        <w:pStyle w:val="Heading3"/>
        <w:spacing w:before="0" w:after="156" w:afterLines="50" w:line="520" w:lineRule="exact"/>
        <w:rPr>
          <w:rFonts w:hint="eastAsia"/>
          <w:color w:val="000000"/>
          <w:sz w:val="24"/>
        </w:rPr>
      </w:pPr>
      <w:bookmarkStart w:id="161" w:name="_Toc332545565"/>
      <w:bookmarkStart w:id="162" w:name="_Toc359945676"/>
      <w:bookmarkStart w:id="163" w:name="_Toc16882"/>
      <w:bookmarkStart w:id="164" w:name="_Toc516695512"/>
      <w:r>
        <w:rPr>
          <w:rFonts w:hint="eastAsia"/>
          <w:color w:val="000000"/>
          <w:sz w:val="24"/>
        </w:rPr>
        <w:t>5.4.1给排水</w:t>
      </w:r>
      <w:bookmarkEnd w:id="161"/>
      <w:bookmarkEnd w:id="162"/>
      <w:bookmarkEnd w:id="163"/>
      <w:bookmarkEnd w:id="164"/>
    </w:p>
    <w:p>
      <w:pPr>
        <w:spacing w:after="156" w:afterLines="50" w:line="520" w:lineRule="exact"/>
        <w:ind w:firstLine="520" w:firstLineChars="200"/>
        <w:rPr>
          <w:color w:val="000000"/>
          <w:sz w:val="26"/>
        </w:rPr>
      </w:pPr>
      <w:bookmarkStart w:id="165" w:name="_Toc332545568"/>
      <w:bookmarkStart w:id="166" w:name="_Toc359945679"/>
      <w:bookmarkStart w:id="167" w:name="_Toc516695514"/>
      <w:bookmarkStart w:id="168" w:name="_Toc316296945"/>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sectPr>
          <w:headerReference w:type="default" r:id="rId137"/>
          <w:footerReference w:type="default" r:id="rId138"/>
          <w:headerReference w:type="first" r:id="rId139"/>
          <w:footerReference w:type="first" r:id="rId140"/>
          <w:type w:val="nextPage"/>
          <w:pgSz w:w="11906" w:h="16838"/>
          <w:pgMar w:top="1440" w:right="1797" w:bottom="1440" w:left="1797" w:header="851" w:footer="992" w:gutter="0"/>
          <w:pgNumType w:fmt="decimal" w:start="25"/>
          <w:cols w:space="708"/>
          <w:titlePg w:val="0"/>
          <w:docGrid w:type="linesAndChars" w:linePitch="312"/>
        </w:sect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sectPr>
          <w:headerReference w:type="default" r:id="rId141"/>
          <w:footerReference w:type="default" r:id="rId142"/>
          <w:headerReference w:type="first" r:id="rId143"/>
          <w:footerReference w:type="first" r:id="rId144"/>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9" w:name="_Toc17728729"/>
      <w:bookmarkStart w:id="170" w:name="_Toc332545566"/>
      <w:bookmarkStart w:id="171" w:name="_Toc359945677"/>
      <w:bookmarkStart w:id="172" w:name="_Toc6063"/>
      <w:r>
        <w:rPr>
          <w:rFonts w:hint="eastAsia"/>
          <w:color w:val="000000"/>
          <w:sz w:val="24"/>
        </w:rPr>
        <w:t>5.4.2供电</w:t>
      </w:r>
      <w:bookmarkEnd w:id="169"/>
      <w:bookmarkEnd w:id="170"/>
      <w:bookmarkEnd w:id="171"/>
      <w:bookmarkEnd w:id="172"/>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sectPr>
          <w:headerReference w:type="default" r:id="rId145"/>
          <w:footerReference w:type="default" r:id="rId146"/>
          <w:headerReference w:type="first" r:id="rId147"/>
          <w:footerReference w:type="first" r:id="rId148"/>
          <w:type w:val="nextPage"/>
          <w:pgSz w:w="11906" w:h="16838"/>
          <w:pgMar w:top="1440" w:right="1797" w:bottom="1440" w:left="1797" w:header="851" w:footer="992" w:gutter="0"/>
          <w:pgNumType w:fmt="decimal" w:start="27"/>
          <w:cols w:space="708"/>
          <w:titlePg w:val="0"/>
          <w:docGrid w:type="linesAndChars" w:linePitch="312"/>
        </w:sect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49"/>
          <w:footerReference w:type="default" r:id="rId150"/>
          <w:headerReference w:type="first" r:id="rId151"/>
          <w:footerReference w:type="first" r:id="rId152"/>
          <w:type w:val="nextPage"/>
          <w:pgSz w:w="11906" w:h="16838"/>
          <w:pgMar w:top="1440" w:right="1797" w:bottom="1440" w:left="1797" w:header="851" w:footer="992" w:gutter="0"/>
          <w:pgNumType w:fmt="decimal" w:start="28"/>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p>
    <w:p>
      <w:pPr>
        <w:spacing w:after="156" w:afterLines="50" w:line="520" w:lineRule="exact"/>
        <w:ind w:firstLine="520" w:firstLineChars="200"/>
        <w:rPr>
          <w:color w:val="000000"/>
          <w:sz w:val="26"/>
        </w:rPr>
      </w:pP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73" w:name="_Toc28270"/>
      <w:r>
        <w:rPr>
          <w:rFonts w:ascii="Times New Roman" w:eastAsia="宋体" w:hAnsi="Times New Roman" w:hint="eastAsia"/>
          <w:color w:val="000000"/>
          <w:sz w:val="26"/>
        </w:rPr>
        <w:t>5.5道路设计</w:t>
      </w:r>
      <w:bookmarkEnd w:id="165"/>
      <w:bookmarkEnd w:id="166"/>
      <w:bookmarkEnd w:id="167"/>
      <w:bookmarkEnd w:id="168"/>
      <w:bookmarkEnd w:id="173"/>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53" w:history="1">
        <w:r>
          <w:rPr>
            <w:rFonts w:ascii="SimSun" w:eastAsia="SimSun" w:hAnsi="SimSun" w:cs="SimSun"/>
            <w:b/>
            <w:bCs/>
            <w:color w:val="0000EE"/>
            <w:kern w:val="0"/>
            <w:sz w:val="30"/>
            <w:szCs w:val="30"/>
            <w:u w:val="single" w:color="0000EE"/>
          </w:rPr>
          <w:t>https://d.book118.com/465000241334011112</w:t>
        </w:r>
      </w:hyperlink>
    </w:p>
    <w:p>
      <w:pPr>
        <w:spacing w:after="156" w:afterLines="50" w:line="520" w:lineRule="exact"/>
        <w:ind w:firstLine="520" w:firstLineChars="200"/>
        <w:jc w:val="left"/>
        <w:rPr>
          <w:color w:val="000000"/>
          <w:sz w:val="26"/>
        </w:rPr>
      </w:pPr>
    </w:p>
    <w:sectPr>
      <w:headerReference w:type="default" r:id="rId154"/>
      <w:footerReference w:type="default" r:id="rId155"/>
      <w:headerReference w:type="first" r:id="rId156"/>
      <w:footerReference w:type="first" r:id="rId157"/>
      <w:type w:val="nextPage"/>
      <w:pgSz w:w="11906" w:h="16838"/>
      <w:pgMar w:top="1440" w:right="1797" w:bottom="1440" w:left="1797" w:header="851" w:footer="992" w:gutter="0"/>
      <w:pgNumType w:fmt="decimal" w:start="29"/>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5" type="#_x0000_t202" style="width:2in;height:2in;margin-top:0;margin-left:0;mso-position-horizontal:center;mso-position-horizontal-relative:margin;mso-wrap-style:none;position:absolute;v-text-anchor:top;z-index:2517268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6" type="#_x0000_t202" style="width:2in;height:2in;margin-top:0;margin-left:0;mso-position-horizontal:center;mso-position-horizontal-relative:margin;mso-wrap-style:none;position:absolute;v-text-anchor:top;z-index:2517258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7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1E14C"/>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3">
    <w:nsid w:val="34E6175E"/>
    <w:multiLevelType w:val="multilevel"/>
    <w:tmpl w:val="34E6175E"/>
    <w:lvl w:ilvl="0">
      <w:start w:val="1"/>
      <w:numFmt w:val="decimal"/>
      <w:lvlText w:val="%1."/>
      <w:lvlJc w:val="left"/>
      <w:pPr>
        <w:tabs>
          <w:tab w:val="num" w:pos="880"/>
        </w:tabs>
        <w:ind w:left="880" w:hanging="360"/>
      </w:pPr>
      <w:rPr>
        <w:rFonts w:hint="default"/>
      </w:r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1375A6D"/>
    <w:rsid w:val="01DD459F"/>
    <w:rsid w:val="04B06C0C"/>
    <w:rsid w:val="0726616A"/>
    <w:rsid w:val="075E4741"/>
    <w:rsid w:val="0C251CAC"/>
    <w:rsid w:val="0DB577DF"/>
    <w:rsid w:val="0E554CA0"/>
    <w:rsid w:val="0EE80965"/>
    <w:rsid w:val="12DA00F6"/>
    <w:rsid w:val="147E4A50"/>
    <w:rsid w:val="158A22DB"/>
    <w:rsid w:val="19E4775A"/>
    <w:rsid w:val="1E58206D"/>
    <w:rsid w:val="1E842DB0"/>
    <w:rsid w:val="21950785"/>
    <w:rsid w:val="22AB2F10"/>
    <w:rsid w:val="2335044A"/>
    <w:rsid w:val="28267E51"/>
    <w:rsid w:val="2E196BA9"/>
    <w:rsid w:val="2E1B39DB"/>
    <w:rsid w:val="33387DDF"/>
    <w:rsid w:val="34865905"/>
    <w:rsid w:val="351B3B2C"/>
    <w:rsid w:val="39F46CCB"/>
    <w:rsid w:val="3A335EEC"/>
    <w:rsid w:val="3C400FE2"/>
    <w:rsid w:val="3FB87D15"/>
    <w:rsid w:val="401239B2"/>
    <w:rsid w:val="41C56A54"/>
    <w:rsid w:val="445D3A7E"/>
    <w:rsid w:val="478943F9"/>
    <w:rsid w:val="47930CCD"/>
    <w:rsid w:val="4A312BA9"/>
    <w:rsid w:val="4ABB1DD8"/>
    <w:rsid w:val="4C6602E5"/>
    <w:rsid w:val="4CAA49C3"/>
    <w:rsid w:val="4F161114"/>
    <w:rsid w:val="5C594974"/>
    <w:rsid w:val="5C654874"/>
    <w:rsid w:val="611820BA"/>
    <w:rsid w:val="621401E6"/>
    <w:rsid w:val="628622B7"/>
    <w:rsid w:val="637E3E96"/>
    <w:rsid w:val="642F45A5"/>
    <w:rsid w:val="698843D2"/>
    <w:rsid w:val="6AE866EC"/>
    <w:rsid w:val="700E26E5"/>
    <w:rsid w:val="70F3200C"/>
    <w:rsid w:val="775E2752"/>
    <w:rsid w:val="79631A84"/>
    <w:rsid w:val="79E5166B"/>
    <w:rsid w:val="7D755264"/>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textediteditable-title">
    <w:name w:val="text_edit editable-title"/>
    <w:basedOn w:val="DefaultParagraphFont"/>
  </w:style>
  <w:style w:type="character" w:customStyle="1" w:styleId="px141">
    <w:name w:val="px141"/>
    <w:basedOn w:val="DefaultParagraphFont"/>
    <w:rPr>
      <w:rFonts w:ascii="ˎ̥" w:hAnsi="ˎ̥" w:hint="default"/>
      <w:sz w:val="21"/>
      <w:szCs w:val="21"/>
    </w:rPr>
  </w:style>
  <w:style w:type="character" w:customStyle="1" w:styleId="apple-converted-space">
    <w:name w:val="apple-converted-space"/>
    <w:basedOn w:val="DefaultParagraphFont"/>
  </w:style>
  <w:style w:type="character" w:customStyle="1" w:styleId="px14">
    <w:name w:val="px14"/>
    <w:basedOn w:val="DefaultParagraphFont"/>
  </w:style>
  <w:style w:type="character" w:customStyle="1" w:styleId="font12001e5a1">
    <w:name w:val="font12_001e5a1"/>
    <w:basedOn w:val="DefaultParagraphFont"/>
    <w:rPr>
      <w:sz w:val="18"/>
      <w:szCs w:val="18"/>
      <w:u w:val="none"/>
    </w:rPr>
  </w:style>
  <w:style w:type="character" w:customStyle="1" w:styleId="style1">
    <w:name w:val="style1"/>
    <w:basedOn w:val="DefaultParagraphFont"/>
  </w:style>
  <w:style w:type="character" w:customStyle="1" w:styleId="greyfont">
    <w:name w:val="greyfont"/>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title11">
    <w:name w:val="title11"/>
    <w:basedOn w:val="DefaultParagraphFont"/>
  </w:style>
  <w:style w:type="character" w:customStyle="1" w:styleId="html-attribute-value">
    <w:name w:val="html-attribute-value"/>
    <w:basedOn w:val="DefaultParagraphFont"/>
  </w:style>
  <w:style w:type="character" w:customStyle="1" w:styleId="newscontent">
    <w:name w:val="newscontent"/>
    <w:basedOn w:val="DefaultParagraphFont"/>
  </w:style>
  <w:style w:type="character" w:customStyle="1" w:styleId="html-attribute-name">
    <w:name w:val="html-attribute-name"/>
    <w:basedOn w:val="DefaultParagraphFont"/>
  </w:style>
  <w:style w:type="character" w:customStyle="1" w:styleId="articlelink1">
    <w:name w:val="articlelink1"/>
    <w:basedOn w:val="DefaultParagraphFont"/>
    <w:rPr>
      <w:color w:val="080CBD"/>
      <w:sz w:val="21"/>
      <w:szCs w:val="21"/>
    </w:rPr>
  </w:style>
  <w:style w:type="character" w:customStyle="1" w:styleId="headline-content2">
    <w:name w:val="headline-content2"/>
    <w:basedOn w:val="DefaultParagraphFont"/>
  </w:style>
  <w:style w:type="character" w:customStyle="1" w:styleId="default1">
    <w:name w:val="default1"/>
    <w:basedOn w:val="DefaultParagraphFont"/>
    <w:rPr>
      <w:sz w:val="21"/>
      <w:szCs w:val="21"/>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count4">
    <w:name w:val="count4"/>
    <w:basedOn w:val="DefaultParagraphFont"/>
  </w:style>
  <w:style w:type="character" w:customStyle="1" w:styleId="zi1">
    <w:name w:val="zi1"/>
    <w:basedOn w:val="DefaultParagraphFont"/>
    <w:rPr>
      <w:color w:val="000000"/>
      <w:sz w:val="18"/>
      <w:szCs w:val="18"/>
      <w:u w:val="none"/>
    </w:rPr>
  </w:style>
  <w:style w:type="character" w:customStyle="1" w:styleId="headline-content">
    <w:name w:val="headline-content"/>
    <w:basedOn w:val="DefaultParagraphFont"/>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bjh-p">
    <w:name w:val="bjh-p"/>
    <w:basedOn w:val="DefaultParagraphFont"/>
  </w:style>
  <w:style w:type="character" w:customStyle="1" w:styleId="style121">
    <w:name w:val="style121"/>
    <w:basedOn w:val="DefaultParagraphFont"/>
    <w:rPr>
      <w:color w:val="333333"/>
    </w:rPr>
  </w:style>
  <w:style w:type="character" w:customStyle="1" w:styleId="stone1">
    <w:name w:val="stone1"/>
    <w:basedOn w:val="DefaultParagraphFont"/>
    <w:rPr>
      <w:vanish/>
    </w:rPr>
  </w:style>
  <w:style w:type="character" w:customStyle="1" w:styleId="html-tag">
    <w:name w:val="html-tag"/>
    <w:basedOn w:val="DefaultParagraphFont"/>
  </w:style>
  <w:style w:type="character" w:customStyle="1" w:styleId="test121">
    <w:name w:val="test121"/>
    <w:basedOn w:val="DefaultParagraphFont"/>
    <w:rPr>
      <w:color w:val="000000"/>
      <w:sz w:val="21"/>
      <w:szCs w:val="21"/>
    </w:rPr>
  </w:style>
  <w:style w:type="character" w:customStyle="1" w:styleId="big1">
    <w:name w:val="big1"/>
    <w:basedOn w:val="DefaultParagraphFont"/>
    <w:rPr>
      <w:sz w:val="21"/>
      <w:szCs w:val="21"/>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yqlink">
    <w:name w:val="yqlink"/>
    <w:basedOn w:val="DefaultParagraphFont"/>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4">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40">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1">
    <w:name w:val="1"/>
    <w:basedOn w:val="Normal"/>
    <w:next w:val="BodyTextIndent"/>
    <w:pPr>
      <w:spacing w:line="560" w:lineRule="atLeast"/>
      <w:ind w:firstLine="480"/>
    </w:pPr>
    <w:rPr>
      <w:rFonts w:ascii="宋体" w:hAnsi="宋体"/>
      <w:sz w:val="24"/>
      <w:szCs w:val="20"/>
    </w:rPr>
  </w:style>
  <w:style w:type="paragraph" w:customStyle="1" w:styleId="Style91">
    <w:name w:val="_Style 91"/>
    <w:basedOn w:val="Normal"/>
    <w:pPr>
      <w:spacing w:line="360" w:lineRule="auto"/>
      <w:ind w:firstLine="200"/>
    </w:pPr>
    <w:rPr>
      <w:rFonts w:ascii="宋体" w:hAnsi="宋体" w:cs="宋体"/>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10">
    <w:name w:val="申报单位样式1"/>
    <w:basedOn w:val="11"/>
    <w:pPr>
      <w:tabs>
        <w:tab w:val="clear" w:pos="1410"/>
      </w:tabs>
      <w:ind w:firstLine="0"/>
      <w:outlineLvl w:val="9"/>
    </w:pPr>
    <w:rPr>
      <w:spacing w:val="0"/>
      <w:kern w:val="32"/>
      <w:sz w:val="36"/>
    </w:rPr>
  </w:style>
  <w:style w:type="paragraph" w:customStyle="1" w:styleId="1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CharCharChar">
    <w:name w:val=" Char Char Char"/>
    <w:basedOn w:val="Normal"/>
    <w:rPr>
      <w:rFonts w:ascii="仿宋_GB2312" w:eastAsia="仿宋_GB2312"/>
      <w:b/>
      <w:sz w:val="32"/>
      <w:szCs w:val="32"/>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3051">
    <w:name w:val="样式 标题 3 + 段前: 0.5 行1"/>
    <w:basedOn w:val="Normal"/>
    <w:pPr>
      <w:tabs>
        <w:tab w:val="left" w:pos="1696"/>
      </w:tabs>
      <w:ind w:left="1469" w:hanging="340"/>
    </w:p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6">
    <w:name w:val="样式6"/>
    <w:basedOn w:val="40"/>
    <w:pPr>
      <w:tabs>
        <w:tab w:val="left" w:pos="425"/>
      </w:tabs>
      <w:ind w:left="425" w:hanging="425"/>
    </w:pPr>
    <w:rPr>
      <w:sz w:val="24"/>
      <w:szCs w:val="24"/>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ParaChar">
    <w:name w:val="默认段落字体 Para Char"/>
    <w:basedOn w:val="Normal"/>
  </w:style>
  <w:style w:type="paragraph" w:customStyle="1" w:styleId="5">
    <w:name w:val="样式5"/>
    <w:basedOn w:val="40"/>
    <w:next w:val="Heading1"/>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a0">
    <w:name w:val="正文内容"/>
    <w:basedOn w:val="Normal"/>
    <w:pPr>
      <w:spacing w:before="100" w:after="100" w:line="360" w:lineRule="auto"/>
      <w:ind w:firstLine="420"/>
    </w:pPr>
    <w:rPr>
      <w:sz w:val="24"/>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a1">
    <w:name w:val="简单回函地址"/>
    <w:basedOn w:val="Normal"/>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22051">
    <w:name w:val="样式 标题 2 + 首行缩进:  2 字符 段前: 0.5 行1"/>
    <w:basedOn w:val="Normal"/>
    <w:pPr>
      <w:tabs>
        <w:tab w:val="left" w:pos="1533"/>
      </w:tabs>
      <w:ind w:left="1476" w:hanging="396"/>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8.xml" /><Relationship Id="rId101" Type="http://schemas.openxmlformats.org/officeDocument/2006/relationships/image" Target="media/image1.png" /><Relationship Id="rId102" Type="http://schemas.openxmlformats.org/officeDocument/2006/relationships/image" Target="../AppData/Roaming/Tencent/Users/122828845/QQ/WinTemp/RichOle/GQMD%25%5b10K~%7b5Y%7b_@F%60%25NQN7.png" TargetMode="External" /><Relationship Id="rId103" Type="http://schemas.openxmlformats.org/officeDocument/2006/relationships/header" Target="header49.xml" /><Relationship Id="rId104" Type="http://schemas.openxmlformats.org/officeDocument/2006/relationships/footer" Target="footer49.xml" /><Relationship Id="rId105" Type="http://schemas.openxmlformats.org/officeDocument/2006/relationships/header" Target="header50.xml" /><Relationship Id="rId106" Type="http://schemas.openxmlformats.org/officeDocument/2006/relationships/footer" Target="footer50.xml" /><Relationship Id="rId107" Type="http://schemas.openxmlformats.org/officeDocument/2006/relationships/hyperlink" Target="https://baike.baidu.com/item/%E7%A6%8F%E6%B3%89" TargetMode="External" /><Relationship Id="rId108" Type="http://schemas.openxmlformats.org/officeDocument/2006/relationships/hyperlink" Target="https://baike.baidu.com/item/%E7%99%BD%E5%B1%B1" TargetMode="External" /><Relationship Id="rId109" Type="http://schemas.openxmlformats.org/officeDocument/2006/relationships/hyperlink" Target="https://baike.baidu.com/item/%E6%B5%B7%E6%8B%94%E9%AB%98%E7%A8%8B" TargetMode="External" /><Relationship Id="rId11" Type="http://schemas.openxmlformats.org/officeDocument/2006/relationships/footer" Target="footer4.xml" /><Relationship Id="rId110" Type="http://schemas.openxmlformats.org/officeDocument/2006/relationships/hyperlink" Target="https://baike.baidu.com/item/%E5%A5%89%E5%8C%96%E6%B1%9F" TargetMode="External" /><Relationship Id="rId111" Type="http://schemas.openxmlformats.org/officeDocument/2006/relationships/hyperlink" Target="https://baike.baidu.com/item/%E4%B8%AD%E9%83%A8%E5%B9%B3%E5%8E%9F" TargetMode="External" /><Relationship Id="rId112" Type="http://schemas.openxmlformats.org/officeDocument/2006/relationships/hyperlink" Target="https://baike.baidu.com/item/%E4%BA%9A%E7%83%AD%E5%B8%A6%E5%AD%A3%E9%A3%8E%E6%80%A7%E6%B9%BF%E6%B6%A6%E6%B0%94%E5%80%99" TargetMode="External" /><Relationship Id="rId113" Type="http://schemas.openxmlformats.org/officeDocument/2006/relationships/hyperlink" Target="https://baike.baidu.com/item/%E5%8F%B0%E9%A3%8E" TargetMode="External" /><Relationship Id="rId114" Type="http://schemas.openxmlformats.org/officeDocument/2006/relationships/header" Target="header51.xml" /><Relationship Id="rId115" Type="http://schemas.openxmlformats.org/officeDocument/2006/relationships/footer" Target="footer51.xml" /><Relationship Id="rId116" Type="http://schemas.openxmlformats.org/officeDocument/2006/relationships/header" Target="header52.xml" /><Relationship Id="rId117" Type="http://schemas.openxmlformats.org/officeDocument/2006/relationships/footer" Target="footer52.xml" /><Relationship Id="rId118" Type="http://schemas.openxmlformats.org/officeDocument/2006/relationships/hyperlink" Target="https://baike.baidu.com/item/%E6%97%A5%E7%85%A7" TargetMode="External" /><Relationship Id="rId119" Type="http://schemas.openxmlformats.org/officeDocument/2006/relationships/image" Target="media/image2.png" /><Relationship Id="rId12" Type="http://schemas.openxmlformats.org/officeDocument/2006/relationships/header" Target="header5.xml" /><Relationship Id="rId120" Type="http://schemas.openxmlformats.org/officeDocument/2006/relationships/image" Target="../AppData/Roaming/Tencent/Users/122828845/QQ/WinTemp/RichOle/FE~1C(80VW%7bMT%25%7dF9Z%5d(UJC.png" TargetMode="External" /><Relationship Id="rId121" Type="http://schemas.openxmlformats.org/officeDocument/2006/relationships/header" Target="header53.xml" /><Relationship Id="rId122" Type="http://schemas.openxmlformats.org/officeDocument/2006/relationships/footer" Target="footer53.xml" /><Relationship Id="rId123" Type="http://schemas.openxmlformats.org/officeDocument/2006/relationships/header" Target="header54.xml" /><Relationship Id="rId124" Type="http://schemas.openxmlformats.org/officeDocument/2006/relationships/footer" Target="footer54.xml" /><Relationship Id="rId125" Type="http://schemas.openxmlformats.org/officeDocument/2006/relationships/header" Target="header55.xml" /><Relationship Id="rId126" Type="http://schemas.openxmlformats.org/officeDocument/2006/relationships/footer" Target="footer55.xml" /><Relationship Id="rId127" Type="http://schemas.openxmlformats.org/officeDocument/2006/relationships/header" Target="header56.xml" /><Relationship Id="rId128" Type="http://schemas.openxmlformats.org/officeDocument/2006/relationships/footer" Target="footer56.xml" /><Relationship Id="rId129" Type="http://schemas.openxmlformats.org/officeDocument/2006/relationships/header" Target="header57.xml" /><Relationship Id="rId13" Type="http://schemas.openxmlformats.org/officeDocument/2006/relationships/footer" Target="footer5.xml" /><Relationship Id="rId130" Type="http://schemas.openxmlformats.org/officeDocument/2006/relationships/footer" Target="footer57.xml" /><Relationship Id="rId131" Type="http://schemas.openxmlformats.org/officeDocument/2006/relationships/header" Target="header58.xml" /><Relationship Id="rId132" Type="http://schemas.openxmlformats.org/officeDocument/2006/relationships/footer" Target="footer58.xml" /><Relationship Id="rId133" Type="http://schemas.openxmlformats.org/officeDocument/2006/relationships/header" Target="header59.xml" /><Relationship Id="rId134" Type="http://schemas.openxmlformats.org/officeDocument/2006/relationships/footer" Target="footer59.xml" /><Relationship Id="rId135" Type="http://schemas.openxmlformats.org/officeDocument/2006/relationships/header" Target="header60.xml" /><Relationship Id="rId136" Type="http://schemas.openxmlformats.org/officeDocument/2006/relationships/footer" Target="footer60.xml" /><Relationship Id="rId137" Type="http://schemas.openxmlformats.org/officeDocument/2006/relationships/header" Target="header61.xml" /><Relationship Id="rId138" Type="http://schemas.openxmlformats.org/officeDocument/2006/relationships/footer" Target="footer61.xml" /><Relationship Id="rId139" Type="http://schemas.openxmlformats.org/officeDocument/2006/relationships/header" Target="header62.xml" /><Relationship Id="rId14" Type="http://schemas.openxmlformats.org/officeDocument/2006/relationships/header" Target="header6.xml" /><Relationship Id="rId140" Type="http://schemas.openxmlformats.org/officeDocument/2006/relationships/footer" Target="footer62.xml" /><Relationship Id="rId141" Type="http://schemas.openxmlformats.org/officeDocument/2006/relationships/header" Target="header63.xml" /><Relationship Id="rId142" Type="http://schemas.openxmlformats.org/officeDocument/2006/relationships/footer" Target="footer63.xml" /><Relationship Id="rId143" Type="http://schemas.openxmlformats.org/officeDocument/2006/relationships/header" Target="header64.xml" /><Relationship Id="rId144" Type="http://schemas.openxmlformats.org/officeDocument/2006/relationships/footer" Target="footer64.xml" /><Relationship Id="rId145" Type="http://schemas.openxmlformats.org/officeDocument/2006/relationships/header" Target="header65.xml" /><Relationship Id="rId146" Type="http://schemas.openxmlformats.org/officeDocument/2006/relationships/footer" Target="footer65.xml" /><Relationship Id="rId147" Type="http://schemas.openxmlformats.org/officeDocument/2006/relationships/header" Target="header66.xml" /><Relationship Id="rId148" Type="http://schemas.openxmlformats.org/officeDocument/2006/relationships/footer" Target="footer66.xml" /><Relationship Id="rId149" Type="http://schemas.openxmlformats.org/officeDocument/2006/relationships/header" Target="header67.xml" /><Relationship Id="rId15" Type="http://schemas.openxmlformats.org/officeDocument/2006/relationships/footer" Target="footer6.xml" /><Relationship Id="rId150" Type="http://schemas.openxmlformats.org/officeDocument/2006/relationships/footer" Target="footer67.xml" /><Relationship Id="rId151" Type="http://schemas.openxmlformats.org/officeDocument/2006/relationships/header" Target="header68.xml" /><Relationship Id="rId152" Type="http://schemas.openxmlformats.org/officeDocument/2006/relationships/footer" Target="footer68.xml" /><Relationship Id="rId153" Type="http://schemas.openxmlformats.org/officeDocument/2006/relationships/hyperlink" Target="https://d.book118.com/465000241334011112" TargetMode="External" /><Relationship Id="rId154" Type="http://schemas.openxmlformats.org/officeDocument/2006/relationships/header" Target="header69.xml" /><Relationship Id="rId155" Type="http://schemas.openxmlformats.org/officeDocument/2006/relationships/footer" Target="footer69.xml" /><Relationship Id="rId156" Type="http://schemas.openxmlformats.org/officeDocument/2006/relationships/header" Target="header70.xml" /><Relationship Id="rId157" Type="http://schemas.openxmlformats.org/officeDocument/2006/relationships/footer" Target="footer70.xml" /><Relationship Id="rId158" Type="http://schemas.openxmlformats.org/officeDocument/2006/relationships/theme" Target="theme/theme1.xml" /><Relationship Id="rId159" Type="http://schemas.openxmlformats.org/officeDocument/2006/relationships/numbering" Target="numbering.xml" /><Relationship Id="rId16" Type="http://schemas.openxmlformats.org/officeDocument/2006/relationships/header" Target="header7.xml" /><Relationship Id="rId160" Type="http://schemas.openxmlformats.org/officeDocument/2006/relationships/styles" Target="styles.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footer" Target="footer19.xml" /><Relationship Id="rId42" Type="http://schemas.openxmlformats.org/officeDocument/2006/relationships/header" Target="header20.xml" /><Relationship Id="rId43" Type="http://schemas.openxmlformats.org/officeDocument/2006/relationships/footer" Target="footer20.xml" /><Relationship Id="rId44" Type="http://schemas.openxmlformats.org/officeDocument/2006/relationships/hyperlink" Target="http://www.miit.gov.cn/n1146295/n1652858/n1652930/n3757019/c5267251/part/5267260.doc" TargetMode="Externa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header" Target="header47.xml" /><Relationship Id="rId98" Type="http://schemas.openxmlformats.org/officeDocument/2006/relationships/footer" Target="footer47.xml" /><Relationship Id="rId99" Type="http://schemas.openxmlformats.org/officeDocument/2006/relationships/header" Target="header48.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29707</Words>
  <Characters>34976</Characters>
  <Application>Microsoft Office Word</Application>
  <DocSecurity>0</DocSecurity>
  <Lines>532</Lines>
  <Paragraphs>149</Paragraphs>
  <ScaleCrop>false</ScaleCrop>
  <Company>dell</Company>
  <LinksUpToDate>false</LinksUpToDate>
  <CharactersWithSpaces>35466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2023-09-19T06:37:42Z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8D084AF12BDF4109B937B4FB2B2775C6</vt:lpwstr>
  </property>
  <property fmtid="{D5CDD505-2E9C-101B-9397-08002B2CF9AE}" pid="3" name="KSOProductBuildVer">
    <vt:lpwstr>2052-11.1.0.14309</vt:lpwstr>
  </property>
</Properties>
</file>