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皮肤化学品：沐浴液项目规划设计纲要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71" w:history="1">
        <w:r>
          <w:rPr>
            <w:rFonts w:ascii="仿宋" w:eastAsia="仿宋" w:hAnsi="仿宋" w:cs="仿宋" w:hint="eastAsia"/>
            <w:lang w:eastAsia="zh-CN"/>
          </w:rPr>
          <w:t>前言</w:t>
        </w:r>
        <w:r>
          <w:tab/>
        </w:r>
        <w:r>
          <w:fldChar w:fldCharType="begin"/>
        </w:r>
        <w:r>
          <w:instrText xml:space="preserve"> PAGEREF _Toc11671 \h </w:instrText>
        </w:r>
        <w:r>
          <w:fldChar w:fldCharType="separate"/>
        </w:r>
        <w:r>
          <w:t>3</w:t>
        </w:r>
        <w:r>
          <w:fldChar w:fldCharType="end"/>
        </w:r>
      </w:hyperlink>
    </w:p>
    <w:p>
      <w:pPr>
        <w:pStyle w:val="TOC1"/>
        <w:tabs>
          <w:tab w:val="right" w:leader="dot" w:pos="8306"/>
        </w:tabs>
      </w:pPr>
      <w:hyperlink w:anchor="_Toc18681" w:history="1">
        <w:r>
          <w:rPr>
            <w:rFonts w:ascii="仿宋" w:eastAsia="仿宋" w:hAnsi="仿宋" w:cs="仿宋" w:hint="eastAsia"/>
            <w:lang w:eastAsia="zh-CN"/>
          </w:rPr>
          <w:t>一、皮肤化学品：沐浴液项目概论</w:t>
        </w:r>
        <w:r>
          <w:tab/>
        </w:r>
        <w:r>
          <w:fldChar w:fldCharType="begin"/>
        </w:r>
        <w:r>
          <w:instrText xml:space="preserve"> PAGEREF _Toc18681 \h </w:instrText>
        </w:r>
        <w:r>
          <w:fldChar w:fldCharType="separate"/>
        </w:r>
        <w:r>
          <w:t>3</w:t>
        </w:r>
        <w:r>
          <w:fldChar w:fldCharType="end"/>
        </w:r>
      </w:hyperlink>
    </w:p>
    <w:p>
      <w:pPr>
        <w:pStyle w:val="TOC2"/>
        <w:tabs>
          <w:tab w:val="right" w:leader="dot" w:pos="8306"/>
        </w:tabs>
      </w:pPr>
      <w:hyperlink w:anchor="_Toc1989" w:history="1">
        <w:r>
          <w:rPr>
            <w:rFonts w:ascii="仿宋" w:eastAsia="仿宋" w:hAnsi="仿宋" w:cs="仿宋" w:hint="eastAsia"/>
            <w:lang w:eastAsia="zh-CN"/>
          </w:rPr>
          <w:t>(一)、皮肤化学品：沐浴液项目概况</w:t>
        </w:r>
        <w:r>
          <w:tab/>
        </w:r>
        <w:r>
          <w:fldChar w:fldCharType="begin"/>
        </w:r>
        <w:r>
          <w:instrText xml:space="preserve"> PAGEREF _Toc1989 \h </w:instrText>
        </w:r>
        <w:r>
          <w:fldChar w:fldCharType="separate"/>
        </w:r>
        <w:r>
          <w:t>3</w:t>
        </w:r>
        <w:r>
          <w:fldChar w:fldCharType="end"/>
        </w:r>
      </w:hyperlink>
    </w:p>
    <w:p>
      <w:pPr>
        <w:pStyle w:val="TOC2"/>
        <w:tabs>
          <w:tab w:val="right" w:leader="dot" w:pos="8306"/>
        </w:tabs>
      </w:pPr>
      <w:hyperlink w:anchor="_Toc7994" w:history="1">
        <w:r>
          <w:rPr>
            <w:rFonts w:ascii="仿宋" w:eastAsia="仿宋" w:hAnsi="仿宋" w:cs="仿宋" w:hint="eastAsia"/>
            <w:lang w:eastAsia="zh-CN"/>
          </w:rPr>
          <w:t>(二)、皮肤化学品：沐浴液项目目标</w:t>
        </w:r>
        <w:r>
          <w:tab/>
        </w:r>
        <w:r>
          <w:fldChar w:fldCharType="begin"/>
        </w:r>
        <w:r>
          <w:instrText xml:space="preserve"> PAGEREF _Toc7994 \h </w:instrText>
        </w:r>
        <w:r>
          <w:fldChar w:fldCharType="separate"/>
        </w:r>
        <w:r>
          <w:t>6</w:t>
        </w:r>
        <w:r>
          <w:fldChar w:fldCharType="end"/>
        </w:r>
      </w:hyperlink>
    </w:p>
    <w:p>
      <w:pPr>
        <w:pStyle w:val="TOC2"/>
        <w:tabs>
          <w:tab w:val="right" w:leader="dot" w:pos="8306"/>
        </w:tabs>
      </w:pPr>
      <w:hyperlink w:anchor="_Toc2364" w:history="1">
        <w:r>
          <w:rPr>
            <w:rFonts w:ascii="仿宋" w:eastAsia="仿宋" w:hAnsi="仿宋" w:cs="仿宋" w:hint="eastAsia"/>
            <w:lang w:eastAsia="zh-CN"/>
          </w:rPr>
          <w:t>(三)、皮肤化学品：沐浴液项目提出的理由</w:t>
        </w:r>
        <w:r>
          <w:tab/>
        </w:r>
        <w:r>
          <w:fldChar w:fldCharType="begin"/>
        </w:r>
        <w:r>
          <w:instrText xml:space="preserve"> PAGEREF _Toc2364 \h </w:instrText>
        </w:r>
        <w:r>
          <w:fldChar w:fldCharType="separate"/>
        </w:r>
        <w:r>
          <w:t>6</w:t>
        </w:r>
        <w:r>
          <w:fldChar w:fldCharType="end"/>
        </w:r>
      </w:hyperlink>
    </w:p>
    <w:p>
      <w:pPr>
        <w:pStyle w:val="TOC2"/>
        <w:tabs>
          <w:tab w:val="right" w:leader="dot" w:pos="8306"/>
        </w:tabs>
      </w:pPr>
      <w:hyperlink w:anchor="_Toc30275" w:history="1">
        <w:r>
          <w:rPr>
            <w:rFonts w:ascii="仿宋" w:eastAsia="仿宋" w:hAnsi="仿宋" w:cs="仿宋" w:hint="eastAsia"/>
            <w:lang w:eastAsia="zh-CN"/>
          </w:rPr>
          <w:t>(四)、皮肤化学品：沐浴液项目意义</w:t>
        </w:r>
        <w:r>
          <w:tab/>
        </w:r>
        <w:r>
          <w:fldChar w:fldCharType="begin"/>
        </w:r>
        <w:r>
          <w:instrText xml:space="preserve"> PAGEREF _Toc30275 \h </w:instrText>
        </w:r>
        <w:r>
          <w:fldChar w:fldCharType="separate"/>
        </w:r>
        <w:r>
          <w:t>8</w:t>
        </w:r>
        <w:r>
          <w:fldChar w:fldCharType="end"/>
        </w:r>
      </w:hyperlink>
    </w:p>
    <w:p>
      <w:pPr>
        <w:pStyle w:val="TOC2"/>
        <w:tabs>
          <w:tab w:val="right" w:leader="dot" w:pos="8306"/>
        </w:tabs>
      </w:pPr>
      <w:hyperlink w:anchor="_Toc14714" w:history="1">
        <w:r>
          <w:rPr>
            <w:rFonts w:ascii="仿宋" w:eastAsia="仿宋" w:hAnsi="仿宋" w:cs="仿宋" w:hint="eastAsia"/>
            <w:lang w:eastAsia="zh-CN"/>
          </w:rPr>
          <w:t>(五)、皮肤化学品：沐浴液项目背景</w:t>
        </w:r>
        <w:r>
          <w:tab/>
        </w:r>
        <w:r>
          <w:fldChar w:fldCharType="begin"/>
        </w:r>
        <w:r>
          <w:instrText xml:space="preserve"> PAGEREF _Toc14714 \h </w:instrText>
        </w:r>
        <w:r>
          <w:fldChar w:fldCharType="separate"/>
        </w:r>
        <w:r>
          <w:t>9</w:t>
        </w:r>
        <w:r>
          <w:fldChar w:fldCharType="end"/>
        </w:r>
      </w:hyperlink>
    </w:p>
    <w:p>
      <w:pPr>
        <w:pStyle w:val="TOC1"/>
        <w:tabs>
          <w:tab w:val="right" w:leader="dot" w:pos="8306"/>
        </w:tabs>
      </w:pPr>
      <w:hyperlink w:anchor="_Toc28322" w:history="1">
        <w:r>
          <w:rPr>
            <w:rFonts w:ascii="仿宋" w:eastAsia="仿宋" w:hAnsi="仿宋" w:cs="仿宋" w:hint="eastAsia"/>
            <w:lang w:eastAsia="zh-CN"/>
          </w:rPr>
          <w:t>二、工艺说明</w:t>
        </w:r>
        <w:r>
          <w:tab/>
        </w:r>
        <w:r>
          <w:fldChar w:fldCharType="begin"/>
        </w:r>
        <w:r>
          <w:instrText xml:space="preserve"> PAGEREF _Toc28322 \h </w:instrText>
        </w:r>
        <w:r>
          <w:fldChar w:fldCharType="separate"/>
        </w:r>
        <w:r>
          <w:t>10</w:t>
        </w:r>
        <w:r>
          <w:fldChar w:fldCharType="end"/>
        </w:r>
      </w:hyperlink>
    </w:p>
    <w:p>
      <w:pPr>
        <w:pStyle w:val="TOC2"/>
        <w:tabs>
          <w:tab w:val="right" w:leader="dot" w:pos="8306"/>
        </w:tabs>
      </w:pPr>
      <w:hyperlink w:anchor="_Toc14771" w:history="1">
        <w:r>
          <w:rPr>
            <w:rFonts w:ascii="仿宋" w:eastAsia="仿宋" w:hAnsi="仿宋" w:cs="仿宋" w:hint="eastAsia"/>
            <w:lang w:eastAsia="zh-CN"/>
          </w:rPr>
          <w:t>(一)、技术管理特点</w:t>
        </w:r>
        <w:r>
          <w:tab/>
        </w:r>
        <w:r>
          <w:fldChar w:fldCharType="begin"/>
        </w:r>
        <w:r>
          <w:instrText xml:space="preserve"> PAGEREF _Toc14771 \h </w:instrText>
        </w:r>
        <w:r>
          <w:fldChar w:fldCharType="separate"/>
        </w:r>
        <w:r>
          <w:t>10</w:t>
        </w:r>
        <w:r>
          <w:fldChar w:fldCharType="end"/>
        </w:r>
      </w:hyperlink>
    </w:p>
    <w:p>
      <w:pPr>
        <w:pStyle w:val="TOC2"/>
        <w:tabs>
          <w:tab w:val="right" w:leader="dot" w:pos="8306"/>
        </w:tabs>
      </w:pPr>
      <w:hyperlink w:anchor="_Toc9237" w:history="1">
        <w:r>
          <w:rPr>
            <w:rFonts w:ascii="仿宋" w:eastAsia="仿宋" w:hAnsi="仿宋" w:cs="仿宋" w:hint="eastAsia"/>
            <w:lang w:eastAsia="zh-CN"/>
          </w:rPr>
          <w:t>(二)、皮肤化学品：沐浴液项目工艺技术设计方案</w:t>
        </w:r>
        <w:r>
          <w:tab/>
        </w:r>
        <w:r>
          <w:fldChar w:fldCharType="begin"/>
        </w:r>
        <w:r>
          <w:instrText xml:space="preserve"> PAGEREF _Toc9237 \h </w:instrText>
        </w:r>
        <w:r>
          <w:fldChar w:fldCharType="separate"/>
        </w:r>
        <w:r>
          <w:t>11</w:t>
        </w:r>
        <w:r>
          <w:fldChar w:fldCharType="end"/>
        </w:r>
      </w:hyperlink>
    </w:p>
    <w:p>
      <w:pPr>
        <w:pStyle w:val="TOC2"/>
        <w:tabs>
          <w:tab w:val="right" w:leader="dot" w:pos="8306"/>
        </w:tabs>
      </w:pPr>
      <w:hyperlink w:anchor="_Toc8351" w:history="1">
        <w:r>
          <w:rPr>
            <w:rFonts w:ascii="仿宋" w:eastAsia="仿宋" w:hAnsi="仿宋" w:cs="仿宋" w:hint="eastAsia"/>
            <w:lang w:eastAsia="zh-CN"/>
          </w:rPr>
          <w:t>(三)、设备选型方案</w:t>
        </w:r>
        <w:r>
          <w:tab/>
        </w:r>
        <w:r>
          <w:fldChar w:fldCharType="begin"/>
        </w:r>
        <w:r>
          <w:instrText xml:space="preserve"> PAGEREF _Toc8351 \h </w:instrText>
        </w:r>
        <w:r>
          <w:fldChar w:fldCharType="separate"/>
        </w:r>
        <w:r>
          <w:t>13</w:t>
        </w:r>
        <w:r>
          <w:fldChar w:fldCharType="end"/>
        </w:r>
      </w:hyperlink>
    </w:p>
    <w:p>
      <w:pPr>
        <w:pStyle w:val="TOC1"/>
        <w:tabs>
          <w:tab w:val="right" w:leader="dot" w:pos="8306"/>
        </w:tabs>
      </w:pPr>
      <w:hyperlink w:anchor="_Toc23709" w:history="1">
        <w:r>
          <w:rPr>
            <w:rFonts w:ascii="仿宋" w:eastAsia="仿宋" w:hAnsi="仿宋" w:cs="仿宋" w:hint="eastAsia"/>
            <w:lang w:eastAsia="zh-CN"/>
          </w:rPr>
          <w:t>三、皮肤化学品：沐浴液项目可持续发展</w:t>
        </w:r>
        <w:r>
          <w:tab/>
        </w:r>
        <w:r>
          <w:fldChar w:fldCharType="begin"/>
        </w:r>
        <w:r>
          <w:instrText xml:space="preserve"> PAGEREF _Toc23709 \h </w:instrText>
        </w:r>
        <w:r>
          <w:fldChar w:fldCharType="separate"/>
        </w:r>
        <w:r>
          <w:t>14</w:t>
        </w:r>
        <w:r>
          <w:fldChar w:fldCharType="end"/>
        </w:r>
      </w:hyperlink>
    </w:p>
    <w:p>
      <w:pPr>
        <w:pStyle w:val="TOC2"/>
        <w:tabs>
          <w:tab w:val="right" w:leader="dot" w:pos="8306"/>
        </w:tabs>
      </w:pPr>
      <w:hyperlink w:anchor="_Toc9664" w:history="1">
        <w:r>
          <w:rPr>
            <w:rFonts w:ascii="仿宋" w:eastAsia="仿宋" w:hAnsi="仿宋" w:cs="仿宋" w:hint="eastAsia"/>
            <w:lang w:eastAsia="zh-CN"/>
          </w:rPr>
          <w:t>(一)、可持续战略与实践</w:t>
        </w:r>
        <w:r>
          <w:tab/>
        </w:r>
        <w:r>
          <w:fldChar w:fldCharType="begin"/>
        </w:r>
        <w:r>
          <w:instrText xml:space="preserve"> PAGEREF _Toc9664 \h </w:instrText>
        </w:r>
        <w:r>
          <w:fldChar w:fldCharType="separate"/>
        </w:r>
        <w:r>
          <w:t>14</w:t>
        </w:r>
        <w:r>
          <w:fldChar w:fldCharType="end"/>
        </w:r>
      </w:hyperlink>
    </w:p>
    <w:p>
      <w:pPr>
        <w:pStyle w:val="TOC2"/>
        <w:tabs>
          <w:tab w:val="right" w:leader="dot" w:pos="8306"/>
        </w:tabs>
      </w:pPr>
      <w:hyperlink w:anchor="_Toc23858" w:history="1">
        <w:r>
          <w:rPr>
            <w:rFonts w:ascii="仿宋" w:eastAsia="仿宋" w:hAnsi="仿宋" w:cs="仿宋" w:hint="eastAsia"/>
            <w:lang w:eastAsia="zh-CN"/>
          </w:rPr>
          <w:t>(二)、环保与社会责任</w:t>
        </w:r>
        <w:r>
          <w:tab/>
        </w:r>
        <w:r>
          <w:fldChar w:fldCharType="begin"/>
        </w:r>
        <w:r>
          <w:instrText xml:space="preserve"> PAGEREF _Toc23858 \h </w:instrText>
        </w:r>
        <w:r>
          <w:fldChar w:fldCharType="separate"/>
        </w:r>
        <w:r>
          <w:t>15</w:t>
        </w:r>
        <w:r>
          <w:fldChar w:fldCharType="end"/>
        </w:r>
      </w:hyperlink>
    </w:p>
    <w:p>
      <w:pPr>
        <w:pStyle w:val="TOC1"/>
        <w:tabs>
          <w:tab w:val="right" w:leader="dot" w:pos="8306"/>
        </w:tabs>
      </w:pPr>
      <w:hyperlink w:anchor="_Toc8125" w:history="1">
        <w:r>
          <w:rPr>
            <w:rFonts w:ascii="仿宋" w:eastAsia="仿宋" w:hAnsi="仿宋" w:cs="仿宋" w:hint="eastAsia"/>
            <w:lang w:eastAsia="zh-CN"/>
          </w:rPr>
          <w:t>四、皮肤化学品：沐浴液项目土建工程</w:t>
        </w:r>
        <w:r>
          <w:tab/>
        </w:r>
        <w:r>
          <w:fldChar w:fldCharType="begin"/>
        </w:r>
        <w:r>
          <w:instrText xml:space="preserve"> PAGEREF _Toc8125 \h </w:instrText>
        </w:r>
        <w:r>
          <w:fldChar w:fldCharType="separate"/>
        </w:r>
        <w:r>
          <w:t>16</w:t>
        </w:r>
        <w:r>
          <w:fldChar w:fldCharType="end"/>
        </w:r>
      </w:hyperlink>
    </w:p>
    <w:p>
      <w:pPr>
        <w:pStyle w:val="TOC2"/>
        <w:tabs>
          <w:tab w:val="right" w:leader="dot" w:pos="8306"/>
        </w:tabs>
      </w:pPr>
      <w:hyperlink w:anchor="_Toc31010" w:history="1">
        <w:r>
          <w:rPr>
            <w:rFonts w:ascii="仿宋" w:eastAsia="仿宋" w:hAnsi="仿宋" w:cs="仿宋" w:hint="eastAsia"/>
            <w:lang w:eastAsia="zh-CN"/>
          </w:rPr>
          <w:t>(一)、建筑工程设计原则</w:t>
        </w:r>
        <w:r>
          <w:tab/>
        </w:r>
        <w:r>
          <w:fldChar w:fldCharType="begin"/>
        </w:r>
        <w:r>
          <w:instrText xml:space="preserve"> PAGEREF _Toc31010 \h </w:instrText>
        </w:r>
        <w:r>
          <w:fldChar w:fldCharType="separate"/>
        </w:r>
        <w:r>
          <w:t>16</w:t>
        </w:r>
        <w:r>
          <w:fldChar w:fldCharType="end"/>
        </w:r>
      </w:hyperlink>
    </w:p>
    <w:p>
      <w:pPr>
        <w:pStyle w:val="TOC2"/>
        <w:tabs>
          <w:tab w:val="right" w:leader="dot" w:pos="8306"/>
        </w:tabs>
      </w:pPr>
      <w:hyperlink w:anchor="_Toc14032" w:history="1">
        <w:r>
          <w:rPr>
            <w:rFonts w:ascii="仿宋" w:eastAsia="仿宋" w:hAnsi="仿宋" w:cs="仿宋" w:hint="eastAsia"/>
            <w:lang w:eastAsia="zh-CN"/>
          </w:rPr>
          <w:t>(二)、土建工程设计年限及安全等级</w:t>
        </w:r>
        <w:r>
          <w:tab/>
        </w:r>
        <w:r>
          <w:fldChar w:fldCharType="begin"/>
        </w:r>
        <w:r>
          <w:instrText xml:space="preserve"> PAGEREF _Toc14032 \h </w:instrText>
        </w:r>
        <w:r>
          <w:fldChar w:fldCharType="separate"/>
        </w:r>
        <w:r>
          <w:t>17</w:t>
        </w:r>
        <w:r>
          <w:fldChar w:fldCharType="end"/>
        </w:r>
      </w:hyperlink>
    </w:p>
    <w:p>
      <w:pPr>
        <w:pStyle w:val="TOC2"/>
        <w:tabs>
          <w:tab w:val="right" w:leader="dot" w:pos="8306"/>
        </w:tabs>
      </w:pPr>
      <w:hyperlink w:anchor="_Toc22881" w:history="1">
        <w:r>
          <w:rPr>
            <w:rFonts w:ascii="仿宋" w:eastAsia="仿宋" w:hAnsi="仿宋" w:cs="仿宋" w:hint="eastAsia"/>
            <w:lang w:eastAsia="zh-CN"/>
          </w:rPr>
          <w:t>(三)、建筑工程设计总体要求</w:t>
        </w:r>
        <w:r>
          <w:tab/>
        </w:r>
        <w:r>
          <w:fldChar w:fldCharType="begin"/>
        </w:r>
        <w:r>
          <w:instrText xml:space="preserve"> PAGEREF _Toc22881 \h </w:instrText>
        </w:r>
        <w:r>
          <w:fldChar w:fldCharType="separate"/>
        </w:r>
        <w:r>
          <w:t>18</w:t>
        </w:r>
        <w:r>
          <w:fldChar w:fldCharType="end"/>
        </w:r>
      </w:hyperlink>
    </w:p>
    <w:p>
      <w:pPr>
        <w:pStyle w:val="TOC2"/>
        <w:tabs>
          <w:tab w:val="right" w:leader="dot" w:pos="8306"/>
        </w:tabs>
      </w:pPr>
      <w:hyperlink w:anchor="_Toc29521" w:history="1">
        <w:r>
          <w:rPr>
            <w:rFonts w:ascii="仿宋" w:eastAsia="仿宋" w:hAnsi="仿宋" w:cs="仿宋" w:hint="eastAsia"/>
            <w:lang w:eastAsia="zh-CN"/>
          </w:rPr>
          <w:t>(四)、土建工程建设指标</w:t>
        </w:r>
        <w:r>
          <w:tab/>
        </w:r>
        <w:r>
          <w:fldChar w:fldCharType="begin"/>
        </w:r>
        <w:r>
          <w:instrText xml:space="preserve"> PAGEREF _Toc29521 \h </w:instrText>
        </w:r>
        <w:r>
          <w:fldChar w:fldCharType="separate"/>
        </w:r>
        <w:r>
          <w:t>19</w:t>
        </w:r>
        <w:r>
          <w:fldChar w:fldCharType="end"/>
        </w:r>
      </w:hyperlink>
    </w:p>
    <w:p>
      <w:pPr>
        <w:pStyle w:val="TOC1"/>
        <w:tabs>
          <w:tab w:val="right" w:leader="dot" w:pos="8306"/>
        </w:tabs>
      </w:pPr>
      <w:hyperlink w:anchor="_Toc9037" w:history="1">
        <w:r>
          <w:rPr>
            <w:rFonts w:ascii="仿宋" w:eastAsia="仿宋" w:hAnsi="仿宋" w:cs="仿宋" w:hint="eastAsia"/>
            <w:lang w:eastAsia="zh-CN"/>
          </w:rPr>
          <w:t>五、皮肤化学品：沐浴液项目危机管理</w:t>
        </w:r>
        <w:r>
          <w:tab/>
        </w:r>
        <w:r>
          <w:fldChar w:fldCharType="begin"/>
        </w:r>
        <w:r>
          <w:instrText xml:space="preserve"> PAGEREF _Toc9037 \h </w:instrText>
        </w:r>
        <w:r>
          <w:fldChar w:fldCharType="separate"/>
        </w:r>
        <w:r>
          <w:t>19</w:t>
        </w:r>
        <w:r>
          <w:fldChar w:fldCharType="end"/>
        </w:r>
      </w:hyperlink>
    </w:p>
    <w:p>
      <w:pPr>
        <w:pStyle w:val="TOC2"/>
        <w:tabs>
          <w:tab w:val="right" w:leader="dot" w:pos="8306"/>
        </w:tabs>
      </w:pPr>
      <w:hyperlink w:anchor="_Toc20960" w:history="1">
        <w:r>
          <w:rPr>
            <w:rFonts w:ascii="仿宋" w:eastAsia="仿宋" w:hAnsi="仿宋" w:cs="仿宋" w:hint="eastAsia"/>
            <w:lang w:eastAsia="zh-CN"/>
          </w:rPr>
          <w:t>(一)、危机预警与识别</w:t>
        </w:r>
        <w:r>
          <w:tab/>
        </w:r>
        <w:r>
          <w:fldChar w:fldCharType="begin"/>
        </w:r>
        <w:r>
          <w:instrText xml:space="preserve"> PAGEREF _Toc20960 \h </w:instrText>
        </w:r>
        <w:r>
          <w:fldChar w:fldCharType="separate"/>
        </w:r>
        <w:r>
          <w:t>19</w:t>
        </w:r>
        <w:r>
          <w:fldChar w:fldCharType="end"/>
        </w:r>
      </w:hyperlink>
    </w:p>
    <w:p>
      <w:pPr>
        <w:pStyle w:val="TOC2"/>
        <w:tabs>
          <w:tab w:val="right" w:leader="dot" w:pos="8306"/>
        </w:tabs>
      </w:pPr>
      <w:hyperlink w:anchor="_Toc8895" w:history="1">
        <w:r>
          <w:rPr>
            <w:rFonts w:ascii="仿宋" w:eastAsia="仿宋" w:hAnsi="仿宋" w:cs="仿宋" w:hint="eastAsia"/>
            <w:lang w:eastAsia="zh-CN"/>
          </w:rPr>
          <w:t>(二)、危机应对与恢复</w:t>
        </w:r>
        <w:r>
          <w:tab/>
        </w:r>
        <w:r>
          <w:fldChar w:fldCharType="begin"/>
        </w:r>
        <w:r>
          <w:instrText xml:space="preserve"> PAGEREF _Toc8895 \h </w:instrText>
        </w:r>
        <w:r>
          <w:fldChar w:fldCharType="separate"/>
        </w:r>
        <w:r>
          <w:t>20</w:t>
        </w:r>
        <w:r>
          <w:fldChar w:fldCharType="end"/>
        </w:r>
      </w:hyperlink>
    </w:p>
    <w:p>
      <w:pPr>
        <w:pStyle w:val="TOC1"/>
        <w:tabs>
          <w:tab w:val="right" w:leader="dot" w:pos="8306"/>
        </w:tabs>
      </w:pPr>
      <w:hyperlink w:anchor="_Toc4556" w:history="1">
        <w:r>
          <w:rPr>
            <w:rFonts w:ascii="仿宋" w:eastAsia="仿宋" w:hAnsi="仿宋" w:cs="仿宋" w:hint="eastAsia"/>
            <w:lang w:eastAsia="zh-CN"/>
          </w:rPr>
          <w:t>六、皮肤化学品：沐浴液项目建设单位说明</w:t>
        </w:r>
        <w:r>
          <w:tab/>
        </w:r>
        <w:r>
          <w:fldChar w:fldCharType="begin"/>
        </w:r>
        <w:r>
          <w:instrText xml:space="preserve"> PAGEREF _Toc4556 \h </w:instrText>
        </w:r>
        <w:r>
          <w:fldChar w:fldCharType="separate"/>
        </w:r>
        <w:r>
          <w:t>22</w:t>
        </w:r>
        <w:r>
          <w:fldChar w:fldCharType="end"/>
        </w:r>
      </w:hyperlink>
    </w:p>
    <w:p>
      <w:pPr>
        <w:pStyle w:val="TOC2"/>
        <w:tabs>
          <w:tab w:val="right" w:leader="dot" w:pos="8306"/>
        </w:tabs>
      </w:pPr>
      <w:hyperlink w:anchor="_Toc31061" w:history="1">
        <w:r>
          <w:rPr>
            <w:rFonts w:ascii="仿宋" w:eastAsia="仿宋" w:hAnsi="仿宋" w:cs="仿宋" w:hint="eastAsia"/>
            <w:lang w:eastAsia="zh-CN"/>
          </w:rPr>
          <w:t>(一)、皮肤化学品：沐浴液项目承办单位基本情况</w:t>
        </w:r>
        <w:r>
          <w:tab/>
        </w:r>
        <w:r>
          <w:fldChar w:fldCharType="begin"/>
        </w:r>
        <w:r>
          <w:instrText xml:space="preserve"> PAGEREF _Toc31061 \h </w:instrText>
        </w:r>
        <w:r>
          <w:fldChar w:fldCharType="separate"/>
        </w:r>
        <w:r>
          <w:t>22</w:t>
        </w:r>
        <w:r>
          <w:fldChar w:fldCharType="end"/>
        </w:r>
      </w:hyperlink>
    </w:p>
    <w:p>
      <w:pPr>
        <w:pStyle w:val="TOC2"/>
        <w:tabs>
          <w:tab w:val="right" w:leader="dot" w:pos="8306"/>
        </w:tabs>
      </w:pPr>
      <w:hyperlink w:anchor="_Toc22427" w:history="1">
        <w:r>
          <w:rPr>
            <w:rFonts w:ascii="仿宋" w:eastAsia="仿宋" w:hAnsi="仿宋" w:cs="仿宋" w:hint="eastAsia"/>
            <w:lang w:eastAsia="zh-CN"/>
          </w:rPr>
          <w:t>(二)、公司经济效益分析</w:t>
        </w:r>
        <w:r>
          <w:tab/>
        </w:r>
        <w:r>
          <w:fldChar w:fldCharType="begin"/>
        </w:r>
        <w:r>
          <w:instrText xml:space="preserve"> PAGEREF _Toc22427 \h </w:instrText>
        </w:r>
        <w:r>
          <w:fldChar w:fldCharType="separate"/>
        </w:r>
        <w:r>
          <w:t>22</w:t>
        </w:r>
        <w:r>
          <w:fldChar w:fldCharType="end"/>
        </w:r>
      </w:hyperlink>
    </w:p>
    <w:p>
      <w:pPr>
        <w:pStyle w:val="TOC1"/>
        <w:tabs>
          <w:tab w:val="right" w:leader="dot" w:pos="8306"/>
        </w:tabs>
      </w:pPr>
      <w:hyperlink w:anchor="_Toc9561" w:history="1">
        <w:r>
          <w:rPr>
            <w:rFonts w:ascii="仿宋" w:eastAsia="仿宋" w:hAnsi="仿宋" w:cs="仿宋" w:hint="eastAsia"/>
            <w:lang w:eastAsia="zh-CN"/>
          </w:rPr>
          <w:t>七、皮肤化学品：沐浴液项目人力资源管理</w:t>
        </w:r>
        <w:r>
          <w:tab/>
        </w:r>
        <w:r>
          <w:fldChar w:fldCharType="begin"/>
        </w:r>
        <w:r>
          <w:instrText xml:space="preserve"> PAGEREF _Toc9561 \h </w:instrText>
        </w:r>
        <w:r>
          <w:fldChar w:fldCharType="separate"/>
        </w:r>
        <w:r>
          <w:t>23</w:t>
        </w:r>
        <w:r>
          <w:fldChar w:fldCharType="end"/>
        </w:r>
      </w:hyperlink>
    </w:p>
    <w:p>
      <w:pPr>
        <w:pStyle w:val="TOC2"/>
        <w:tabs>
          <w:tab w:val="right" w:leader="dot" w:pos="8306"/>
        </w:tabs>
      </w:pPr>
      <w:hyperlink w:anchor="_Toc19678" w:history="1">
        <w:r>
          <w:rPr>
            <w:rFonts w:ascii="仿宋" w:eastAsia="仿宋" w:hAnsi="仿宋" w:cs="仿宋" w:hint="eastAsia"/>
            <w:lang w:eastAsia="zh-CN"/>
          </w:rPr>
          <w:t>(一)、建立健全的预算管理制度</w:t>
        </w:r>
        <w:r>
          <w:tab/>
        </w:r>
        <w:r>
          <w:fldChar w:fldCharType="begin"/>
        </w:r>
        <w:r>
          <w:instrText xml:space="preserve"> PAGEREF _Toc19678 \h </w:instrText>
        </w:r>
        <w:r>
          <w:fldChar w:fldCharType="separate"/>
        </w:r>
        <w:r>
          <w:t>23</w:t>
        </w:r>
        <w:r>
          <w:fldChar w:fldCharType="end"/>
        </w:r>
      </w:hyperlink>
    </w:p>
    <w:p>
      <w:pPr>
        <w:pStyle w:val="TOC2"/>
        <w:tabs>
          <w:tab w:val="right" w:leader="dot" w:pos="8306"/>
        </w:tabs>
      </w:pPr>
      <w:hyperlink w:anchor="_Toc1214" w:history="1">
        <w:r>
          <w:rPr>
            <w:rFonts w:ascii="仿宋" w:eastAsia="仿宋" w:hAnsi="仿宋" w:cs="仿宋" w:hint="eastAsia"/>
            <w:lang w:eastAsia="zh-CN"/>
          </w:rPr>
          <w:t>(二)、加强资金流动监控</w:t>
        </w:r>
        <w:r>
          <w:tab/>
        </w:r>
        <w:r>
          <w:fldChar w:fldCharType="begin"/>
        </w:r>
        <w:r>
          <w:instrText xml:space="preserve"> PAGEREF _Toc1214 \h </w:instrText>
        </w:r>
        <w:r>
          <w:fldChar w:fldCharType="separate"/>
        </w:r>
        <w:r>
          <w:t>25</w:t>
        </w:r>
        <w:r>
          <w:fldChar w:fldCharType="end"/>
        </w:r>
      </w:hyperlink>
    </w:p>
    <w:p>
      <w:pPr>
        <w:pStyle w:val="TOC2"/>
        <w:tabs>
          <w:tab w:val="right" w:leader="dot" w:pos="8306"/>
        </w:tabs>
      </w:pPr>
      <w:hyperlink w:anchor="_Toc28610" w:history="1">
        <w:r>
          <w:rPr>
            <w:rFonts w:ascii="仿宋" w:eastAsia="仿宋" w:hAnsi="仿宋" w:cs="仿宋" w:hint="eastAsia"/>
            <w:lang w:eastAsia="zh-CN"/>
          </w:rPr>
          <w:t>(三)、制定完善的风险控制机制</w:t>
        </w:r>
        <w:r>
          <w:tab/>
        </w:r>
        <w:r>
          <w:fldChar w:fldCharType="begin"/>
        </w:r>
        <w:r>
          <w:instrText xml:space="preserve"> PAGEREF _Toc28610 \h </w:instrText>
        </w:r>
        <w:r>
          <w:fldChar w:fldCharType="separate"/>
        </w:r>
        <w:r>
          <w:t>26</w:t>
        </w:r>
        <w:r>
          <w:fldChar w:fldCharType="end"/>
        </w:r>
      </w:hyperlink>
    </w:p>
    <w:p>
      <w:pPr>
        <w:pStyle w:val="TOC2"/>
        <w:tabs>
          <w:tab w:val="right" w:leader="dot" w:pos="8306"/>
        </w:tabs>
      </w:pPr>
      <w:hyperlink w:anchor="_Toc23802" w:history="1">
        <w:r>
          <w:rPr>
            <w:rFonts w:ascii="仿宋" w:eastAsia="仿宋" w:hAnsi="仿宋" w:cs="仿宋" w:hint="eastAsia"/>
            <w:lang w:eastAsia="zh-CN"/>
          </w:rPr>
          <w:t>(四)、优化成本管理</w:t>
        </w:r>
        <w:r>
          <w:tab/>
        </w:r>
        <w:r>
          <w:fldChar w:fldCharType="begin"/>
        </w:r>
        <w:r>
          <w:instrText xml:space="preserve"> PAGEREF _Toc23802 \h </w:instrText>
        </w:r>
        <w:r>
          <w:fldChar w:fldCharType="separate"/>
        </w:r>
        <w:r>
          <w:t>28</w:t>
        </w:r>
        <w:r>
          <w:fldChar w:fldCharType="end"/>
        </w:r>
      </w:hyperlink>
    </w:p>
    <w:p>
      <w:pPr>
        <w:pStyle w:val="TOC1"/>
        <w:tabs>
          <w:tab w:val="right" w:leader="dot" w:pos="8306"/>
        </w:tabs>
      </w:pPr>
      <w:hyperlink w:anchor="_Toc6132" w:history="1">
        <w:r>
          <w:rPr>
            <w:rFonts w:ascii="仿宋" w:eastAsia="仿宋" w:hAnsi="仿宋" w:cs="仿宋" w:hint="eastAsia"/>
            <w:lang w:eastAsia="zh-CN"/>
          </w:rPr>
          <w:t>八、皮肤化学品：沐浴液项目社会影响</w:t>
        </w:r>
        <w:r>
          <w:tab/>
        </w:r>
        <w:r>
          <w:fldChar w:fldCharType="begin"/>
        </w:r>
        <w:r>
          <w:instrText xml:space="preserve"> PAGEREF _Toc6132 \h </w:instrText>
        </w:r>
        <w:r>
          <w:fldChar w:fldCharType="separate"/>
        </w:r>
        <w:r>
          <w:t>29</w:t>
        </w:r>
        <w:r>
          <w:fldChar w:fldCharType="end"/>
        </w:r>
      </w:hyperlink>
    </w:p>
    <w:p>
      <w:pPr>
        <w:pStyle w:val="TOC2"/>
        <w:tabs>
          <w:tab w:val="right" w:leader="dot" w:pos="8306"/>
        </w:tabs>
      </w:pPr>
      <w:hyperlink w:anchor="_Toc30416" w:history="1">
        <w:r>
          <w:rPr>
            <w:rFonts w:ascii="仿宋" w:eastAsia="仿宋" w:hAnsi="仿宋" w:cs="仿宋" w:hint="eastAsia"/>
            <w:lang w:eastAsia="zh-CN"/>
          </w:rPr>
          <w:t>(一)、社会责任与义务</w:t>
        </w:r>
        <w:r>
          <w:tab/>
        </w:r>
        <w:r>
          <w:fldChar w:fldCharType="begin"/>
        </w:r>
        <w:r>
          <w:instrText xml:space="preserve"> PAGEREF _Toc30416 \h </w:instrText>
        </w:r>
        <w:r>
          <w:fldChar w:fldCharType="separate"/>
        </w:r>
        <w:r>
          <w:t>29</w:t>
        </w:r>
        <w:r>
          <w:fldChar w:fldCharType="end"/>
        </w:r>
      </w:hyperlink>
    </w:p>
    <w:p>
      <w:pPr>
        <w:pStyle w:val="TOC2"/>
        <w:tabs>
          <w:tab w:val="right" w:leader="dot" w:pos="8306"/>
        </w:tabs>
      </w:pPr>
      <w:hyperlink w:anchor="_Toc9169" w:history="1">
        <w:r>
          <w:rPr>
            <w:rFonts w:ascii="仿宋" w:eastAsia="仿宋" w:hAnsi="仿宋" w:cs="仿宋" w:hint="eastAsia"/>
            <w:lang w:eastAsia="zh-CN"/>
          </w:rPr>
          <w:t>(二)、社会参与与沟通</w:t>
        </w:r>
        <w:r>
          <w:tab/>
        </w:r>
        <w:r>
          <w:fldChar w:fldCharType="begin"/>
        </w:r>
        <w:r>
          <w:instrText xml:space="preserve"> PAGEREF _Toc9169 \h </w:instrText>
        </w:r>
        <w:r>
          <w:fldChar w:fldCharType="separate"/>
        </w:r>
        <w:r>
          <w:t>30</w:t>
        </w:r>
        <w:r>
          <w:fldChar w:fldCharType="end"/>
        </w:r>
      </w:hyperlink>
    </w:p>
    <w:p>
      <w:pPr>
        <w:pStyle w:val="TOC1"/>
        <w:tabs>
          <w:tab w:val="right" w:leader="dot" w:pos="8306"/>
        </w:tabs>
      </w:pPr>
      <w:hyperlink w:anchor="_Toc5442" w:history="1">
        <w:r>
          <w:rPr>
            <w:rFonts w:ascii="仿宋" w:eastAsia="仿宋" w:hAnsi="仿宋" w:cs="仿宋" w:hint="eastAsia"/>
            <w:lang w:eastAsia="zh-CN"/>
          </w:rPr>
          <w:t>九、皮肤化学品：沐浴液项目计划安排</w:t>
        </w:r>
        <w:r>
          <w:tab/>
        </w:r>
        <w:r>
          <w:fldChar w:fldCharType="begin"/>
        </w:r>
        <w:r>
          <w:instrText xml:space="preserve"> PAGEREF _Toc5442 \h </w:instrText>
        </w:r>
        <w:r>
          <w:fldChar w:fldCharType="separate"/>
        </w:r>
        <w:r>
          <w:t>31</w:t>
        </w:r>
        <w:r>
          <w:fldChar w:fldCharType="end"/>
        </w:r>
      </w:hyperlink>
    </w:p>
    <w:p>
      <w:pPr>
        <w:pStyle w:val="TOC2"/>
        <w:tabs>
          <w:tab w:val="right" w:leader="dot" w:pos="8306"/>
        </w:tabs>
      </w:pPr>
      <w:hyperlink w:anchor="_Toc6144" w:history="1">
        <w:r>
          <w:rPr>
            <w:rFonts w:ascii="仿宋" w:eastAsia="仿宋" w:hAnsi="仿宋" w:cs="仿宋" w:hint="eastAsia"/>
            <w:lang w:eastAsia="zh-CN"/>
          </w:rPr>
          <w:t>(一)、建设周期</w:t>
        </w:r>
        <w:r>
          <w:tab/>
        </w:r>
        <w:r>
          <w:fldChar w:fldCharType="begin"/>
        </w:r>
        <w:r>
          <w:instrText xml:space="preserve"> PAGEREF _Toc6144 \h </w:instrText>
        </w:r>
        <w:r>
          <w:fldChar w:fldCharType="separate"/>
        </w:r>
        <w:r>
          <w:t>31</w:t>
        </w:r>
        <w:r>
          <w:fldChar w:fldCharType="end"/>
        </w:r>
      </w:hyperlink>
    </w:p>
    <w:p>
      <w:pPr>
        <w:pStyle w:val="TOC2"/>
        <w:tabs>
          <w:tab w:val="right" w:leader="dot" w:pos="8306"/>
        </w:tabs>
      </w:pPr>
      <w:hyperlink w:anchor="_Toc2375" w:history="1">
        <w:r>
          <w:rPr>
            <w:rFonts w:ascii="仿宋" w:eastAsia="仿宋" w:hAnsi="仿宋" w:cs="仿宋" w:hint="eastAsia"/>
            <w:lang w:eastAsia="zh-CN"/>
          </w:rPr>
          <w:t>(二)、建设进度</w:t>
        </w:r>
        <w:r>
          <w:tab/>
        </w:r>
        <w:r>
          <w:fldChar w:fldCharType="begin"/>
        </w:r>
        <w:r>
          <w:instrText xml:space="preserve"> PAGEREF _Toc2375 \h </w:instrText>
        </w:r>
        <w:r>
          <w:fldChar w:fldCharType="separate"/>
        </w:r>
        <w:r>
          <w:t>32</w:t>
        </w:r>
        <w:r>
          <w:fldChar w:fldCharType="end"/>
        </w:r>
      </w:hyperlink>
    </w:p>
    <w:p>
      <w:pPr>
        <w:pStyle w:val="TOC2"/>
        <w:tabs>
          <w:tab w:val="right" w:leader="dot" w:pos="8306"/>
        </w:tabs>
      </w:pPr>
      <w:hyperlink w:anchor="_Toc3296" w:history="1">
        <w:r>
          <w:rPr>
            <w:rFonts w:ascii="仿宋" w:eastAsia="仿宋" w:hAnsi="仿宋" w:cs="仿宋" w:hint="eastAsia"/>
            <w:lang w:eastAsia="zh-CN"/>
          </w:rPr>
          <w:t>(三)、进度安排注意事项</w:t>
        </w:r>
        <w:r>
          <w:tab/>
        </w:r>
        <w:r>
          <w:fldChar w:fldCharType="begin"/>
        </w:r>
        <w:r>
          <w:instrText xml:space="preserve"> PAGEREF _Toc3296 \h </w:instrText>
        </w:r>
        <w:r>
          <w:fldChar w:fldCharType="separate"/>
        </w:r>
        <w:r>
          <w:t>33</w:t>
        </w:r>
        <w:r>
          <w:fldChar w:fldCharType="end"/>
        </w:r>
      </w:hyperlink>
    </w:p>
    <w:p>
      <w:pPr>
        <w:pStyle w:val="TOC2"/>
        <w:tabs>
          <w:tab w:val="right" w:leader="dot" w:pos="8306"/>
        </w:tabs>
      </w:pPr>
      <w:hyperlink w:anchor="_Toc28664" w:history="1">
        <w:r>
          <w:rPr>
            <w:rFonts w:ascii="仿宋" w:eastAsia="仿宋" w:hAnsi="仿宋" w:cs="仿宋" w:hint="eastAsia"/>
            <w:lang w:eastAsia="zh-CN"/>
          </w:rPr>
          <w:t>(四)、人力资源配置</w:t>
        </w:r>
        <w:r>
          <w:tab/>
        </w:r>
        <w:r>
          <w:fldChar w:fldCharType="begin"/>
        </w:r>
        <w:r>
          <w:instrText xml:space="preserve"> PAGEREF _Toc28664 \h </w:instrText>
        </w:r>
        <w:r>
          <w:fldChar w:fldCharType="separate"/>
        </w:r>
        <w:r>
          <w:t>35</w:t>
        </w:r>
        <w:r>
          <w:fldChar w:fldCharType="end"/>
        </w:r>
      </w:hyperlink>
    </w:p>
    <w:p>
      <w:pPr>
        <w:pStyle w:val="TOC1"/>
        <w:tabs>
          <w:tab w:val="right" w:leader="dot" w:pos="8306"/>
        </w:tabs>
      </w:pPr>
      <w:hyperlink w:anchor="_Toc24696" w:history="1">
        <w:r>
          <w:rPr>
            <w:rFonts w:ascii="仿宋" w:eastAsia="仿宋" w:hAnsi="仿宋" w:cs="仿宋" w:hint="eastAsia"/>
            <w:lang w:eastAsia="zh-CN"/>
          </w:rPr>
          <w:t>十、皮肤化学品：沐浴液项目人力资源培养与发展</w:t>
        </w:r>
        <w:r>
          <w:tab/>
        </w:r>
        <w:r>
          <w:fldChar w:fldCharType="begin"/>
        </w:r>
        <w:r>
          <w:instrText xml:space="preserve"> PAGEREF _Toc24696 \h </w:instrText>
        </w:r>
        <w:r>
          <w:fldChar w:fldCharType="separate"/>
        </w:r>
        <w:r>
          <w:t>35</w:t>
        </w:r>
        <w:r>
          <w:fldChar w:fldCharType="end"/>
        </w:r>
      </w:hyperlink>
    </w:p>
    <w:p>
      <w:pPr>
        <w:pStyle w:val="TOC2"/>
        <w:tabs>
          <w:tab w:val="right" w:leader="dot" w:pos="8306"/>
        </w:tabs>
      </w:pPr>
      <w:hyperlink w:anchor="_Toc22348" w:history="1">
        <w:r>
          <w:rPr>
            <w:rFonts w:ascii="仿宋" w:eastAsia="仿宋" w:hAnsi="仿宋" w:cs="仿宋" w:hint="eastAsia"/>
            <w:lang w:eastAsia="zh-CN"/>
          </w:rPr>
          <w:t>(一)、人才需求与规划</w:t>
        </w:r>
        <w:r>
          <w:tab/>
        </w:r>
        <w:r>
          <w:fldChar w:fldCharType="begin"/>
        </w:r>
        <w:r>
          <w:instrText xml:space="preserve"> PAGEREF _Toc22348 \h </w:instrText>
        </w:r>
        <w:r>
          <w:fldChar w:fldCharType="separate"/>
        </w:r>
        <w:r>
          <w:t>35</w:t>
        </w:r>
        <w:r>
          <w:fldChar w:fldCharType="end"/>
        </w:r>
      </w:hyperlink>
    </w:p>
    <w:p>
      <w:pPr>
        <w:pStyle w:val="TOC2"/>
        <w:tabs>
          <w:tab w:val="right" w:leader="dot" w:pos="8306"/>
        </w:tabs>
      </w:pPr>
      <w:hyperlink w:anchor="_Toc6343" w:history="1">
        <w:r>
          <w:rPr>
            <w:rFonts w:ascii="仿宋" w:eastAsia="仿宋" w:hAnsi="仿宋" w:cs="仿宋" w:hint="eastAsia"/>
            <w:lang w:eastAsia="zh-CN"/>
          </w:rPr>
          <w:t>(二)、培训与发展计划</w:t>
        </w:r>
        <w:r>
          <w:tab/>
        </w:r>
        <w:r>
          <w:fldChar w:fldCharType="begin"/>
        </w:r>
        <w:r>
          <w:instrText xml:space="preserve"> PAGEREF _Toc6343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33" w:history="1">
        <w:r>
          <w:rPr>
            <w:rFonts w:ascii="仿宋" w:eastAsia="仿宋" w:hAnsi="仿宋" w:cs="仿宋" w:hint="eastAsia"/>
            <w:lang w:eastAsia="zh-CN"/>
          </w:rPr>
          <w:t>十一、皮肤化学品：沐浴液项目投资规划</w:t>
        </w:r>
        <w:r>
          <w:tab/>
        </w:r>
        <w:r>
          <w:fldChar w:fldCharType="begin"/>
        </w:r>
        <w:r>
          <w:instrText xml:space="preserve"> PAGEREF _Toc9633 \h </w:instrText>
        </w:r>
        <w:r>
          <w:fldChar w:fldCharType="separate"/>
        </w:r>
        <w:r>
          <w:t>36</w:t>
        </w:r>
        <w:r>
          <w:fldChar w:fldCharType="end"/>
        </w:r>
      </w:hyperlink>
    </w:p>
    <w:p>
      <w:pPr>
        <w:pStyle w:val="TOC2"/>
        <w:tabs>
          <w:tab w:val="right" w:leader="dot" w:pos="8306"/>
        </w:tabs>
      </w:pPr>
      <w:hyperlink w:anchor="_Toc417" w:history="1">
        <w:r>
          <w:rPr>
            <w:rFonts w:ascii="仿宋" w:eastAsia="仿宋" w:hAnsi="仿宋" w:cs="仿宋" w:hint="eastAsia"/>
            <w:lang w:eastAsia="zh-CN"/>
          </w:rPr>
          <w:t>(一)、皮肤化学品：沐浴液项目总投资估算</w:t>
        </w:r>
        <w:r>
          <w:tab/>
        </w:r>
        <w:r>
          <w:fldChar w:fldCharType="begin"/>
        </w:r>
        <w:r>
          <w:instrText xml:space="preserve"> PAGEREF _Toc417 \h </w:instrText>
        </w:r>
        <w:r>
          <w:fldChar w:fldCharType="separate"/>
        </w:r>
        <w:r>
          <w:t>36</w:t>
        </w:r>
        <w:r>
          <w:fldChar w:fldCharType="end"/>
        </w:r>
      </w:hyperlink>
    </w:p>
    <w:p>
      <w:pPr>
        <w:pStyle w:val="TOC2"/>
        <w:tabs>
          <w:tab w:val="right" w:leader="dot" w:pos="8306"/>
        </w:tabs>
      </w:pPr>
      <w:hyperlink w:anchor="_Toc17060" w:history="1">
        <w:r>
          <w:rPr>
            <w:rFonts w:ascii="仿宋" w:eastAsia="仿宋" w:hAnsi="仿宋" w:cs="仿宋" w:hint="eastAsia"/>
            <w:lang w:eastAsia="zh-CN"/>
          </w:rPr>
          <w:t>(二)、资金筹措</w:t>
        </w:r>
        <w:r>
          <w:tab/>
        </w:r>
        <w:r>
          <w:fldChar w:fldCharType="begin"/>
        </w:r>
        <w:r>
          <w:instrText xml:space="preserve"> PAGEREF _Toc17060 \h </w:instrText>
        </w:r>
        <w:r>
          <w:fldChar w:fldCharType="separate"/>
        </w:r>
        <w:r>
          <w:t>38</w:t>
        </w:r>
        <w:r>
          <w:fldChar w:fldCharType="end"/>
        </w:r>
      </w:hyperlink>
    </w:p>
    <w:p>
      <w:pPr>
        <w:pStyle w:val="TOC1"/>
        <w:tabs>
          <w:tab w:val="right" w:leader="dot" w:pos="8306"/>
        </w:tabs>
      </w:pPr>
      <w:hyperlink w:anchor="_Toc10885" w:history="1">
        <w:r>
          <w:rPr>
            <w:rFonts w:ascii="仿宋" w:eastAsia="仿宋" w:hAnsi="仿宋" w:cs="仿宋" w:hint="eastAsia"/>
            <w:lang w:eastAsia="zh-CN"/>
          </w:rPr>
          <w:t>十二、皮肤化学品：沐浴液项目风险管理</w:t>
        </w:r>
        <w:r>
          <w:tab/>
        </w:r>
        <w:r>
          <w:fldChar w:fldCharType="begin"/>
        </w:r>
        <w:r>
          <w:instrText xml:space="preserve"> PAGEREF _Toc10885 \h </w:instrText>
        </w:r>
        <w:r>
          <w:fldChar w:fldCharType="separate"/>
        </w:r>
        <w:r>
          <w:t>38</w:t>
        </w:r>
        <w:r>
          <w:fldChar w:fldCharType="end"/>
        </w:r>
      </w:hyperlink>
    </w:p>
    <w:p>
      <w:pPr>
        <w:pStyle w:val="TOC2"/>
        <w:tabs>
          <w:tab w:val="right" w:leader="dot" w:pos="8306"/>
        </w:tabs>
      </w:pPr>
      <w:hyperlink w:anchor="_Toc13394" w:history="1">
        <w:r>
          <w:rPr>
            <w:rFonts w:ascii="仿宋" w:eastAsia="仿宋" w:hAnsi="仿宋" w:cs="仿宋" w:hint="eastAsia"/>
            <w:lang w:eastAsia="zh-CN"/>
          </w:rPr>
          <w:t>(一)、风险识别与评估</w:t>
        </w:r>
        <w:r>
          <w:tab/>
        </w:r>
        <w:r>
          <w:fldChar w:fldCharType="begin"/>
        </w:r>
        <w:r>
          <w:instrText xml:space="preserve"> PAGEREF _Toc13394 \h </w:instrText>
        </w:r>
        <w:r>
          <w:fldChar w:fldCharType="separate"/>
        </w:r>
        <w:r>
          <w:t>38</w:t>
        </w:r>
        <w:r>
          <w:fldChar w:fldCharType="end"/>
        </w:r>
      </w:hyperlink>
    </w:p>
    <w:p>
      <w:pPr>
        <w:pStyle w:val="TOC2"/>
        <w:tabs>
          <w:tab w:val="right" w:leader="dot" w:pos="8306"/>
        </w:tabs>
      </w:pPr>
      <w:hyperlink w:anchor="_Toc19469" w:history="1">
        <w:r>
          <w:rPr>
            <w:rFonts w:ascii="仿宋" w:eastAsia="仿宋" w:hAnsi="仿宋" w:cs="仿宋" w:hint="eastAsia"/>
            <w:lang w:eastAsia="zh-CN"/>
          </w:rPr>
          <w:t>(二)、风险应对策略</w:t>
        </w:r>
        <w:r>
          <w:tab/>
        </w:r>
        <w:r>
          <w:fldChar w:fldCharType="begin"/>
        </w:r>
        <w:r>
          <w:instrText xml:space="preserve"> PAGEREF _Toc19469 \h </w:instrText>
        </w:r>
        <w:r>
          <w:fldChar w:fldCharType="separate"/>
        </w:r>
        <w:r>
          <w:t>40</w:t>
        </w:r>
        <w:r>
          <w:fldChar w:fldCharType="end"/>
        </w:r>
      </w:hyperlink>
    </w:p>
    <w:p>
      <w:pPr>
        <w:pStyle w:val="TOC2"/>
        <w:tabs>
          <w:tab w:val="right" w:leader="dot" w:pos="8306"/>
        </w:tabs>
      </w:pPr>
      <w:hyperlink w:anchor="_Toc14632" w:history="1">
        <w:r>
          <w:rPr>
            <w:rFonts w:ascii="仿宋" w:eastAsia="仿宋" w:hAnsi="仿宋" w:cs="仿宋" w:hint="eastAsia"/>
            <w:lang w:eastAsia="zh-CN"/>
          </w:rPr>
          <w:t>(三)、风险监控与控制</w:t>
        </w:r>
        <w:r>
          <w:tab/>
        </w:r>
        <w:r>
          <w:fldChar w:fldCharType="begin"/>
        </w:r>
        <w:r>
          <w:instrText xml:space="preserve"> PAGEREF _Toc14632 \h </w:instrText>
        </w:r>
        <w:r>
          <w:fldChar w:fldCharType="separate"/>
        </w:r>
        <w:r>
          <w:t>41</w:t>
        </w:r>
        <w:r>
          <w:fldChar w:fldCharType="end"/>
        </w:r>
      </w:hyperlink>
    </w:p>
    <w:p>
      <w:pPr>
        <w:pStyle w:val="TOC1"/>
        <w:tabs>
          <w:tab w:val="right" w:leader="dot" w:pos="8306"/>
        </w:tabs>
      </w:pPr>
      <w:hyperlink w:anchor="_Toc6627" w:history="1">
        <w:r>
          <w:rPr>
            <w:rFonts w:ascii="仿宋" w:eastAsia="仿宋" w:hAnsi="仿宋" w:cs="仿宋" w:hint="eastAsia"/>
            <w:lang w:eastAsia="zh-CN"/>
          </w:rPr>
          <w:t>十三、供应链管理</w:t>
        </w:r>
        <w:r>
          <w:tab/>
        </w:r>
        <w:r>
          <w:fldChar w:fldCharType="begin"/>
        </w:r>
        <w:r>
          <w:instrText xml:space="preserve"> PAGEREF _Toc6627 \h </w:instrText>
        </w:r>
        <w:r>
          <w:fldChar w:fldCharType="separate"/>
        </w:r>
        <w:r>
          <w:t>43</w:t>
        </w:r>
        <w:r>
          <w:fldChar w:fldCharType="end"/>
        </w:r>
      </w:hyperlink>
    </w:p>
    <w:p>
      <w:pPr>
        <w:pStyle w:val="TOC2"/>
        <w:tabs>
          <w:tab w:val="right" w:leader="dot" w:pos="8306"/>
        </w:tabs>
      </w:pPr>
      <w:hyperlink w:anchor="_Toc28866" w:history="1">
        <w:r>
          <w:rPr>
            <w:rFonts w:ascii="仿宋" w:eastAsia="仿宋" w:hAnsi="仿宋" w:cs="仿宋" w:hint="eastAsia"/>
            <w:lang w:eastAsia="zh-CN"/>
          </w:rPr>
          <w:t>(一)、供应链战略规划</w:t>
        </w:r>
        <w:r>
          <w:tab/>
        </w:r>
        <w:r>
          <w:fldChar w:fldCharType="begin"/>
        </w:r>
        <w:r>
          <w:instrText xml:space="preserve"> PAGEREF _Toc28866 \h </w:instrText>
        </w:r>
        <w:r>
          <w:fldChar w:fldCharType="separate"/>
        </w:r>
        <w:r>
          <w:t>43</w:t>
        </w:r>
        <w:r>
          <w:fldChar w:fldCharType="end"/>
        </w:r>
      </w:hyperlink>
    </w:p>
    <w:p>
      <w:pPr>
        <w:pStyle w:val="TOC2"/>
        <w:tabs>
          <w:tab w:val="right" w:leader="dot" w:pos="8306"/>
        </w:tabs>
      </w:pPr>
      <w:hyperlink w:anchor="_Toc28002" w:history="1">
        <w:r>
          <w:rPr>
            <w:rFonts w:ascii="仿宋" w:eastAsia="仿宋" w:hAnsi="仿宋" w:cs="仿宋" w:hint="eastAsia"/>
            <w:lang w:eastAsia="zh-CN"/>
          </w:rPr>
          <w:t>(二)、供应商选择与合作</w:t>
        </w:r>
        <w:r>
          <w:tab/>
        </w:r>
        <w:r>
          <w:fldChar w:fldCharType="begin"/>
        </w:r>
        <w:r>
          <w:instrText xml:space="preserve"> PAGEREF _Toc28002 \h </w:instrText>
        </w:r>
        <w:r>
          <w:fldChar w:fldCharType="separate"/>
        </w:r>
        <w:r>
          <w:t>44</w:t>
        </w:r>
        <w:r>
          <w:fldChar w:fldCharType="end"/>
        </w:r>
      </w:hyperlink>
    </w:p>
    <w:p>
      <w:pPr>
        <w:pStyle w:val="TOC2"/>
        <w:tabs>
          <w:tab w:val="right" w:leader="dot" w:pos="8306"/>
        </w:tabs>
      </w:pPr>
      <w:hyperlink w:anchor="_Toc28277" w:history="1">
        <w:r>
          <w:rPr>
            <w:rFonts w:ascii="仿宋" w:eastAsia="仿宋" w:hAnsi="仿宋" w:cs="仿宋" w:hint="eastAsia"/>
            <w:lang w:eastAsia="zh-CN"/>
          </w:rPr>
          <w:t>(三)、物流与库存管理</w:t>
        </w:r>
        <w:r>
          <w:tab/>
        </w:r>
        <w:r>
          <w:fldChar w:fldCharType="begin"/>
        </w:r>
        <w:r>
          <w:instrText xml:space="preserve"> PAGEREF _Toc28277 \h </w:instrText>
        </w:r>
        <w:r>
          <w:fldChar w:fldCharType="separate"/>
        </w:r>
        <w:r>
          <w:t>45</w:t>
        </w:r>
        <w:r>
          <w:fldChar w:fldCharType="end"/>
        </w:r>
      </w:hyperlink>
    </w:p>
    <w:p>
      <w:pPr>
        <w:pStyle w:val="TOC1"/>
        <w:tabs>
          <w:tab w:val="right" w:leader="dot" w:pos="8306"/>
        </w:tabs>
      </w:pPr>
      <w:hyperlink w:anchor="_Toc22100" w:history="1">
        <w:r>
          <w:rPr>
            <w:rFonts w:ascii="仿宋" w:eastAsia="仿宋" w:hAnsi="仿宋" w:cs="仿宋" w:hint="eastAsia"/>
            <w:lang w:eastAsia="zh-CN"/>
          </w:rPr>
          <w:t>十四、皮肤化学品：沐浴液项目治理与监督</w:t>
        </w:r>
        <w:r>
          <w:tab/>
        </w:r>
        <w:r>
          <w:fldChar w:fldCharType="begin"/>
        </w:r>
        <w:r>
          <w:instrText xml:space="preserve"> PAGEREF _Toc22100 \h </w:instrText>
        </w:r>
        <w:r>
          <w:fldChar w:fldCharType="separate"/>
        </w:r>
        <w:r>
          <w:t>47</w:t>
        </w:r>
        <w:r>
          <w:fldChar w:fldCharType="end"/>
        </w:r>
      </w:hyperlink>
    </w:p>
    <w:p>
      <w:pPr>
        <w:pStyle w:val="TOC2"/>
        <w:tabs>
          <w:tab w:val="right" w:leader="dot" w:pos="8306"/>
        </w:tabs>
      </w:pPr>
      <w:hyperlink w:anchor="_Toc11683" w:history="1">
        <w:r>
          <w:rPr>
            <w:rFonts w:ascii="仿宋" w:eastAsia="仿宋" w:hAnsi="仿宋" w:cs="仿宋" w:hint="eastAsia"/>
            <w:lang w:eastAsia="zh-CN"/>
          </w:rPr>
          <w:t>(一)、皮肤化学品：沐浴液项目治理结构</w:t>
        </w:r>
        <w:r>
          <w:tab/>
        </w:r>
        <w:r>
          <w:fldChar w:fldCharType="begin"/>
        </w:r>
        <w:r>
          <w:instrText xml:space="preserve"> PAGEREF _Toc11683 \h </w:instrText>
        </w:r>
        <w:r>
          <w:fldChar w:fldCharType="separate"/>
        </w:r>
        <w:r>
          <w:t>47</w:t>
        </w:r>
        <w:r>
          <w:fldChar w:fldCharType="end"/>
        </w:r>
      </w:hyperlink>
    </w:p>
    <w:p>
      <w:pPr>
        <w:pStyle w:val="TOC2"/>
        <w:tabs>
          <w:tab w:val="right" w:leader="dot" w:pos="8306"/>
        </w:tabs>
      </w:pPr>
      <w:hyperlink w:anchor="_Toc19038" w:history="1">
        <w:r>
          <w:rPr>
            <w:rFonts w:ascii="仿宋" w:eastAsia="仿宋" w:hAnsi="仿宋" w:cs="仿宋" w:hint="eastAsia"/>
            <w:lang w:eastAsia="zh-CN"/>
          </w:rPr>
          <w:t>(二)、监督与审计</w:t>
        </w:r>
        <w:r>
          <w:tab/>
        </w:r>
        <w:r>
          <w:fldChar w:fldCharType="begin"/>
        </w:r>
        <w:r>
          <w:instrText xml:space="preserve"> PAGEREF _Toc19038 \h </w:instrText>
        </w:r>
        <w:r>
          <w:fldChar w:fldCharType="separate"/>
        </w:r>
        <w:r>
          <w:t>48</w:t>
        </w:r>
        <w:r>
          <w:fldChar w:fldCharType="end"/>
        </w:r>
      </w:hyperlink>
    </w:p>
    <w:p>
      <w:pPr>
        <w:pStyle w:val="TOC1"/>
        <w:tabs>
          <w:tab w:val="right" w:leader="dot" w:pos="8306"/>
        </w:tabs>
      </w:pPr>
      <w:hyperlink w:anchor="_Toc24036" w:history="1">
        <w:r>
          <w:rPr>
            <w:rFonts w:ascii="仿宋" w:eastAsia="仿宋" w:hAnsi="仿宋" w:cs="仿宋" w:hint="eastAsia"/>
            <w:lang w:eastAsia="zh-CN"/>
          </w:rPr>
          <w:t>十五、营销与推广策略</w:t>
        </w:r>
        <w:r>
          <w:tab/>
        </w:r>
        <w:r>
          <w:fldChar w:fldCharType="begin"/>
        </w:r>
        <w:r>
          <w:instrText xml:space="preserve"> PAGEREF _Toc24036 \h </w:instrText>
        </w:r>
        <w:r>
          <w:fldChar w:fldCharType="separate"/>
        </w:r>
        <w:r>
          <w:t>50</w:t>
        </w:r>
        <w:r>
          <w:fldChar w:fldCharType="end"/>
        </w:r>
      </w:hyperlink>
    </w:p>
    <w:p>
      <w:pPr>
        <w:pStyle w:val="TOC2"/>
        <w:tabs>
          <w:tab w:val="right" w:leader="dot" w:pos="8306"/>
        </w:tabs>
      </w:pPr>
      <w:hyperlink w:anchor="_Toc12576" w:history="1">
        <w:r>
          <w:rPr>
            <w:rFonts w:ascii="仿宋" w:eastAsia="仿宋" w:hAnsi="仿宋" w:cs="仿宋" w:hint="eastAsia"/>
            <w:lang w:eastAsia="zh-CN"/>
          </w:rPr>
          <w:t>(一)、产品/服务定位与特点</w:t>
        </w:r>
        <w:r>
          <w:tab/>
        </w:r>
        <w:r>
          <w:fldChar w:fldCharType="begin"/>
        </w:r>
        <w:r>
          <w:instrText xml:space="preserve"> PAGEREF _Toc12576 \h </w:instrText>
        </w:r>
        <w:r>
          <w:fldChar w:fldCharType="separate"/>
        </w:r>
        <w:r>
          <w:t>50</w:t>
        </w:r>
        <w:r>
          <w:fldChar w:fldCharType="end"/>
        </w:r>
      </w:hyperlink>
    </w:p>
    <w:p>
      <w:pPr>
        <w:pStyle w:val="TOC2"/>
        <w:tabs>
          <w:tab w:val="right" w:leader="dot" w:pos="8306"/>
        </w:tabs>
      </w:pPr>
      <w:hyperlink w:anchor="_Toc27955" w:history="1">
        <w:r>
          <w:rPr>
            <w:rFonts w:ascii="仿宋" w:eastAsia="仿宋" w:hAnsi="仿宋" w:cs="仿宋" w:hint="eastAsia"/>
            <w:lang w:eastAsia="zh-CN"/>
          </w:rPr>
          <w:t>(二)、市场定位与竞争分析</w:t>
        </w:r>
        <w:r>
          <w:tab/>
        </w:r>
        <w:r>
          <w:fldChar w:fldCharType="begin"/>
        </w:r>
        <w:r>
          <w:instrText xml:space="preserve"> PAGEREF _Toc27955 \h </w:instrText>
        </w:r>
        <w:r>
          <w:fldChar w:fldCharType="separate"/>
        </w:r>
        <w:r>
          <w:t>51</w:t>
        </w:r>
        <w:r>
          <w:fldChar w:fldCharType="end"/>
        </w:r>
      </w:hyperlink>
    </w:p>
    <w:p>
      <w:pPr>
        <w:pStyle w:val="TOC2"/>
        <w:tabs>
          <w:tab w:val="right" w:leader="dot" w:pos="8306"/>
        </w:tabs>
      </w:pPr>
      <w:hyperlink w:anchor="_Toc14872" w:history="1">
        <w:r>
          <w:rPr>
            <w:rFonts w:ascii="仿宋" w:eastAsia="仿宋" w:hAnsi="仿宋" w:cs="仿宋" w:hint="eastAsia"/>
            <w:lang w:eastAsia="zh-CN"/>
          </w:rPr>
          <w:t>(三)、营销渠道与策略</w:t>
        </w:r>
        <w:r>
          <w:tab/>
        </w:r>
        <w:r>
          <w:fldChar w:fldCharType="begin"/>
        </w:r>
        <w:r>
          <w:instrText xml:space="preserve"> PAGEREF _Toc14872 \h </w:instrText>
        </w:r>
        <w:r>
          <w:fldChar w:fldCharType="separate"/>
        </w:r>
        <w:r>
          <w:t>53</w:t>
        </w:r>
        <w:r>
          <w:fldChar w:fldCharType="end"/>
        </w:r>
      </w:hyperlink>
    </w:p>
    <w:p>
      <w:pPr>
        <w:pStyle w:val="TOC2"/>
        <w:tabs>
          <w:tab w:val="right" w:leader="dot" w:pos="8306"/>
        </w:tabs>
      </w:pPr>
      <w:hyperlink w:anchor="_Toc10429" w:history="1">
        <w:r>
          <w:rPr>
            <w:rFonts w:ascii="仿宋" w:eastAsia="仿宋" w:hAnsi="仿宋" w:cs="仿宋" w:hint="eastAsia"/>
            <w:lang w:eastAsia="zh-CN"/>
          </w:rPr>
          <w:t>(四)、推广与宣传活动</w:t>
        </w:r>
        <w:r>
          <w:tab/>
        </w:r>
        <w:r>
          <w:fldChar w:fldCharType="begin"/>
        </w:r>
        <w:r>
          <w:instrText xml:space="preserve"> PAGEREF _Toc10429 \h </w:instrText>
        </w:r>
        <w:r>
          <w:fldChar w:fldCharType="separate"/>
        </w:r>
        <w:r>
          <w:t>54</w:t>
        </w:r>
        <w:r>
          <w:fldChar w:fldCharType="end"/>
        </w:r>
      </w:hyperlink>
    </w:p>
    <w:p>
      <w:pPr>
        <w:pStyle w:val="TOC1"/>
        <w:tabs>
          <w:tab w:val="right" w:leader="dot" w:pos="8306"/>
        </w:tabs>
      </w:pPr>
      <w:hyperlink w:anchor="_Toc4801" w:history="1">
        <w:r>
          <w:rPr>
            <w:rFonts w:ascii="仿宋" w:eastAsia="仿宋" w:hAnsi="仿宋" w:cs="仿宋" w:hint="eastAsia"/>
            <w:lang w:eastAsia="zh-CN"/>
          </w:rPr>
          <w:t>十六、皮肤化学品：沐浴液项目变更管理</w:t>
        </w:r>
        <w:r>
          <w:tab/>
        </w:r>
        <w:r>
          <w:fldChar w:fldCharType="begin"/>
        </w:r>
        <w:r>
          <w:instrText xml:space="preserve"> PAGEREF _Toc4801 \h </w:instrText>
        </w:r>
        <w:r>
          <w:fldChar w:fldCharType="separate"/>
        </w:r>
        <w:r>
          <w:t>59</w:t>
        </w:r>
        <w:r>
          <w:fldChar w:fldCharType="end"/>
        </w:r>
      </w:hyperlink>
    </w:p>
    <w:p>
      <w:pPr>
        <w:pStyle w:val="TOC2"/>
        <w:tabs>
          <w:tab w:val="right" w:leader="dot" w:pos="8306"/>
        </w:tabs>
      </w:pPr>
      <w:hyperlink w:anchor="_Toc20750" w:history="1">
        <w:r>
          <w:rPr>
            <w:rFonts w:ascii="仿宋" w:eastAsia="仿宋" w:hAnsi="仿宋" w:cs="仿宋" w:hint="eastAsia"/>
            <w:lang w:eastAsia="zh-CN"/>
          </w:rPr>
          <w:t>(一)、变更申请与评估</w:t>
        </w:r>
        <w:r>
          <w:tab/>
        </w:r>
        <w:r>
          <w:fldChar w:fldCharType="begin"/>
        </w:r>
        <w:r>
          <w:instrText xml:space="preserve"> PAGEREF _Toc20750 \h </w:instrText>
        </w:r>
        <w:r>
          <w:fldChar w:fldCharType="separate"/>
        </w:r>
        <w:r>
          <w:t>59</w:t>
        </w:r>
        <w:r>
          <w:fldChar w:fldCharType="end"/>
        </w:r>
      </w:hyperlink>
    </w:p>
    <w:p>
      <w:pPr>
        <w:pStyle w:val="TOC2"/>
        <w:tabs>
          <w:tab w:val="right" w:leader="dot" w:pos="8306"/>
        </w:tabs>
      </w:pPr>
      <w:hyperlink w:anchor="_Toc1673" w:history="1">
        <w:r>
          <w:rPr>
            <w:rFonts w:ascii="仿宋" w:eastAsia="仿宋" w:hAnsi="仿宋" w:cs="仿宋" w:hint="eastAsia"/>
            <w:lang w:eastAsia="zh-CN"/>
          </w:rPr>
          <w:t>(二)、变更实施与控制</w:t>
        </w:r>
        <w:r>
          <w:tab/>
        </w:r>
        <w:r>
          <w:fldChar w:fldCharType="begin"/>
        </w:r>
        <w:r>
          <w:instrText xml:space="preserve"> PAGEREF _Toc1673 \h </w:instrText>
        </w:r>
        <w:r>
          <w:fldChar w:fldCharType="separate"/>
        </w:r>
        <w:r>
          <w:t>60</w:t>
        </w:r>
        <w:r>
          <w:fldChar w:fldCharType="end"/>
        </w:r>
      </w:hyperlink>
    </w:p>
    <w:p>
      <w:pPr>
        <w:pStyle w:val="TOC1"/>
        <w:tabs>
          <w:tab w:val="right" w:leader="dot" w:pos="8306"/>
        </w:tabs>
      </w:pPr>
      <w:hyperlink w:anchor="_Toc9383" w:history="1">
        <w:r>
          <w:rPr>
            <w:rFonts w:ascii="仿宋" w:eastAsia="仿宋" w:hAnsi="仿宋" w:cs="仿宋" w:hint="eastAsia"/>
            <w:lang w:eastAsia="zh-CN"/>
          </w:rPr>
          <w:t>十七、风险识别与分类</w:t>
        </w:r>
        <w:r>
          <w:tab/>
        </w:r>
        <w:r>
          <w:fldChar w:fldCharType="begin"/>
        </w:r>
        <w:r>
          <w:instrText xml:space="preserve"> PAGEREF _Toc9383 \h </w:instrText>
        </w:r>
        <w:r>
          <w:fldChar w:fldCharType="separate"/>
        </w:r>
        <w:r>
          <w:t>60</w:t>
        </w:r>
        <w:r>
          <w:fldChar w:fldCharType="end"/>
        </w:r>
      </w:hyperlink>
    </w:p>
    <w:p>
      <w:pPr>
        <w:pStyle w:val="TOC2"/>
        <w:tabs>
          <w:tab w:val="right" w:leader="dot" w:pos="8306"/>
        </w:tabs>
      </w:pPr>
      <w:hyperlink w:anchor="_Toc8077" w:history="1">
        <w:r>
          <w:rPr>
            <w:rFonts w:ascii="仿宋" w:eastAsia="仿宋" w:hAnsi="仿宋" w:cs="仿宋" w:hint="eastAsia"/>
            <w:lang w:eastAsia="zh-CN"/>
          </w:rPr>
          <w:t>(一)、风险识别</w:t>
        </w:r>
        <w:r>
          <w:tab/>
        </w:r>
        <w:r>
          <w:fldChar w:fldCharType="begin"/>
        </w:r>
        <w:r>
          <w:instrText xml:space="preserve"> PAGEREF _Toc8077 \h </w:instrText>
        </w:r>
        <w:r>
          <w:fldChar w:fldCharType="separate"/>
        </w:r>
        <w:r>
          <w:t>60</w:t>
        </w:r>
        <w:r>
          <w:fldChar w:fldCharType="end"/>
        </w:r>
      </w:hyperlink>
    </w:p>
    <w:p>
      <w:pPr>
        <w:pStyle w:val="TOC2"/>
        <w:tabs>
          <w:tab w:val="right" w:leader="dot" w:pos="8306"/>
        </w:tabs>
      </w:pPr>
      <w:hyperlink w:anchor="_Toc15430" w:history="1">
        <w:r>
          <w:rPr>
            <w:rFonts w:ascii="仿宋" w:eastAsia="仿宋" w:hAnsi="仿宋" w:cs="仿宋" w:hint="eastAsia"/>
            <w:lang w:eastAsia="zh-CN"/>
          </w:rPr>
          <w:t>(二)、风险分类</w:t>
        </w:r>
        <w:r>
          <w:tab/>
        </w:r>
        <w:r>
          <w:fldChar w:fldCharType="begin"/>
        </w:r>
        <w:r>
          <w:instrText xml:space="preserve"> PAGEREF _Toc15430 \h </w:instrText>
        </w:r>
        <w:r>
          <w:fldChar w:fldCharType="separate"/>
        </w:r>
        <w:r>
          <w:t>62</w:t>
        </w:r>
        <w:r>
          <w:fldChar w:fldCharType="end"/>
        </w:r>
      </w:hyperlink>
    </w:p>
    <w:p>
      <w:pPr>
        <w:pStyle w:val="TOC1"/>
        <w:tabs>
          <w:tab w:val="right" w:leader="dot" w:pos="8306"/>
        </w:tabs>
      </w:pPr>
      <w:hyperlink w:anchor="_Toc22090" w:history="1">
        <w:r>
          <w:rPr>
            <w:rFonts w:ascii="仿宋" w:eastAsia="仿宋" w:hAnsi="仿宋" w:cs="仿宋" w:hint="eastAsia"/>
            <w:lang w:eastAsia="zh-CN"/>
          </w:rPr>
          <w:t>十八、利益相关者分析与沟通计划</w:t>
        </w:r>
        <w:r>
          <w:tab/>
        </w:r>
        <w:r>
          <w:fldChar w:fldCharType="begin"/>
        </w:r>
        <w:r>
          <w:instrText xml:space="preserve"> PAGEREF _Toc22090 \h </w:instrText>
        </w:r>
        <w:r>
          <w:fldChar w:fldCharType="separate"/>
        </w:r>
        <w:r>
          <w:t>64</w:t>
        </w:r>
        <w:r>
          <w:fldChar w:fldCharType="end"/>
        </w:r>
      </w:hyperlink>
    </w:p>
    <w:p>
      <w:pPr>
        <w:pStyle w:val="TOC2"/>
        <w:tabs>
          <w:tab w:val="right" w:leader="dot" w:pos="8306"/>
        </w:tabs>
      </w:pPr>
      <w:hyperlink w:anchor="_Toc11875" w:history="1">
        <w:r>
          <w:rPr>
            <w:rFonts w:ascii="仿宋" w:eastAsia="仿宋" w:hAnsi="仿宋" w:cs="仿宋" w:hint="eastAsia"/>
            <w:lang w:eastAsia="zh-CN"/>
          </w:rPr>
          <w:t>(一)、利益相关者分析</w:t>
        </w:r>
        <w:r>
          <w:tab/>
        </w:r>
        <w:r>
          <w:fldChar w:fldCharType="begin"/>
        </w:r>
        <w:r>
          <w:instrText xml:space="preserve"> PAGEREF _Toc11875 \h </w:instrText>
        </w:r>
        <w:r>
          <w:fldChar w:fldCharType="separate"/>
        </w:r>
        <w:r>
          <w:t>64</w:t>
        </w:r>
        <w:r>
          <w:fldChar w:fldCharType="end"/>
        </w:r>
      </w:hyperlink>
    </w:p>
    <w:p>
      <w:pPr>
        <w:pStyle w:val="TOC2"/>
        <w:tabs>
          <w:tab w:val="right" w:leader="dot" w:pos="8306"/>
        </w:tabs>
      </w:pPr>
      <w:hyperlink w:anchor="_Toc3990" w:history="1">
        <w:r>
          <w:rPr>
            <w:rFonts w:ascii="仿宋" w:eastAsia="仿宋" w:hAnsi="仿宋" w:cs="仿宋" w:hint="eastAsia"/>
            <w:lang w:eastAsia="zh-CN"/>
          </w:rPr>
          <w:t>(二)、沟通计划</w:t>
        </w:r>
        <w:r>
          <w:tab/>
        </w:r>
        <w:r>
          <w:fldChar w:fldCharType="begin"/>
        </w:r>
        <w:r>
          <w:instrText xml:space="preserve"> PAGEREF _Toc3990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681"/>
      <w:r>
        <w:rPr>
          <w:rFonts w:ascii="仿宋" w:eastAsia="仿宋" w:hAnsi="仿宋" w:cs="仿宋" w:hint="eastAsia"/>
          <w:sz w:val="28"/>
          <w:lang w:eastAsia="zh-CN"/>
        </w:rPr>
        <w:t>一、皮肤化学品：沐浴液项目概论</w:t>
      </w:r>
      <w:bookmarkEnd w:id="2"/>
    </w:p>
    <w:p>
      <w:pPr>
        <w:pStyle w:val="Heading2"/>
        <w:rPr>
          <w:rFonts w:ascii="仿宋" w:eastAsia="仿宋" w:hAnsi="仿宋" w:cs="仿宋" w:hint="eastAsia"/>
          <w:lang w:eastAsia="zh-CN"/>
        </w:rPr>
      </w:pPr>
      <w:bookmarkStart w:id="3" w:name="_Toc1989"/>
      <w:r>
        <w:rPr>
          <w:rFonts w:ascii="仿宋" w:eastAsia="仿宋" w:hAnsi="仿宋" w:cs="仿宋" w:hint="eastAsia"/>
          <w:lang w:eastAsia="zh-CN"/>
        </w:rPr>
        <w:t>(一)、皮肤化学品：沐浴液项目概况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的起源追溯至对市场的深入洞察。市场的不断演变与变革为皮肤化学品：沐浴液项目提供了难得的机遇。当前市场存在的需求缺口和变革的大环境共同构成了皮肤化学品：沐浴液项目的背景。这个皮肤化学品：沐浴液项目旨在充分利用市场机遇，填补行业中尚未满足的需求，为客户提供全新的解决方案。市场的变革和需求的增长使得这个皮肤化学品：沐浴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皮肤化学品：沐浴液项目名称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正式命名为皮肤化学品：沐浴液。这个名称不仅仅是一个标识，更代表了皮肤化学品：沐浴液项目的核心理念和愿景。它蕴含着皮肤化学品：沐浴液项目所要解决问题的关键字，具有强烈的表达和辨识度，为皮肤化学品：沐浴液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皮肤化学品：沐浴液项目目标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的核心目标是提供一种全新、高效的解决方案，满足客户日益增长的需求。皮肤化学品：沐浴液项目追求的不仅仅是满足市场需求，更是在市场中获得卓越的竞争优势。通过不断提升产品或服务的质量和创新水平，皮肤化学品：沐浴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皮肤化学品：沐浴液项目范围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全面涵盖了产品研发、制造、市场推广和售后服务，确保从产品设计到最终用户体验的全方位关注。这一全面的皮肤化学品：沐浴液项目范围是为了确保皮肤化学品：沐浴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皮肤化学品：沐浴液项目时间表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计划在未来18个月内完成，包括研发、测试、市场试点和正式推出等不同阶段。这个时间表的合理设计是为了确保皮肤化学品：沐浴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皮肤化学品：沐浴液项目预算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总预算估算为XX百万美元，主要分配在研发、市场推广、人员培训和运营等方面。这一充足的预算为皮肤化学品：沐浴液项目提供了充足的资源，确保皮肤化学品：沐浴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皮肤化学品：沐浴液项目风险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可能面临的风险包括市场接受度低、技术难题、竞争激烈等。皮肤化学品：沐浴液项目团队已经制定了相应的风险应对计划，通过前瞻性的风险管理，确保皮肤化学品：沐浴液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皮肤化学品：沐浴液项目团队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皮肤化学品：沐浴液项目汇聚了一支经验丰富、多领域专业素养的核心团队，确保皮肤化学品：沐浴液项目在各个方面都能拥有高水平的执行力。团队的协同作战是皮肤化学品：沐浴液项目成功的关键因素之一。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皮肤化学品：沐浴液项目背景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皮肤化学品：沐浴液项目的背景根植于市场对更高效、创新产品的渴望，同时也受到科技发展对行业格局的深刻改变的影响。这为皮肤化学品：沐浴液项目提供了广阔的发展空间和市场需求。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皮肤化学品：沐浴液项目现状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截至目前，皮肤化学品：沐浴液项目已完成市场调研和技术验证，取得了初步的成功。这为皮肤化学品：沐浴液项目在未来的发展奠定了坚实的基础，为更远大的目标打下了坚实的基石。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7994"/>
      <w:r>
        <w:rPr>
          <w:rFonts w:ascii="仿宋" w:eastAsia="仿宋" w:hAnsi="仿宋" w:cs="仿宋" w:hint="eastAsia"/>
          <w:sz w:val="28"/>
          <w:lang w:eastAsia="zh-CN"/>
        </w:rPr>
        <w:t>(二)、皮肤化学品：沐浴液项目目标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皮肤化学品：沐浴液项目首要业务目标是在市场中占据有利地位，实现产品/服务的成功推广和销售。通过不断提升产品质量、创新性，皮肤化学品：沐浴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在科技迅速发展的时代，皮肤化学品：沐浴液项目着眼于技术创新。通过持续的研发和技术升级，皮肤化学品：沐浴液项目旨在推出更具创新性的产品或服务，以满足市场对新鲜、先进解决方案的需求。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皮肤化学品：沐浴液项目设定了客户满意度目标。通过提供卓越的产品质量和优质的客户服务，皮肤化学品：沐浴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皮肤化学品：沐浴液项目注重社会责任和可持续发展。通过实施环保、社会责任皮肤化学品：沐浴液项目，皮肤化学品：沐浴液项目致力于在经济发展的同时保护环境，促进社会公平，实现可持续经营。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皮肤化学品：沐浴液项目的团队是实现目标的核心驱动力。因此，皮肤化学品：沐浴液项目设定了团队发展目标，包括提升团队成员的专业技能、培养领导力，以及搭建协同高效的团队工作氛围。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364"/>
      <w:r>
        <w:rPr>
          <w:rFonts w:ascii="仿宋" w:eastAsia="仿宋" w:hAnsi="仿宋" w:cs="仿宋" w:hint="eastAsia"/>
          <w:sz w:val="28"/>
          <w:lang w:eastAsia="zh-CN"/>
        </w:rPr>
        <w:t>(三)、皮肤化学品：沐浴液项目提出的理由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皮肤化学品：沐浴液项目提出的理由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的提出源于对市场机遇的深刻洞察。当前市场中存在的需求缺口和行业发展趋势表明，有巨大的商业机会等待被开发。通过准确捕捉市场机遇，皮肤化学品：沐浴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的理念基于对技术创新的信仰。通过持续的研发和技术投入，皮肤化学品：沐浴液项目有望推出更具创新性的产品或服务。在科技飞速发展的当下，皮肤化学品：沐浴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的提出是为了增强企业的行业竞争力。通过提升产品或服务的质量和独特性，皮肤化学品：沐浴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响应了消费者需求的变化。随着社会和科技的不断发展，消费者对产品和服务的需求也在发生变化。通过深入了解并及时回应消费者的新需求，皮肤化学品：沐浴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的提出是企业战略发展规划的一部分。在面对日益激烈的市场竞争和不断变化的商业环境中，皮肤化学品：沐浴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的提出不仅仅是基于商业考量，还注重社会责任。通过推出环保、社会责任等方面的皮肤化学品：沐浴液项目，皮肤化学品：沐浴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皮肤化学品：沐浴液项目的提出反映了对利益相关者期望的关注。包括客户、员工、投资者等利益相关者在企业发展中都有着各自的期望，皮肤化学品：沐浴液项目力求在满足这些期望的同时，取得更大的共赢。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275"/>
      <w:r>
        <w:rPr>
          <w:rFonts w:ascii="仿宋" w:eastAsia="仿宋" w:hAnsi="仿宋" w:cs="仿宋" w:hint="eastAsia"/>
          <w:sz w:val="28"/>
          <w:lang w:eastAsia="zh-CN"/>
        </w:rPr>
        <w:t>(四)、皮肤化学品：沐浴液项目意义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在实施皮肤化学品：沐浴液项目的过程中，我们不仅仅是在追逐商业成功，更是为企业和社会的多个层面创造了深远的意义。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的首要意义在于提升企业的市场竞争力。通过持续的创新和对产品质量的高标准要求，皮肤化学品：沐浴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皮肤化学品：沐浴液项目的推进将促使行业技术水平的提升。通过引入先进技术和创新性解决方案，皮肤化学品：沐浴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皮肤化学品：沐浴液项目不仅创造了大量就业机会，提高了就业水平，还注重社会责任和环保。通过参与社会公益事业和推动环保皮肤化学品：沐浴液项目，皮肤化学品：沐浴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综合而言，皮肤化学品：沐浴液项目意义重大，不仅推动了企业的发展，也为行业和社会的进步贡献了积极力量。这是一个全面而深刻的影响，将在未来产生可持续的正面效应。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4714"/>
      <w:r>
        <w:rPr>
          <w:rFonts w:ascii="仿宋" w:eastAsia="仿宋" w:hAnsi="仿宋" w:cs="仿宋" w:hint="eastAsia"/>
          <w:sz w:val="28"/>
          <w:lang w:eastAsia="zh-CN"/>
        </w:rPr>
        <w:t>(五)、皮肤化学品：沐浴液项目背景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在当今迅猛发展的商业环境中，皮肤化学品：沐浴液项目的动因根植于对多方面因素的审慎考量。这个皮肤化学品：沐浴液项目的提出并非孤立的决策，而是对企业所处背景深入思考的产物。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皮肤化学品：沐浴液项目背后的首要原因。科技的迅速发展和全球市场的快速变化使得企业必须灵活应对。皮肤化学品：沐浴液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皮肤化学品：沐浴液项目背景中不可忽视的一环。企业需要在激烈竞争中脱颖而出，为此，皮肤化学品：沐浴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技术的迅速发展为企业带来了机遇与挑战。作为皮肤化学品：沐浴液项目启动的背景之一，对新兴技术的应用将有助于提升企业的技术水平，使其在不断演进的商业环境中保持竞争优势。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皮肤化学品：沐浴液项目充分融入了社会责任的理念，通过可持续经营和社会公益皮肤化学品：沐浴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322"/>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477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的技术管理特点体现在其创新导向。通过引入最先进的技术趋势和解决方案，皮肤化学品：沐浴液项目致力于提升科技含量、提高质量和效率水平。这意味着我们将采用最新的工具和方法，确保皮肤化学品：沐浴液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皮肤化学品：沐浴液项目技术管理的显著特征。通过整合不同领域的技术资源，我们实现了跨学科的协同工作。这有助于优化技术架构，提高整体效能。此外，整合性策略还促进了不同技术团队之间的紧密沟通和高效合作，确保皮肤化学品：沐浴液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皮肤化学品：沐浴液项目所采用的技术。通过不断优化技术方案，皮肤化学品：沐浴液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皮肤化学品：沐浴液项目团队将在皮肤化学品：沐浴液项目初期识别可能的技术风险，并采取相应的预防和应对措施。通过建立健全的风险评估机制，皮肤化学品：沐浴液项目能够在实施过程中及时发现并解决潜在的技术问题，保障皮肤化学品：沐浴液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皮肤化学品：沐浴液项目中，技术将成为皮肤化学品：沐浴液项目成功的有力支持。这一深度剖析揭示了技术管理在皮肤化学品：沐浴液项目实施中的关键作用，为皮肤化学品：沐浴液项目的技术基础奠定了坚实的基础。</w:t>
      </w:r>
    </w:p>
    <w:p>
      <w:pPr>
        <w:pStyle w:val="Heading2"/>
        <w:ind w:firstLine="560" w:firstLineChars="200"/>
        <w:rPr>
          <w:rFonts w:ascii="仿宋" w:eastAsia="仿宋" w:hAnsi="仿宋" w:cs="仿宋" w:hint="eastAsia"/>
          <w:sz w:val="28"/>
          <w:lang w:eastAsia="zh-CN"/>
        </w:rPr>
      </w:pPr>
      <w:bookmarkStart w:id="10" w:name="_Toc9237"/>
      <w:r>
        <w:rPr>
          <w:rFonts w:ascii="仿宋" w:eastAsia="仿宋" w:hAnsi="仿宋" w:cs="仿宋" w:hint="eastAsia"/>
          <w:sz w:val="28"/>
          <w:lang w:eastAsia="zh-CN"/>
        </w:rPr>
        <w:t>(二)、皮肤化学品：沐浴液项目工艺技术设计方案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皮肤化学品：沐浴液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皮肤化学品：沐浴液项目将严格按照相关行业规范要求进行组织。通过有效控制产品质量，皮肤化学品：沐浴液项目将致力于为顾客提供优质的皮肤化学品：沐浴液项目产品和良好的服务。这体现了皮肤化学品：沐浴液项目对于生产活动合规性和质量标准的高度重视，为皮肤化学品：沐浴液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皮肤化学品：沐浴液项目注重生态效益和清洁生产原则。皮肤化学品：沐浴液项目建设将紧密结合地方特色经济发展，与社会经济发展规划和区域环境保护规划方案相协调一致。通过与当地区域自然生态系统的结合，皮肤化学品：沐浴液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皮肤化学品：沐浴液项目产品具有多样化的客户需求和个性化的特点。因此，皮肤化学品：沐浴液项目产品规格品种多样，且单批生产数量较小。为满足这一特点，皮肤化学品：沐浴液项目承办单位将建设先进的柔性制造生产线。通过广泛应用柔性制造技术，皮肤化学品：沐浴液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总体而言，皮肤化学品：沐浴液项目采用的技术具有较高的技术含量和自动化水平，处于国内先进水平。这一技术选用不仅体现了对生产效率、质量和环境友好性的高标准要求，同时为皮肤化学品：沐浴液项目的可持续发展奠定了坚实的基础。</w:t>
      </w:r>
    </w:p>
    <w:p>
      <w:pPr>
        <w:pStyle w:val="Heading2"/>
        <w:ind w:firstLine="560" w:firstLineChars="200"/>
        <w:rPr>
          <w:rFonts w:ascii="仿宋" w:eastAsia="仿宋" w:hAnsi="仿宋" w:cs="仿宋" w:hint="eastAsia"/>
          <w:sz w:val="28"/>
          <w:lang w:eastAsia="zh-CN"/>
        </w:rPr>
      </w:pPr>
      <w:bookmarkStart w:id="11" w:name="_Toc835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为确保皮肤化学品：沐浴液项目的高效生产和技术实施，我们制定了一套精心设计的设备选型方案，以满足皮肤化学品：沐浴液项目生产、质量和环保的要求。该方案的主要特点如下：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皮肤化学品：沐浴液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针对皮肤化学品：沐浴液项目产品的多样性和小批量生产的特点，我们将建设柔性制造生产线。通过在设备选型中考虑柔性制造技术，可以灵活应对不同产品规格和生产需求，实现生产线的高度灵活性和适应性。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3709"/>
      <w:r>
        <w:rPr>
          <w:rFonts w:ascii="仿宋" w:eastAsia="仿宋" w:hAnsi="仿宋" w:cs="仿宋" w:hint="eastAsia"/>
          <w:sz w:val="28"/>
          <w:lang w:eastAsia="zh-CN"/>
        </w:rPr>
        <w:t>三、皮肤化学品：沐浴液项目可持续发展</w:t>
      </w:r>
      <w:bookmarkEnd w:id="12"/>
    </w:p>
    <w:p>
      <w:pPr>
        <w:pStyle w:val="Heading2"/>
        <w:rPr>
          <w:rFonts w:ascii="仿宋" w:eastAsia="仿宋" w:hAnsi="仿宋" w:cs="仿宋" w:hint="eastAsia"/>
          <w:lang w:eastAsia="zh-CN"/>
        </w:rPr>
      </w:pPr>
      <w:bookmarkStart w:id="13" w:name="_Toc966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皮肤化学品：沐浴液项目中，皮肤化学品：沐浴液项目团队着眼于未来，明确了可持续发展的战略方向。制定的具体可持续发展目标包括降低资源使用、采用环保技术、最大化社会效益等。这一步骤不仅有助于皮肤化学品：沐浴液项目在环保和社会责任方面达到最高标准，也为未来提供了明确的指引，确保皮肤化学品：沐浴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可持续实践的融入皮肤化学品：沐浴液项目管理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皮肤化学品：沐浴液项目管理周期。从皮肤化学品：沐浴液项目规划开始，皮肤化学品：沐浴液项目团队就考虑了环境和社会的因素。在执行阶段，皮肤化学品：沐浴液项目团队积极推动绿色技术的应用，优化资源利用。此外，关注员工的社会责任，通过培训和沟通活动提高员工对可持续发展的认知，使他们能够在日常工作中践行可持续实践。这些举措不仅为皮肤化学品：沐浴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385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皮肤化学品：沐浴液项目的可持续发展理念，我们深信环保与社会责任是皮肤化学品：沐浴液项目成功的关键支柱。在皮肤化学品：沐浴液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皮肤化学品：沐浴液项目团队通过引入先进的环保技术、建立高效的废物处理系统以及推动能源节约措施，积极履行环保责任。定期的环保监测和评估确保皮肤化学品：沐浴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皮肤化学品：沐浴液项目不仅致力于自身可持续发展，还注重对社会的回馈。通过支持社区皮肤化学品：沐浴液项目、参与慈善事业、提供培训机会等方式，皮肤化学品：沐浴液项目积极履行社会责任。与当地社区建立积极互动，关注员工的工作与生活平衡，以及员工的身心健康，是皮肤化学品：沐浴液项目在社会责任层面的关键举措。这样的实践不仅增强了皮肤化学品：沐浴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8125"/>
      <w:r>
        <w:rPr>
          <w:rFonts w:ascii="仿宋" w:eastAsia="仿宋" w:hAnsi="仿宋" w:cs="仿宋" w:hint="eastAsia"/>
          <w:sz w:val="28"/>
          <w:lang w:eastAsia="zh-CN"/>
        </w:rPr>
        <w:t>四、皮肤化学品：沐浴液项目土建工程</w:t>
      </w:r>
      <w:bookmarkEnd w:id="15"/>
    </w:p>
    <w:p>
      <w:pPr>
        <w:pStyle w:val="Heading2"/>
        <w:rPr>
          <w:rFonts w:ascii="仿宋" w:eastAsia="仿宋" w:hAnsi="仿宋" w:cs="仿宋" w:hint="eastAsia"/>
          <w:lang w:eastAsia="zh-CN"/>
        </w:rPr>
      </w:pPr>
      <w:bookmarkStart w:id="16" w:name="_Toc3101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在皮肤化学品：沐浴液项目的建筑工程设计中，我们将秉承一系列重要的设计原则，以确保皮肤化学品：沐浴液项目建筑在功能、美观、可持续性等方面达到最佳效果。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首要原则是确保建筑的功能性得到最大化的发挥。我们将充分理解皮肤化学品：沐浴液项目的实际需求，合理布局各个功能区域，保证建筑在满足业务需求的同时，提供高效的工作环境。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https://d.book118.com/465030322012011123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皮肤化学品：沐浴液项目规划设计纲要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E444DD"/>
    <w:rsid w:val="39E444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5030322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2024-03-02T08:09:00Z</dcterms:created>
  <dcterms:modified xsi:type="dcterms:W3CDTF">2024-03-02T08:09:25Z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46BF53A2569941A29AD94167565BAED2_11</vt:lpwstr>
  </property>
  <property fmtid="{D5CDD505-2E9C-101B-9397-08002B2CF9AE}" pid="3" name="KSOProductBuildVer">
    <vt:lpwstr>2052-12.1.0.16388</vt:lpwstr>
  </property>
</Properties>
</file>