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水稻钵苗行栽机项目规划设计方案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839" w:history="1">
        <w:r>
          <w:rPr>
            <w:rFonts w:ascii="仿宋" w:eastAsia="仿宋" w:hAnsi="仿宋" w:cs="仿宋" w:hint="eastAsia"/>
            <w:lang w:eastAsia="zh-CN"/>
          </w:rPr>
          <w:t>前言</w:t>
        </w:r>
        <w:r>
          <w:tab/>
        </w:r>
        <w:r>
          <w:fldChar w:fldCharType="begin"/>
        </w:r>
        <w:r>
          <w:instrText xml:space="preserve"> PAGEREF _Toc17839 \h </w:instrText>
        </w:r>
        <w:r>
          <w:fldChar w:fldCharType="separate"/>
        </w:r>
        <w:r>
          <w:t>3</w:t>
        </w:r>
        <w:r>
          <w:fldChar w:fldCharType="end"/>
        </w:r>
      </w:hyperlink>
    </w:p>
    <w:p>
      <w:pPr>
        <w:pStyle w:val="TOC1"/>
        <w:tabs>
          <w:tab w:val="right" w:leader="dot" w:pos="8306"/>
        </w:tabs>
      </w:pPr>
      <w:hyperlink w:anchor="_Toc191" w:history="1">
        <w:r>
          <w:rPr>
            <w:rFonts w:ascii="仿宋" w:eastAsia="仿宋" w:hAnsi="仿宋" w:cs="仿宋" w:hint="eastAsia"/>
            <w:lang w:eastAsia="zh-CN"/>
          </w:rPr>
          <w:t>一、水稻钵苗行栽机项目绩效评估</w:t>
        </w:r>
        <w:r>
          <w:tab/>
        </w:r>
        <w:r>
          <w:fldChar w:fldCharType="begin"/>
        </w:r>
        <w:r>
          <w:instrText xml:space="preserve"> PAGEREF _Toc191 \h </w:instrText>
        </w:r>
        <w:r>
          <w:fldChar w:fldCharType="separate"/>
        </w:r>
        <w:r>
          <w:t>3</w:t>
        </w:r>
        <w:r>
          <w:fldChar w:fldCharType="end"/>
        </w:r>
      </w:hyperlink>
    </w:p>
    <w:p>
      <w:pPr>
        <w:pStyle w:val="TOC2"/>
        <w:tabs>
          <w:tab w:val="right" w:leader="dot" w:pos="8306"/>
        </w:tabs>
      </w:pPr>
      <w:hyperlink w:anchor="_Toc18262" w:history="1">
        <w:r>
          <w:rPr>
            <w:rFonts w:ascii="仿宋" w:eastAsia="仿宋" w:hAnsi="仿宋" w:cs="仿宋" w:hint="eastAsia"/>
            <w:lang w:eastAsia="zh-CN"/>
          </w:rPr>
          <w:t>(一)、绩效评估指标</w:t>
        </w:r>
        <w:r>
          <w:tab/>
        </w:r>
        <w:r>
          <w:fldChar w:fldCharType="begin"/>
        </w:r>
        <w:r>
          <w:instrText xml:space="preserve"> PAGEREF _Toc18262 \h </w:instrText>
        </w:r>
        <w:r>
          <w:fldChar w:fldCharType="separate"/>
        </w:r>
        <w:r>
          <w:t>3</w:t>
        </w:r>
        <w:r>
          <w:fldChar w:fldCharType="end"/>
        </w:r>
      </w:hyperlink>
    </w:p>
    <w:p>
      <w:pPr>
        <w:pStyle w:val="TOC2"/>
        <w:tabs>
          <w:tab w:val="right" w:leader="dot" w:pos="8306"/>
        </w:tabs>
      </w:pPr>
      <w:hyperlink w:anchor="_Toc13993" w:history="1">
        <w:r>
          <w:rPr>
            <w:rFonts w:ascii="仿宋" w:eastAsia="仿宋" w:hAnsi="仿宋" w:cs="仿宋" w:hint="eastAsia"/>
            <w:lang w:eastAsia="zh-CN"/>
          </w:rPr>
          <w:t>(二)、绩效评估方法</w:t>
        </w:r>
        <w:r>
          <w:tab/>
        </w:r>
        <w:r>
          <w:fldChar w:fldCharType="begin"/>
        </w:r>
        <w:r>
          <w:instrText xml:space="preserve"> PAGEREF _Toc13993 \h </w:instrText>
        </w:r>
        <w:r>
          <w:fldChar w:fldCharType="separate"/>
        </w:r>
        <w:r>
          <w:t>4</w:t>
        </w:r>
        <w:r>
          <w:fldChar w:fldCharType="end"/>
        </w:r>
      </w:hyperlink>
    </w:p>
    <w:p>
      <w:pPr>
        <w:pStyle w:val="TOC2"/>
        <w:tabs>
          <w:tab w:val="right" w:leader="dot" w:pos="8306"/>
        </w:tabs>
      </w:pPr>
      <w:hyperlink w:anchor="_Toc24599" w:history="1">
        <w:r>
          <w:rPr>
            <w:rFonts w:ascii="仿宋" w:eastAsia="仿宋" w:hAnsi="仿宋" w:cs="仿宋" w:hint="eastAsia"/>
            <w:lang w:eastAsia="zh-CN"/>
          </w:rPr>
          <w:t>(三)、绩效评估周期</w:t>
        </w:r>
        <w:r>
          <w:tab/>
        </w:r>
        <w:r>
          <w:fldChar w:fldCharType="begin"/>
        </w:r>
        <w:r>
          <w:instrText xml:space="preserve"> PAGEREF _Toc24599 \h </w:instrText>
        </w:r>
        <w:r>
          <w:fldChar w:fldCharType="separate"/>
        </w:r>
        <w:r>
          <w:t>5</w:t>
        </w:r>
        <w:r>
          <w:fldChar w:fldCharType="end"/>
        </w:r>
      </w:hyperlink>
    </w:p>
    <w:p>
      <w:pPr>
        <w:pStyle w:val="TOC1"/>
        <w:tabs>
          <w:tab w:val="right" w:leader="dot" w:pos="8306"/>
        </w:tabs>
      </w:pPr>
      <w:hyperlink w:anchor="_Toc31624" w:history="1">
        <w:r>
          <w:rPr>
            <w:rFonts w:ascii="仿宋" w:eastAsia="仿宋" w:hAnsi="仿宋" w:cs="仿宋" w:hint="eastAsia"/>
            <w:lang w:eastAsia="zh-CN"/>
          </w:rPr>
          <w:t>二、水稻钵苗行栽机项目危机管理</w:t>
        </w:r>
        <w:r>
          <w:tab/>
        </w:r>
        <w:r>
          <w:fldChar w:fldCharType="begin"/>
        </w:r>
        <w:r>
          <w:instrText xml:space="preserve"> PAGEREF _Toc31624 \h </w:instrText>
        </w:r>
        <w:r>
          <w:fldChar w:fldCharType="separate"/>
        </w:r>
        <w:r>
          <w:t>6</w:t>
        </w:r>
        <w:r>
          <w:fldChar w:fldCharType="end"/>
        </w:r>
      </w:hyperlink>
    </w:p>
    <w:p>
      <w:pPr>
        <w:pStyle w:val="TOC2"/>
        <w:tabs>
          <w:tab w:val="right" w:leader="dot" w:pos="8306"/>
        </w:tabs>
      </w:pPr>
      <w:hyperlink w:anchor="_Toc10290" w:history="1">
        <w:r>
          <w:rPr>
            <w:rFonts w:ascii="仿宋" w:eastAsia="仿宋" w:hAnsi="仿宋" w:cs="仿宋" w:hint="eastAsia"/>
            <w:lang w:eastAsia="zh-CN"/>
          </w:rPr>
          <w:t>(一)、危机预警与识别</w:t>
        </w:r>
        <w:r>
          <w:tab/>
        </w:r>
        <w:r>
          <w:fldChar w:fldCharType="begin"/>
        </w:r>
        <w:r>
          <w:instrText xml:space="preserve"> PAGEREF _Toc10290 \h </w:instrText>
        </w:r>
        <w:r>
          <w:fldChar w:fldCharType="separate"/>
        </w:r>
        <w:r>
          <w:t>6</w:t>
        </w:r>
        <w:r>
          <w:fldChar w:fldCharType="end"/>
        </w:r>
      </w:hyperlink>
    </w:p>
    <w:p>
      <w:pPr>
        <w:pStyle w:val="TOC2"/>
        <w:tabs>
          <w:tab w:val="right" w:leader="dot" w:pos="8306"/>
        </w:tabs>
      </w:pPr>
      <w:hyperlink w:anchor="_Toc4783" w:history="1">
        <w:r>
          <w:rPr>
            <w:rFonts w:ascii="仿宋" w:eastAsia="仿宋" w:hAnsi="仿宋" w:cs="仿宋" w:hint="eastAsia"/>
            <w:lang w:eastAsia="zh-CN"/>
          </w:rPr>
          <w:t>(二)、危机应对与恢复</w:t>
        </w:r>
        <w:r>
          <w:tab/>
        </w:r>
        <w:r>
          <w:fldChar w:fldCharType="begin"/>
        </w:r>
        <w:r>
          <w:instrText xml:space="preserve"> PAGEREF _Toc4783 \h </w:instrText>
        </w:r>
        <w:r>
          <w:fldChar w:fldCharType="separate"/>
        </w:r>
        <w:r>
          <w:t>7</w:t>
        </w:r>
        <w:r>
          <w:fldChar w:fldCharType="end"/>
        </w:r>
      </w:hyperlink>
    </w:p>
    <w:p>
      <w:pPr>
        <w:pStyle w:val="TOC1"/>
        <w:tabs>
          <w:tab w:val="right" w:leader="dot" w:pos="8306"/>
        </w:tabs>
      </w:pPr>
      <w:hyperlink w:anchor="_Toc31097" w:history="1">
        <w:r>
          <w:rPr>
            <w:rFonts w:ascii="仿宋" w:eastAsia="仿宋" w:hAnsi="仿宋" w:cs="仿宋" w:hint="eastAsia"/>
            <w:lang w:eastAsia="zh-CN"/>
          </w:rPr>
          <w:t>三、水稻钵苗行栽机项目选址可行性分析</w:t>
        </w:r>
        <w:r>
          <w:tab/>
        </w:r>
        <w:r>
          <w:fldChar w:fldCharType="begin"/>
        </w:r>
        <w:r>
          <w:instrText xml:space="preserve"> PAGEREF _Toc31097 \h </w:instrText>
        </w:r>
        <w:r>
          <w:fldChar w:fldCharType="separate"/>
        </w:r>
        <w:r>
          <w:t>9</w:t>
        </w:r>
        <w:r>
          <w:fldChar w:fldCharType="end"/>
        </w:r>
      </w:hyperlink>
    </w:p>
    <w:p>
      <w:pPr>
        <w:pStyle w:val="TOC2"/>
        <w:tabs>
          <w:tab w:val="right" w:leader="dot" w:pos="8306"/>
        </w:tabs>
      </w:pPr>
      <w:hyperlink w:anchor="_Toc11080" w:history="1">
        <w:r>
          <w:rPr>
            <w:rFonts w:ascii="仿宋" w:eastAsia="仿宋" w:hAnsi="仿宋" w:cs="仿宋" w:hint="eastAsia"/>
            <w:lang w:eastAsia="zh-CN"/>
          </w:rPr>
          <w:t>(一)、水稻钵苗行栽机项目选址</w:t>
        </w:r>
        <w:r>
          <w:tab/>
        </w:r>
        <w:r>
          <w:fldChar w:fldCharType="begin"/>
        </w:r>
        <w:r>
          <w:instrText xml:space="preserve"> PAGEREF _Toc11080 \h </w:instrText>
        </w:r>
        <w:r>
          <w:fldChar w:fldCharType="separate"/>
        </w:r>
        <w:r>
          <w:t>9</w:t>
        </w:r>
        <w:r>
          <w:fldChar w:fldCharType="end"/>
        </w:r>
      </w:hyperlink>
    </w:p>
    <w:p>
      <w:pPr>
        <w:pStyle w:val="TOC2"/>
        <w:tabs>
          <w:tab w:val="right" w:leader="dot" w:pos="8306"/>
        </w:tabs>
      </w:pPr>
      <w:hyperlink w:anchor="_Toc6281" w:history="1">
        <w:r>
          <w:rPr>
            <w:rFonts w:ascii="仿宋" w:eastAsia="仿宋" w:hAnsi="仿宋" w:cs="仿宋" w:hint="eastAsia"/>
            <w:lang w:eastAsia="zh-CN"/>
          </w:rPr>
          <w:t>(二)、用地控制指标</w:t>
        </w:r>
        <w:r>
          <w:tab/>
        </w:r>
        <w:r>
          <w:fldChar w:fldCharType="begin"/>
        </w:r>
        <w:r>
          <w:instrText xml:space="preserve"> PAGEREF _Toc6281 \h </w:instrText>
        </w:r>
        <w:r>
          <w:fldChar w:fldCharType="separate"/>
        </w:r>
        <w:r>
          <w:t>9</w:t>
        </w:r>
        <w:r>
          <w:fldChar w:fldCharType="end"/>
        </w:r>
      </w:hyperlink>
    </w:p>
    <w:p>
      <w:pPr>
        <w:pStyle w:val="TOC2"/>
        <w:tabs>
          <w:tab w:val="right" w:leader="dot" w:pos="8306"/>
        </w:tabs>
      </w:pPr>
      <w:hyperlink w:anchor="_Toc26925" w:history="1">
        <w:r>
          <w:rPr>
            <w:rFonts w:ascii="仿宋" w:eastAsia="仿宋" w:hAnsi="仿宋" w:cs="仿宋" w:hint="eastAsia"/>
            <w:lang w:eastAsia="zh-CN"/>
          </w:rPr>
          <w:t>(三)、节约用地措施</w:t>
        </w:r>
        <w:r>
          <w:tab/>
        </w:r>
        <w:r>
          <w:fldChar w:fldCharType="begin"/>
        </w:r>
        <w:r>
          <w:instrText xml:space="preserve"> PAGEREF _Toc26925 \h </w:instrText>
        </w:r>
        <w:r>
          <w:fldChar w:fldCharType="separate"/>
        </w:r>
        <w:r>
          <w:t>11</w:t>
        </w:r>
        <w:r>
          <w:fldChar w:fldCharType="end"/>
        </w:r>
      </w:hyperlink>
    </w:p>
    <w:p>
      <w:pPr>
        <w:pStyle w:val="TOC2"/>
        <w:tabs>
          <w:tab w:val="right" w:leader="dot" w:pos="8306"/>
        </w:tabs>
      </w:pPr>
      <w:hyperlink w:anchor="_Toc3257" w:history="1">
        <w:r>
          <w:rPr>
            <w:rFonts w:ascii="仿宋" w:eastAsia="仿宋" w:hAnsi="仿宋" w:cs="仿宋" w:hint="eastAsia"/>
            <w:lang w:eastAsia="zh-CN"/>
          </w:rPr>
          <w:t>(四)、总图布置方案</w:t>
        </w:r>
        <w:r>
          <w:tab/>
        </w:r>
        <w:r>
          <w:fldChar w:fldCharType="begin"/>
        </w:r>
        <w:r>
          <w:instrText xml:space="preserve"> PAGEREF _Toc3257 \h </w:instrText>
        </w:r>
        <w:r>
          <w:fldChar w:fldCharType="separate"/>
        </w:r>
        <w:r>
          <w:t>12</w:t>
        </w:r>
        <w:r>
          <w:fldChar w:fldCharType="end"/>
        </w:r>
      </w:hyperlink>
    </w:p>
    <w:p>
      <w:pPr>
        <w:pStyle w:val="TOC2"/>
        <w:tabs>
          <w:tab w:val="right" w:leader="dot" w:pos="8306"/>
        </w:tabs>
      </w:pPr>
      <w:hyperlink w:anchor="_Toc1437" w:history="1">
        <w:r>
          <w:rPr>
            <w:rFonts w:ascii="仿宋" w:eastAsia="仿宋" w:hAnsi="仿宋" w:cs="仿宋" w:hint="eastAsia"/>
            <w:lang w:eastAsia="zh-CN"/>
          </w:rPr>
          <w:t>(五)、选址综合评价</w:t>
        </w:r>
        <w:r>
          <w:tab/>
        </w:r>
        <w:r>
          <w:fldChar w:fldCharType="begin"/>
        </w:r>
        <w:r>
          <w:instrText xml:space="preserve"> PAGEREF _Toc1437 \h </w:instrText>
        </w:r>
        <w:r>
          <w:fldChar w:fldCharType="separate"/>
        </w:r>
        <w:r>
          <w:t>13</w:t>
        </w:r>
        <w:r>
          <w:fldChar w:fldCharType="end"/>
        </w:r>
      </w:hyperlink>
    </w:p>
    <w:p>
      <w:pPr>
        <w:pStyle w:val="TOC1"/>
        <w:tabs>
          <w:tab w:val="right" w:leader="dot" w:pos="8306"/>
        </w:tabs>
      </w:pPr>
      <w:hyperlink w:anchor="_Toc17547" w:history="1">
        <w:r>
          <w:rPr>
            <w:rFonts w:ascii="仿宋" w:eastAsia="仿宋" w:hAnsi="仿宋" w:cs="仿宋" w:hint="eastAsia"/>
            <w:lang w:eastAsia="zh-CN"/>
          </w:rPr>
          <w:t>四、水稻钵苗行栽机项目可持续发展</w:t>
        </w:r>
        <w:r>
          <w:tab/>
        </w:r>
        <w:r>
          <w:fldChar w:fldCharType="begin"/>
        </w:r>
        <w:r>
          <w:instrText xml:space="preserve"> PAGEREF _Toc17547 \h </w:instrText>
        </w:r>
        <w:r>
          <w:fldChar w:fldCharType="separate"/>
        </w:r>
        <w:r>
          <w:t>14</w:t>
        </w:r>
        <w:r>
          <w:fldChar w:fldCharType="end"/>
        </w:r>
      </w:hyperlink>
    </w:p>
    <w:p>
      <w:pPr>
        <w:pStyle w:val="TOC2"/>
        <w:tabs>
          <w:tab w:val="right" w:leader="dot" w:pos="8306"/>
        </w:tabs>
      </w:pPr>
      <w:hyperlink w:anchor="_Toc20066" w:history="1">
        <w:r>
          <w:rPr>
            <w:rFonts w:ascii="仿宋" w:eastAsia="仿宋" w:hAnsi="仿宋" w:cs="仿宋" w:hint="eastAsia"/>
            <w:lang w:eastAsia="zh-CN"/>
          </w:rPr>
          <w:t>(一)、可持续战略与实践</w:t>
        </w:r>
        <w:r>
          <w:tab/>
        </w:r>
        <w:r>
          <w:fldChar w:fldCharType="begin"/>
        </w:r>
        <w:r>
          <w:instrText xml:space="preserve"> PAGEREF _Toc20066 \h </w:instrText>
        </w:r>
        <w:r>
          <w:fldChar w:fldCharType="separate"/>
        </w:r>
        <w:r>
          <w:t>14</w:t>
        </w:r>
        <w:r>
          <w:fldChar w:fldCharType="end"/>
        </w:r>
      </w:hyperlink>
    </w:p>
    <w:p>
      <w:pPr>
        <w:pStyle w:val="TOC2"/>
        <w:tabs>
          <w:tab w:val="right" w:leader="dot" w:pos="8306"/>
        </w:tabs>
      </w:pPr>
      <w:hyperlink w:anchor="_Toc21159" w:history="1">
        <w:r>
          <w:rPr>
            <w:rFonts w:ascii="仿宋" w:eastAsia="仿宋" w:hAnsi="仿宋" w:cs="仿宋" w:hint="eastAsia"/>
            <w:lang w:eastAsia="zh-CN"/>
          </w:rPr>
          <w:t>(二)、环保与社会责任</w:t>
        </w:r>
        <w:r>
          <w:tab/>
        </w:r>
        <w:r>
          <w:fldChar w:fldCharType="begin"/>
        </w:r>
        <w:r>
          <w:instrText xml:space="preserve"> PAGEREF _Toc21159 \h </w:instrText>
        </w:r>
        <w:r>
          <w:fldChar w:fldCharType="separate"/>
        </w:r>
        <w:r>
          <w:t>15</w:t>
        </w:r>
        <w:r>
          <w:fldChar w:fldCharType="end"/>
        </w:r>
      </w:hyperlink>
    </w:p>
    <w:p>
      <w:pPr>
        <w:pStyle w:val="TOC1"/>
        <w:tabs>
          <w:tab w:val="right" w:leader="dot" w:pos="8306"/>
        </w:tabs>
      </w:pPr>
      <w:hyperlink w:anchor="_Toc16233" w:history="1">
        <w:r>
          <w:rPr>
            <w:rFonts w:ascii="仿宋" w:eastAsia="仿宋" w:hAnsi="仿宋" w:cs="仿宋" w:hint="eastAsia"/>
            <w:lang w:eastAsia="zh-CN"/>
          </w:rPr>
          <w:t>五、水稻钵苗行栽机项目土建工程</w:t>
        </w:r>
        <w:r>
          <w:tab/>
        </w:r>
        <w:r>
          <w:fldChar w:fldCharType="begin"/>
        </w:r>
        <w:r>
          <w:instrText xml:space="preserve"> PAGEREF _Toc16233 \h </w:instrText>
        </w:r>
        <w:r>
          <w:fldChar w:fldCharType="separate"/>
        </w:r>
        <w:r>
          <w:t>16</w:t>
        </w:r>
        <w:r>
          <w:fldChar w:fldCharType="end"/>
        </w:r>
      </w:hyperlink>
    </w:p>
    <w:p>
      <w:pPr>
        <w:pStyle w:val="TOC2"/>
        <w:tabs>
          <w:tab w:val="right" w:leader="dot" w:pos="8306"/>
        </w:tabs>
      </w:pPr>
      <w:hyperlink w:anchor="_Toc12196" w:history="1">
        <w:r>
          <w:rPr>
            <w:rFonts w:ascii="仿宋" w:eastAsia="仿宋" w:hAnsi="仿宋" w:cs="仿宋" w:hint="eastAsia"/>
            <w:lang w:eastAsia="zh-CN"/>
          </w:rPr>
          <w:t>(一)、建筑工程设计原则</w:t>
        </w:r>
        <w:r>
          <w:tab/>
        </w:r>
        <w:r>
          <w:fldChar w:fldCharType="begin"/>
        </w:r>
        <w:r>
          <w:instrText xml:space="preserve"> PAGEREF _Toc12196 \h </w:instrText>
        </w:r>
        <w:r>
          <w:fldChar w:fldCharType="separate"/>
        </w:r>
        <w:r>
          <w:t>16</w:t>
        </w:r>
        <w:r>
          <w:fldChar w:fldCharType="end"/>
        </w:r>
      </w:hyperlink>
    </w:p>
    <w:p>
      <w:pPr>
        <w:pStyle w:val="TOC2"/>
        <w:tabs>
          <w:tab w:val="right" w:leader="dot" w:pos="8306"/>
        </w:tabs>
      </w:pPr>
      <w:hyperlink w:anchor="_Toc4571" w:history="1">
        <w:r>
          <w:rPr>
            <w:rFonts w:ascii="仿宋" w:eastAsia="仿宋" w:hAnsi="仿宋" w:cs="仿宋" w:hint="eastAsia"/>
            <w:lang w:eastAsia="zh-CN"/>
          </w:rPr>
          <w:t>(二)、土建工程设计年限及安全等级</w:t>
        </w:r>
        <w:r>
          <w:tab/>
        </w:r>
        <w:r>
          <w:fldChar w:fldCharType="begin"/>
        </w:r>
        <w:r>
          <w:instrText xml:space="preserve"> PAGEREF _Toc4571 \h </w:instrText>
        </w:r>
        <w:r>
          <w:fldChar w:fldCharType="separate"/>
        </w:r>
        <w:r>
          <w:t>17</w:t>
        </w:r>
        <w:r>
          <w:fldChar w:fldCharType="end"/>
        </w:r>
      </w:hyperlink>
    </w:p>
    <w:p>
      <w:pPr>
        <w:pStyle w:val="TOC2"/>
        <w:tabs>
          <w:tab w:val="right" w:leader="dot" w:pos="8306"/>
        </w:tabs>
      </w:pPr>
      <w:hyperlink w:anchor="_Toc3888" w:history="1">
        <w:r>
          <w:rPr>
            <w:rFonts w:ascii="仿宋" w:eastAsia="仿宋" w:hAnsi="仿宋" w:cs="仿宋" w:hint="eastAsia"/>
            <w:lang w:eastAsia="zh-CN"/>
          </w:rPr>
          <w:t>(三)、建筑工程设计总体要求</w:t>
        </w:r>
        <w:r>
          <w:tab/>
        </w:r>
        <w:r>
          <w:fldChar w:fldCharType="begin"/>
        </w:r>
        <w:r>
          <w:instrText xml:space="preserve"> PAGEREF _Toc3888 \h </w:instrText>
        </w:r>
        <w:r>
          <w:fldChar w:fldCharType="separate"/>
        </w:r>
        <w:r>
          <w:t>18</w:t>
        </w:r>
        <w:r>
          <w:fldChar w:fldCharType="end"/>
        </w:r>
      </w:hyperlink>
    </w:p>
    <w:p>
      <w:pPr>
        <w:pStyle w:val="TOC2"/>
        <w:tabs>
          <w:tab w:val="right" w:leader="dot" w:pos="8306"/>
        </w:tabs>
      </w:pPr>
      <w:hyperlink w:anchor="_Toc13619" w:history="1">
        <w:r>
          <w:rPr>
            <w:rFonts w:ascii="仿宋" w:eastAsia="仿宋" w:hAnsi="仿宋" w:cs="仿宋" w:hint="eastAsia"/>
            <w:lang w:eastAsia="zh-CN"/>
          </w:rPr>
          <w:t>(四)、土建工程建设指标</w:t>
        </w:r>
        <w:r>
          <w:tab/>
        </w:r>
        <w:r>
          <w:fldChar w:fldCharType="begin"/>
        </w:r>
        <w:r>
          <w:instrText xml:space="preserve"> PAGEREF _Toc13619 \h </w:instrText>
        </w:r>
        <w:r>
          <w:fldChar w:fldCharType="separate"/>
        </w:r>
        <w:r>
          <w:t>19</w:t>
        </w:r>
        <w:r>
          <w:fldChar w:fldCharType="end"/>
        </w:r>
      </w:hyperlink>
    </w:p>
    <w:p>
      <w:pPr>
        <w:pStyle w:val="TOC1"/>
        <w:tabs>
          <w:tab w:val="right" w:leader="dot" w:pos="8306"/>
        </w:tabs>
      </w:pPr>
      <w:hyperlink w:anchor="_Toc2897" w:history="1">
        <w:r>
          <w:rPr>
            <w:rFonts w:ascii="仿宋" w:eastAsia="仿宋" w:hAnsi="仿宋" w:cs="仿宋" w:hint="eastAsia"/>
            <w:lang w:eastAsia="zh-CN"/>
          </w:rPr>
          <w:t>六、产品规划分析</w:t>
        </w:r>
        <w:r>
          <w:tab/>
        </w:r>
        <w:r>
          <w:fldChar w:fldCharType="begin"/>
        </w:r>
        <w:r>
          <w:instrText xml:space="preserve"> PAGEREF _Toc2897 \h </w:instrText>
        </w:r>
        <w:r>
          <w:fldChar w:fldCharType="separate"/>
        </w:r>
        <w:r>
          <w:t>19</w:t>
        </w:r>
        <w:r>
          <w:fldChar w:fldCharType="end"/>
        </w:r>
      </w:hyperlink>
    </w:p>
    <w:p>
      <w:pPr>
        <w:pStyle w:val="TOC2"/>
        <w:tabs>
          <w:tab w:val="right" w:leader="dot" w:pos="8306"/>
        </w:tabs>
      </w:pPr>
      <w:hyperlink w:anchor="_Toc2545" w:history="1">
        <w:r>
          <w:rPr>
            <w:rFonts w:ascii="仿宋" w:eastAsia="仿宋" w:hAnsi="仿宋" w:cs="仿宋" w:hint="eastAsia"/>
            <w:lang w:eastAsia="zh-CN"/>
          </w:rPr>
          <w:t>(一)、产品规划</w:t>
        </w:r>
        <w:r>
          <w:tab/>
        </w:r>
        <w:r>
          <w:fldChar w:fldCharType="begin"/>
        </w:r>
        <w:r>
          <w:instrText xml:space="preserve"> PAGEREF _Toc2545 \h </w:instrText>
        </w:r>
        <w:r>
          <w:fldChar w:fldCharType="separate"/>
        </w:r>
        <w:r>
          <w:t>19</w:t>
        </w:r>
        <w:r>
          <w:fldChar w:fldCharType="end"/>
        </w:r>
      </w:hyperlink>
    </w:p>
    <w:p>
      <w:pPr>
        <w:pStyle w:val="TOC2"/>
        <w:tabs>
          <w:tab w:val="right" w:leader="dot" w:pos="8306"/>
        </w:tabs>
      </w:pPr>
      <w:hyperlink w:anchor="_Toc16086" w:history="1">
        <w:r>
          <w:rPr>
            <w:rFonts w:ascii="仿宋" w:eastAsia="仿宋" w:hAnsi="仿宋" w:cs="仿宋" w:hint="eastAsia"/>
            <w:lang w:eastAsia="zh-CN"/>
          </w:rPr>
          <w:t>(二)、建设规模</w:t>
        </w:r>
        <w:r>
          <w:tab/>
        </w:r>
        <w:r>
          <w:fldChar w:fldCharType="begin"/>
        </w:r>
        <w:r>
          <w:instrText xml:space="preserve"> PAGEREF _Toc16086 \h </w:instrText>
        </w:r>
        <w:r>
          <w:fldChar w:fldCharType="separate"/>
        </w:r>
        <w:r>
          <w:t>20</w:t>
        </w:r>
        <w:r>
          <w:fldChar w:fldCharType="end"/>
        </w:r>
      </w:hyperlink>
    </w:p>
    <w:p>
      <w:pPr>
        <w:pStyle w:val="TOC1"/>
        <w:tabs>
          <w:tab w:val="right" w:leader="dot" w:pos="8306"/>
        </w:tabs>
      </w:pPr>
      <w:hyperlink w:anchor="_Toc13003" w:history="1">
        <w:r>
          <w:rPr>
            <w:rFonts w:ascii="仿宋" w:eastAsia="仿宋" w:hAnsi="仿宋" w:cs="仿宋" w:hint="eastAsia"/>
            <w:lang w:eastAsia="zh-CN"/>
          </w:rPr>
          <w:t>七、水稻钵苗行栽机项目技术管理</w:t>
        </w:r>
        <w:r>
          <w:tab/>
        </w:r>
        <w:r>
          <w:fldChar w:fldCharType="begin"/>
        </w:r>
        <w:r>
          <w:instrText xml:space="preserve"> PAGEREF _Toc13003 \h </w:instrText>
        </w:r>
        <w:r>
          <w:fldChar w:fldCharType="separate"/>
        </w:r>
        <w:r>
          <w:t>21</w:t>
        </w:r>
        <w:r>
          <w:fldChar w:fldCharType="end"/>
        </w:r>
      </w:hyperlink>
    </w:p>
    <w:p>
      <w:pPr>
        <w:pStyle w:val="TOC2"/>
        <w:tabs>
          <w:tab w:val="right" w:leader="dot" w:pos="8306"/>
        </w:tabs>
      </w:pPr>
      <w:hyperlink w:anchor="_Toc28723" w:history="1">
        <w:r>
          <w:rPr>
            <w:rFonts w:ascii="仿宋" w:eastAsia="仿宋" w:hAnsi="仿宋" w:cs="仿宋" w:hint="eastAsia"/>
            <w:lang w:eastAsia="zh-CN"/>
          </w:rPr>
          <w:t>(一)、技术方案选用方向</w:t>
        </w:r>
        <w:r>
          <w:tab/>
        </w:r>
        <w:r>
          <w:fldChar w:fldCharType="begin"/>
        </w:r>
        <w:r>
          <w:instrText xml:space="preserve"> PAGEREF _Toc28723 \h </w:instrText>
        </w:r>
        <w:r>
          <w:fldChar w:fldCharType="separate"/>
        </w:r>
        <w:r>
          <w:t>21</w:t>
        </w:r>
        <w:r>
          <w:fldChar w:fldCharType="end"/>
        </w:r>
      </w:hyperlink>
    </w:p>
    <w:p>
      <w:pPr>
        <w:pStyle w:val="TOC2"/>
        <w:tabs>
          <w:tab w:val="right" w:leader="dot" w:pos="8306"/>
        </w:tabs>
      </w:pPr>
      <w:hyperlink w:anchor="_Toc14483" w:history="1">
        <w:r>
          <w:rPr>
            <w:rFonts w:ascii="仿宋" w:eastAsia="仿宋" w:hAnsi="仿宋" w:cs="仿宋" w:hint="eastAsia"/>
            <w:lang w:eastAsia="zh-CN"/>
          </w:rPr>
          <w:t>(二)、工艺技术方案选用原则</w:t>
        </w:r>
        <w:r>
          <w:tab/>
        </w:r>
        <w:r>
          <w:fldChar w:fldCharType="begin"/>
        </w:r>
        <w:r>
          <w:instrText xml:space="preserve"> PAGEREF _Toc14483 \h </w:instrText>
        </w:r>
        <w:r>
          <w:fldChar w:fldCharType="separate"/>
        </w:r>
        <w:r>
          <w:t>23</w:t>
        </w:r>
        <w:r>
          <w:fldChar w:fldCharType="end"/>
        </w:r>
      </w:hyperlink>
    </w:p>
    <w:p>
      <w:pPr>
        <w:pStyle w:val="TOC2"/>
        <w:tabs>
          <w:tab w:val="right" w:leader="dot" w:pos="8306"/>
        </w:tabs>
      </w:pPr>
      <w:hyperlink w:anchor="_Toc14429" w:history="1">
        <w:r>
          <w:rPr>
            <w:rFonts w:ascii="仿宋" w:eastAsia="仿宋" w:hAnsi="仿宋" w:cs="仿宋" w:hint="eastAsia"/>
            <w:lang w:eastAsia="zh-CN"/>
          </w:rPr>
          <w:t>(三)、工艺技术方案要求</w:t>
        </w:r>
        <w:r>
          <w:tab/>
        </w:r>
        <w:r>
          <w:fldChar w:fldCharType="begin"/>
        </w:r>
        <w:r>
          <w:instrText xml:space="preserve"> PAGEREF _Toc14429 \h </w:instrText>
        </w:r>
        <w:r>
          <w:fldChar w:fldCharType="separate"/>
        </w:r>
        <w:r>
          <w:t>25</w:t>
        </w:r>
        <w:r>
          <w:fldChar w:fldCharType="end"/>
        </w:r>
      </w:hyperlink>
    </w:p>
    <w:p>
      <w:pPr>
        <w:pStyle w:val="TOC1"/>
        <w:tabs>
          <w:tab w:val="right" w:leader="dot" w:pos="8306"/>
        </w:tabs>
      </w:pPr>
      <w:hyperlink w:anchor="_Toc24109" w:history="1">
        <w:r>
          <w:rPr>
            <w:rFonts w:ascii="仿宋" w:eastAsia="仿宋" w:hAnsi="仿宋" w:cs="仿宋" w:hint="eastAsia"/>
            <w:lang w:eastAsia="zh-CN"/>
          </w:rPr>
          <w:t>八、水稻钵苗行栽机项目经营效益</w:t>
        </w:r>
        <w:r>
          <w:tab/>
        </w:r>
        <w:r>
          <w:fldChar w:fldCharType="begin"/>
        </w:r>
        <w:r>
          <w:instrText xml:space="preserve"> PAGEREF _Toc24109 \h </w:instrText>
        </w:r>
        <w:r>
          <w:fldChar w:fldCharType="separate"/>
        </w:r>
        <w:r>
          <w:t>27</w:t>
        </w:r>
        <w:r>
          <w:fldChar w:fldCharType="end"/>
        </w:r>
      </w:hyperlink>
    </w:p>
    <w:p>
      <w:pPr>
        <w:pStyle w:val="TOC2"/>
        <w:tabs>
          <w:tab w:val="right" w:leader="dot" w:pos="8306"/>
        </w:tabs>
      </w:pPr>
      <w:hyperlink w:anchor="_Toc11618" w:history="1">
        <w:r>
          <w:rPr>
            <w:rFonts w:ascii="仿宋" w:eastAsia="仿宋" w:hAnsi="仿宋" w:cs="仿宋" w:hint="eastAsia"/>
            <w:lang w:eastAsia="zh-CN"/>
          </w:rPr>
          <w:t>(一)、经济评价财务测算</w:t>
        </w:r>
        <w:r>
          <w:tab/>
        </w:r>
        <w:r>
          <w:fldChar w:fldCharType="begin"/>
        </w:r>
        <w:r>
          <w:instrText xml:space="preserve"> PAGEREF _Toc11618 \h </w:instrText>
        </w:r>
        <w:r>
          <w:fldChar w:fldCharType="separate"/>
        </w:r>
        <w:r>
          <w:t>27</w:t>
        </w:r>
        <w:r>
          <w:fldChar w:fldCharType="end"/>
        </w:r>
      </w:hyperlink>
    </w:p>
    <w:p>
      <w:pPr>
        <w:pStyle w:val="TOC2"/>
        <w:tabs>
          <w:tab w:val="right" w:leader="dot" w:pos="8306"/>
        </w:tabs>
      </w:pPr>
      <w:hyperlink w:anchor="_Toc11590" w:history="1">
        <w:r>
          <w:rPr>
            <w:rFonts w:ascii="仿宋" w:eastAsia="仿宋" w:hAnsi="仿宋" w:cs="仿宋" w:hint="eastAsia"/>
            <w:lang w:eastAsia="zh-CN"/>
          </w:rPr>
          <w:t>(二)、水稻钵苗行栽机项目盈利能力分析</w:t>
        </w:r>
        <w:r>
          <w:tab/>
        </w:r>
        <w:r>
          <w:fldChar w:fldCharType="begin"/>
        </w:r>
        <w:r>
          <w:instrText xml:space="preserve"> PAGEREF _Toc11590 \h </w:instrText>
        </w:r>
        <w:r>
          <w:fldChar w:fldCharType="separate"/>
        </w:r>
        <w:r>
          <w:t>29</w:t>
        </w:r>
        <w:r>
          <w:fldChar w:fldCharType="end"/>
        </w:r>
      </w:hyperlink>
    </w:p>
    <w:p>
      <w:pPr>
        <w:pStyle w:val="TOC1"/>
        <w:tabs>
          <w:tab w:val="right" w:leader="dot" w:pos="8306"/>
        </w:tabs>
      </w:pPr>
      <w:hyperlink w:anchor="_Toc5831" w:history="1">
        <w:r>
          <w:rPr>
            <w:rFonts w:ascii="仿宋" w:eastAsia="仿宋" w:hAnsi="仿宋" w:cs="仿宋" w:hint="eastAsia"/>
            <w:lang w:eastAsia="zh-CN"/>
          </w:rPr>
          <w:t>九、水稻钵苗行栽机项目环境影响分析</w:t>
        </w:r>
        <w:r>
          <w:tab/>
        </w:r>
        <w:r>
          <w:fldChar w:fldCharType="begin"/>
        </w:r>
        <w:r>
          <w:instrText xml:space="preserve"> PAGEREF _Toc5831 \h </w:instrText>
        </w:r>
        <w:r>
          <w:fldChar w:fldCharType="separate"/>
        </w:r>
        <w:r>
          <w:t>30</w:t>
        </w:r>
        <w:r>
          <w:fldChar w:fldCharType="end"/>
        </w:r>
      </w:hyperlink>
    </w:p>
    <w:p>
      <w:pPr>
        <w:pStyle w:val="TOC2"/>
        <w:tabs>
          <w:tab w:val="right" w:leader="dot" w:pos="8306"/>
        </w:tabs>
      </w:pPr>
      <w:hyperlink w:anchor="_Toc18856" w:history="1">
        <w:r>
          <w:rPr>
            <w:rFonts w:ascii="仿宋" w:eastAsia="仿宋" w:hAnsi="仿宋" w:cs="仿宋" w:hint="eastAsia"/>
            <w:lang w:eastAsia="zh-CN"/>
          </w:rPr>
          <w:t>(一)、建设区域环境质量现状</w:t>
        </w:r>
        <w:r>
          <w:tab/>
        </w:r>
        <w:r>
          <w:fldChar w:fldCharType="begin"/>
        </w:r>
        <w:r>
          <w:instrText xml:space="preserve"> PAGEREF _Toc18856 \h </w:instrText>
        </w:r>
        <w:r>
          <w:fldChar w:fldCharType="separate"/>
        </w:r>
        <w:r>
          <w:t>30</w:t>
        </w:r>
        <w:r>
          <w:fldChar w:fldCharType="end"/>
        </w:r>
      </w:hyperlink>
    </w:p>
    <w:p>
      <w:pPr>
        <w:pStyle w:val="TOC2"/>
        <w:tabs>
          <w:tab w:val="right" w:leader="dot" w:pos="8306"/>
        </w:tabs>
      </w:pPr>
      <w:hyperlink w:anchor="_Toc8707" w:history="1">
        <w:r>
          <w:rPr>
            <w:rFonts w:ascii="仿宋" w:eastAsia="仿宋" w:hAnsi="仿宋" w:cs="仿宋" w:hint="eastAsia"/>
            <w:lang w:eastAsia="zh-CN"/>
          </w:rPr>
          <w:t>(二)、建设期环境保护</w:t>
        </w:r>
        <w:r>
          <w:tab/>
        </w:r>
        <w:r>
          <w:fldChar w:fldCharType="begin"/>
        </w:r>
        <w:r>
          <w:instrText xml:space="preserve"> PAGEREF _Toc8707 \h </w:instrText>
        </w:r>
        <w:r>
          <w:fldChar w:fldCharType="separate"/>
        </w:r>
        <w:r>
          <w:t>31</w:t>
        </w:r>
        <w:r>
          <w:fldChar w:fldCharType="end"/>
        </w:r>
      </w:hyperlink>
    </w:p>
    <w:p>
      <w:pPr>
        <w:pStyle w:val="TOC2"/>
        <w:tabs>
          <w:tab w:val="right" w:leader="dot" w:pos="8306"/>
        </w:tabs>
      </w:pPr>
      <w:hyperlink w:anchor="_Toc18537" w:history="1">
        <w:r>
          <w:rPr>
            <w:rFonts w:ascii="仿宋" w:eastAsia="仿宋" w:hAnsi="仿宋" w:cs="仿宋" w:hint="eastAsia"/>
            <w:lang w:eastAsia="zh-CN"/>
          </w:rPr>
          <w:t>(三)、运营期环境保护</w:t>
        </w:r>
        <w:r>
          <w:tab/>
        </w:r>
        <w:r>
          <w:fldChar w:fldCharType="begin"/>
        </w:r>
        <w:r>
          <w:instrText xml:space="preserve"> PAGEREF _Toc18537 \h </w:instrText>
        </w:r>
        <w:r>
          <w:fldChar w:fldCharType="separate"/>
        </w:r>
        <w:r>
          <w:t>32</w:t>
        </w:r>
        <w:r>
          <w:fldChar w:fldCharType="end"/>
        </w:r>
      </w:hyperlink>
    </w:p>
    <w:p>
      <w:pPr>
        <w:pStyle w:val="TOC2"/>
        <w:tabs>
          <w:tab w:val="right" w:leader="dot" w:pos="8306"/>
        </w:tabs>
      </w:pPr>
      <w:hyperlink w:anchor="_Toc32643" w:history="1">
        <w:r>
          <w:rPr>
            <w:rFonts w:ascii="仿宋" w:eastAsia="仿宋" w:hAnsi="仿宋" w:cs="仿宋" w:hint="eastAsia"/>
            <w:lang w:eastAsia="zh-CN"/>
          </w:rPr>
          <w:t>(四)、水稻钵苗行栽机项目建设对区域经济的影响</w:t>
        </w:r>
        <w:r>
          <w:tab/>
        </w:r>
        <w:r>
          <w:fldChar w:fldCharType="begin"/>
        </w:r>
        <w:r>
          <w:instrText xml:space="preserve"> PAGEREF _Toc32643 \h </w:instrText>
        </w:r>
        <w:r>
          <w:fldChar w:fldCharType="separate"/>
        </w:r>
        <w:r>
          <w:t>34</w:t>
        </w:r>
        <w:r>
          <w:fldChar w:fldCharType="end"/>
        </w:r>
      </w:hyperlink>
    </w:p>
    <w:p>
      <w:pPr>
        <w:pStyle w:val="TOC2"/>
        <w:tabs>
          <w:tab w:val="right" w:leader="dot" w:pos="8306"/>
        </w:tabs>
      </w:pPr>
      <w:hyperlink w:anchor="_Toc28992" w:history="1">
        <w:r>
          <w:rPr>
            <w:rFonts w:ascii="仿宋" w:eastAsia="仿宋" w:hAnsi="仿宋" w:cs="仿宋" w:hint="eastAsia"/>
            <w:lang w:eastAsia="zh-CN"/>
          </w:rPr>
          <w:t>(五)、废弃物处理</w:t>
        </w:r>
        <w:r>
          <w:tab/>
        </w:r>
        <w:r>
          <w:fldChar w:fldCharType="begin"/>
        </w:r>
        <w:r>
          <w:instrText xml:space="preserve"> PAGEREF _Toc28992 \h </w:instrText>
        </w:r>
        <w:r>
          <w:fldChar w:fldCharType="separate"/>
        </w:r>
        <w:r>
          <w:t>36</w:t>
        </w:r>
        <w:r>
          <w:fldChar w:fldCharType="end"/>
        </w:r>
      </w:hyperlink>
    </w:p>
    <w:p>
      <w:pPr>
        <w:pStyle w:val="TOC2"/>
        <w:tabs>
          <w:tab w:val="right" w:leader="dot" w:pos="8306"/>
        </w:tabs>
      </w:pPr>
      <w:hyperlink w:anchor="_Toc21789" w:history="1">
        <w:r>
          <w:rPr>
            <w:rFonts w:ascii="仿宋" w:eastAsia="仿宋" w:hAnsi="仿宋" w:cs="仿宋" w:hint="eastAsia"/>
            <w:lang w:eastAsia="zh-CN"/>
          </w:rPr>
          <w:t>(六)、特殊环境影响分析</w:t>
        </w:r>
        <w:r>
          <w:tab/>
        </w:r>
        <w:r>
          <w:fldChar w:fldCharType="begin"/>
        </w:r>
        <w:r>
          <w:instrText xml:space="preserve"> PAGEREF _Toc21789 \h </w:instrText>
        </w:r>
        <w:r>
          <w:fldChar w:fldCharType="separate"/>
        </w:r>
        <w:r>
          <w:t>37</w:t>
        </w:r>
        <w:r>
          <w:fldChar w:fldCharType="end"/>
        </w:r>
      </w:hyperlink>
    </w:p>
    <w:p>
      <w:pPr>
        <w:pStyle w:val="TOC2"/>
        <w:tabs>
          <w:tab w:val="right" w:leader="dot" w:pos="8306"/>
        </w:tabs>
      </w:pPr>
      <w:hyperlink w:anchor="_Toc17342" w:history="1">
        <w:r>
          <w:rPr>
            <w:rFonts w:ascii="仿宋" w:eastAsia="仿宋" w:hAnsi="仿宋" w:cs="仿宋" w:hint="eastAsia"/>
            <w:lang w:eastAsia="zh-CN"/>
          </w:rPr>
          <w:t>(七)、清洁生产</w:t>
        </w:r>
        <w:r>
          <w:tab/>
        </w:r>
        <w:r>
          <w:fldChar w:fldCharType="begin"/>
        </w:r>
        <w:r>
          <w:instrText xml:space="preserve"> PAGEREF _Toc17342 \h </w:instrText>
        </w:r>
        <w:r>
          <w:fldChar w:fldCharType="separate"/>
        </w:r>
        <w:r>
          <w:t>38</w:t>
        </w:r>
        <w:r>
          <w:fldChar w:fldCharType="end"/>
        </w:r>
      </w:hyperlink>
    </w:p>
    <w:p>
      <w:pPr>
        <w:pStyle w:val="TOC2"/>
        <w:tabs>
          <w:tab w:val="right" w:leader="dot" w:pos="8306"/>
        </w:tabs>
      </w:pPr>
      <w:hyperlink w:anchor="_Toc6370" w:history="1">
        <w:r>
          <w:rPr>
            <w:rFonts w:ascii="仿宋" w:eastAsia="仿宋" w:hAnsi="仿宋" w:cs="仿宋" w:hint="eastAsia"/>
            <w:lang w:eastAsia="zh-CN"/>
          </w:rPr>
          <w:t>(八)、环境保护综合评价</w:t>
        </w:r>
        <w:r>
          <w:tab/>
        </w:r>
        <w:r>
          <w:fldChar w:fldCharType="begin"/>
        </w:r>
        <w:r>
          <w:instrText xml:space="preserve"> PAGEREF _Toc6370 \h </w:instrText>
        </w:r>
        <w:r>
          <w:fldChar w:fldCharType="separate"/>
        </w:r>
        <w:r>
          <w:t>39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064" w:history="1">
        <w:r>
          <w:rPr>
            <w:rFonts w:ascii="仿宋" w:eastAsia="仿宋" w:hAnsi="仿宋" w:cs="仿宋" w:hint="eastAsia"/>
            <w:lang w:eastAsia="zh-CN"/>
          </w:rPr>
          <w:t>十、水稻钵苗行栽机项目投资规划</w:t>
        </w:r>
        <w:r>
          <w:tab/>
        </w:r>
        <w:r>
          <w:fldChar w:fldCharType="begin"/>
        </w:r>
        <w:r>
          <w:instrText xml:space="preserve"> PAGEREF _Toc10064 \h </w:instrText>
        </w:r>
        <w:r>
          <w:fldChar w:fldCharType="separate"/>
        </w:r>
        <w:r>
          <w:t>41</w:t>
        </w:r>
        <w:r>
          <w:fldChar w:fldCharType="end"/>
        </w:r>
      </w:hyperlink>
    </w:p>
    <w:p>
      <w:pPr>
        <w:pStyle w:val="TOC2"/>
        <w:tabs>
          <w:tab w:val="right" w:leader="dot" w:pos="8306"/>
        </w:tabs>
      </w:pPr>
      <w:hyperlink w:anchor="_Toc16296" w:history="1">
        <w:r>
          <w:rPr>
            <w:rFonts w:ascii="仿宋" w:eastAsia="仿宋" w:hAnsi="仿宋" w:cs="仿宋" w:hint="eastAsia"/>
            <w:lang w:eastAsia="zh-CN"/>
          </w:rPr>
          <w:t>(一)、水稻钵苗行栽机项目总投资估算</w:t>
        </w:r>
        <w:r>
          <w:tab/>
        </w:r>
        <w:r>
          <w:fldChar w:fldCharType="begin"/>
        </w:r>
        <w:r>
          <w:instrText xml:space="preserve"> PAGEREF _Toc16296 \h </w:instrText>
        </w:r>
        <w:r>
          <w:fldChar w:fldCharType="separate"/>
        </w:r>
        <w:r>
          <w:t>41</w:t>
        </w:r>
        <w:r>
          <w:fldChar w:fldCharType="end"/>
        </w:r>
      </w:hyperlink>
    </w:p>
    <w:p>
      <w:pPr>
        <w:pStyle w:val="TOC2"/>
        <w:tabs>
          <w:tab w:val="right" w:leader="dot" w:pos="8306"/>
        </w:tabs>
      </w:pPr>
      <w:hyperlink w:anchor="_Toc9254" w:history="1">
        <w:r>
          <w:rPr>
            <w:rFonts w:ascii="仿宋" w:eastAsia="仿宋" w:hAnsi="仿宋" w:cs="仿宋" w:hint="eastAsia"/>
            <w:lang w:eastAsia="zh-CN"/>
          </w:rPr>
          <w:t>(二)、资金筹措</w:t>
        </w:r>
        <w:r>
          <w:tab/>
        </w:r>
        <w:r>
          <w:fldChar w:fldCharType="begin"/>
        </w:r>
        <w:r>
          <w:instrText xml:space="preserve"> PAGEREF _Toc9254 \h </w:instrText>
        </w:r>
        <w:r>
          <w:fldChar w:fldCharType="separate"/>
        </w:r>
        <w:r>
          <w:t>42</w:t>
        </w:r>
        <w:r>
          <w:fldChar w:fldCharType="end"/>
        </w:r>
      </w:hyperlink>
    </w:p>
    <w:p>
      <w:pPr>
        <w:pStyle w:val="TOC1"/>
        <w:tabs>
          <w:tab w:val="right" w:leader="dot" w:pos="8306"/>
        </w:tabs>
      </w:pPr>
      <w:hyperlink w:anchor="_Toc17610" w:history="1">
        <w:r>
          <w:rPr>
            <w:rFonts w:ascii="仿宋" w:eastAsia="仿宋" w:hAnsi="仿宋" w:cs="仿宋" w:hint="eastAsia"/>
            <w:lang w:eastAsia="zh-CN"/>
          </w:rPr>
          <w:t>十一、水稻钵苗行栽机项目财务管理</w:t>
        </w:r>
        <w:r>
          <w:tab/>
        </w:r>
        <w:r>
          <w:fldChar w:fldCharType="begin"/>
        </w:r>
        <w:r>
          <w:instrText xml:space="preserve"> PAGEREF _Toc17610 \h </w:instrText>
        </w:r>
        <w:r>
          <w:fldChar w:fldCharType="separate"/>
        </w:r>
        <w:r>
          <w:t>43</w:t>
        </w:r>
        <w:r>
          <w:fldChar w:fldCharType="end"/>
        </w:r>
      </w:hyperlink>
    </w:p>
    <w:p>
      <w:pPr>
        <w:pStyle w:val="TOC2"/>
        <w:tabs>
          <w:tab w:val="right" w:leader="dot" w:pos="8306"/>
        </w:tabs>
      </w:pPr>
      <w:hyperlink w:anchor="_Toc13428" w:history="1">
        <w:r>
          <w:rPr>
            <w:rFonts w:ascii="仿宋" w:eastAsia="仿宋" w:hAnsi="仿宋" w:cs="仿宋" w:hint="eastAsia"/>
            <w:lang w:eastAsia="zh-CN"/>
          </w:rPr>
          <w:t>(一)、资金需求大</w:t>
        </w:r>
        <w:r>
          <w:tab/>
        </w:r>
        <w:r>
          <w:fldChar w:fldCharType="begin"/>
        </w:r>
        <w:r>
          <w:instrText xml:space="preserve"> PAGEREF _Toc13428 \h </w:instrText>
        </w:r>
        <w:r>
          <w:fldChar w:fldCharType="separate"/>
        </w:r>
        <w:r>
          <w:t>43</w:t>
        </w:r>
        <w:r>
          <w:fldChar w:fldCharType="end"/>
        </w:r>
      </w:hyperlink>
    </w:p>
    <w:p>
      <w:pPr>
        <w:pStyle w:val="TOC2"/>
        <w:tabs>
          <w:tab w:val="right" w:leader="dot" w:pos="8306"/>
        </w:tabs>
      </w:pPr>
      <w:hyperlink w:anchor="_Toc31975" w:history="1">
        <w:r>
          <w:rPr>
            <w:rFonts w:ascii="仿宋" w:eastAsia="仿宋" w:hAnsi="仿宋" w:cs="仿宋" w:hint="eastAsia"/>
            <w:lang w:eastAsia="zh-CN"/>
          </w:rPr>
          <w:t>(二)、研发周期长</w:t>
        </w:r>
        <w:r>
          <w:tab/>
        </w:r>
        <w:r>
          <w:fldChar w:fldCharType="begin"/>
        </w:r>
        <w:r>
          <w:instrText xml:space="preserve"> PAGEREF _Toc31975 \h </w:instrText>
        </w:r>
        <w:r>
          <w:fldChar w:fldCharType="separate"/>
        </w:r>
        <w:r>
          <w:t>44</w:t>
        </w:r>
        <w:r>
          <w:fldChar w:fldCharType="end"/>
        </w:r>
      </w:hyperlink>
    </w:p>
    <w:p>
      <w:pPr>
        <w:pStyle w:val="TOC2"/>
        <w:tabs>
          <w:tab w:val="right" w:leader="dot" w:pos="8306"/>
        </w:tabs>
      </w:pPr>
      <w:hyperlink w:anchor="_Toc30892" w:history="1">
        <w:r>
          <w:rPr>
            <w:rFonts w:ascii="仿宋" w:eastAsia="仿宋" w:hAnsi="仿宋" w:cs="仿宋" w:hint="eastAsia"/>
            <w:lang w:eastAsia="zh-CN"/>
          </w:rPr>
          <w:t>(三)、市场风险大</w:t>
        </w:r>
        <w:r>
          <w:tab/>
        </w:r>
        <w:r>
          <w:fldChar w:fldCharType="begin"/>
        </w:r>
        <w:r>
          <w:instrText xml:space="preserve"> PAGEREF _Toc30892 \h </w:instrText>
        </w:r>
        <w:r>
          <w:fldChar w:fldCharType="separate"/>
        </w:r>
        <w:r>
          <w:t>45</w:t>
        </w:r>
        <w:r>
          <w:fldChar w:fldCharType="end"/>
        </w:r>
      </w:hyperlink>
    </w:p>
    <w:p>
      <w:pPr>
        <w:pStyle w:val="TOC2"/>
        <w:tabs>
          <w:tab w:val="right" w:leader="dot" w:pos="8306"/>
        </w:tabs>
      </w:pPr>
      <w:hyperlink w:anchor="_Toc29614" w:history="1">
        <w:r>
          <w:rPr>
            <w:rFonts w:ascii="仿宋" w:eastAsia="仿宋" w:hAnsi="仿宋" w:cs="仿宋" w:hint="eastAsia"/>
            <w:lang w:eastAsia="zh-CN"/>
          </w:rPr>
          <w:t>(四)、利润率高</w:t>
        </w:r>
        <w:r>
          <w:tab/>
        </w:r>
        <w:r>
          <w:fldChar w:fldCharType="begin"/>
        </w:r>
        <w:r>
          <w:instrText xml:space="preserve"> PAGEREF _Toc29614 \h </w:instrText>
        </w:r>
        <w:r>
          <w:fldChar w:fldCharType="separate"/>
        </w:r>
        <w:r>
          <w:t>48</w:t>
        </w:r>
        <w:r>
          <w:fldChar w:fldCharType="end"/>
        </w:r>
      </w:hyperlink>
    </w:p>
    <w:p>
      <w:pPr>
        <w:pStyle w:val="TOC1"/>
        <w:tabs>
          <w:tab w:val="right" w:leader="dot" w:pos="8306"/>
        </w:tabs>
      </w:pPr>
      <w:hyperlink w:anchor="_Toc11941" w:history="1">
        <w:r>
          <w:rPr>
            <w:rFonts w:ascii="仿宋" w:eastAsia="仿宋" w:hAnsi="仿宋" w:cs="仿宋" w:hint="eastAsia"/>
            <w:lang w:eastAsia="zh-CN"/>
          </w:rPr>
          <w:t>十二、水稻钵苗行栽机项目人力资源管理</w:t>
        </w:r>
        <w:r>
          <w:tab/>
        </w:r>
        <w:r>
          <w:fldChar w:fldCharType="begin"/>
        </w:r>
        <w:r>
          <w:instrText xml:space="preserve"> PAGEREF _Toc11941 \h </w:instrText>
        </w:r>
        <w:r>
          <w:fldChar w:fldCharType="separate"/>
        </w:r>
        <w:r>
          <w:t>50</w:t>
        </w:r>
        <w:r>
          <w:fldChar w:fldCharType="end"/>
        </w:r>
      </w:hyperlink>
    </w:p>
    <w:p>
      <w:pPr>
        <w:pStyle w:val="TOC2"/>
        <w:tabs>
          <w:tab w:val="right" w:leader="dot" w:pos="8306"/>
        </w:tabs>
      </w:pPr>
      <w:hyperlink w:anchor="_Toc21752" w:history="1">
        <w:r>
          <w:rPr>
            <w:rFonts w:ascii="仿宋" w:eastAsia="仿宋" w:hAnsi="仿宋" w:cs="仿宋" w:hint="eastAsia"/>
            <w:lang w:eastAsia="zh-CN"/>
          </w:rPr>
          <w:t>(一)、建立健全的预算管理制度</w:t>
        </w:r>
        <w:r>
          <w:tab/>
        </w:r>
        <w:r>
          <w:fldChar w:fldCharType="begin"/>
        </w:r>
        <w:r>
          <w:instrText xml:space="preserve"> PAGEREF _Toc21752 \h </w:instrText>
        </w:r>
        <w:r>
          <w:fldChar w:fldCharType="separate"/>
        </w:r>
        <w:r>
          <w:t>50</w:t>
        </w:r>
        <w:r>
          <w:fldChar w:fldCharType="end"/>
        </w:r>
      </w:hyperlink>
    </w:p>
    <w:p>
      <w:pPr>
        <w:pStyle w:val="TOC2"/>
        <w:tabs>
          <w:tab w:val="right" w:leader="dot" w:pos="8306"/>
        </w:tabs>
      </w:pPr>
      <w:hyperlink w:anchor="_Toc2757" w:history="1">
        <w:r>
          <w:rPr>
            <w:rFonts w:ascii="仿宋" w:eastAsia="仿宋" w:hAnsi="仿宋" w:cs="仿宋" w:hint="eastAsia"/>
            <w:lang w:eastAsia="zh-CN"/>
          </w:rPr>
          <w:t>(二)、加强资金流动监控</w:t>
        </w:r>
        <w:r>
          <w:tab/>
        </w:r>
        <w:r>
          <w:fldChar w:fldCharType="begin"/>
        </w:r>
        <w:r>
          <w:instrText xml:space="preserve"> PAGEREF _Toc2757 \h </w:instrText>
        </w:r>
        <w:r>
          <w:fldChar w:fldCharType="separate"/>
        </w:r>
        <w:r>
          <w:t>52</w:t>
        </w:r>
        <w:r>
          <w:fldChar w:fldCharType="end"/>
        </w:r>
      </w:hyperlink>
    </w:p>
    <w:p>
      <w:pPr>
        <w:pStyle w:val="TOC2"/>
        <w:tabs>
          <w:tab w:val="right" w:leader="dot" w:pos="8306"/>
        </w:tabs>
      </w:pPr>
      <w:hyperlink w:anchor="_Toc9149" w:history="1">
        <w:r>
          <w:rPr>
            <w:rFonts w:ascii="仿宋" w:eastAsia="仿宋" w:hAnsi="仿宋" w:cs="仿宋" w:hint="eastAsia"/>
            <w:lang w:eastAsia="zh-CN"/>
          </w:rPr>
          <w:t>(三)、制定完善的风险控制机制</w:t>
        </w:r>
        <w:r>
          <w:tab/>
        </w:r>
        <w:r>
          <w:fldChar w:fldCharType="begin"/>
        </w:r>
        <w:r>
          <w:instrText xml:space="preserve"> PAGEREF _Toc9149 \h </w:instrText>
        </w:r>
        <w:r>
          <w:fldChar w:fldCharType="separate"/>
        </w:r>
        <w:r>
          <w:t>53</w:t>
        </w:r>
        <w:r>
          <w:fldChar w:fldCharType="end"/>
        </w:r>
      </w:hyperlink>
    </w:p>
    <w:p>
      <w:pPr>
        <w:pStyle w:val="TOC2"/>
        <w:tabs>
          <w:tab w:val="right" w:leader="dot" w:pos="8306"/>
        </w:tabs>
      </w:pPr>
      <w:hyperlink w:anchor="_Toc19366" w:history="1">
        <w:r>
          <w:rPr>
            <w:rFonts w:ascii="仿宋" w:eastAsia="仿宋" w:hAnsi="仿宋" w:cs="仿宋" w:hint="eastAsia"/>
            <w:lang w:eastAsia="zh-CN"/>
          </w:rPr>
          <w:t>(四)、优化成本管理</w:t>
        </w:r>
        <w:r>
          <w:tab/>
        </w:r>
        <w:r>
          <w:fldChar w:fldCharType="begin"/>
        </w:r>
        <w:r>
          <w:instrText xml:space="preserve"> PAGEREF _Toc19366 \h </w:instrText>
        </w:r>
        <w:r>
          <w:fldChar w:fldCharType="separate"/>
        </w:r>
        <w:r>
          <w:t>54</w:t>
        </w:r>
        <w:r>
          <w:fldChar w:fldCharType="end"/>
        </w:r>
      </w:hyperlink>
    </w:p>
    <w:p>
      <w:pPr>
        <w:pStyle w:val="TOC1"/>
        <w:tabs>
          <w:tab w:val="right" w:leader="dot" w:pos="8306"/>
        </w:tabs>
      </w:pPr>
      <w:hyperlink w:anchor="_Toc21930" w:history="1">
        <w:r>
          <w:rPr>
            <w:rFonts w:ascii="仿宋" w:eastAsia="仿宋" w:hAnsi="仿宋" w:cs="仿宋" w:hint="eastAsia"/>
            <w:lang w:eastAsia="zh-CN"/>
          </w:rPr>
          <w:t>十三、水稻钵苗行栽机项目实施时间节点</w:t>
        </w:r>
        <w:r>
          <w:tab/>
        </w:r>
        <w:r>
          <w:fldChar w:fldCharType="begin"/>
        </w:r>
        <w:r>
          <w:instrText xml:space="preserve"> PAGEREF _Toc21930 \h </w:instrText>
        </w:r>
        <w:r>
          <w:fldChar w:fldCharType="separate"/>
        </w:r>
        <w:r>
          <w:t>56</w:t>
        </w:r>
        <w:r>
          <w:fldChar w:fldCharType="end"/>
        </w:r>
      </w:hyperlink>
    </w:p>
    <w:p>
      <w:pPr>
        <w:pStyle w:val="TOC2"/>
        <w:tabs>
          <w:tab w:val="right" w:leader="dot" w:pos="8306"/>
        </w:tabs>
      </w:pPr>
      <w:hyperlink w:anchor="_Toc25558" w:history="1">
        <w:r>
          <w:rPr>
            <w:rFonts w:ascii="仿宋" w:eastAsia="仿宋" w:hAnsi="仿宋" w:cs="仿宋" w:hint="eastAsia"/>
            <w:lang w:eastAsia="zh-CN"/>
          </w:rPr>
          <w:t>(一)、水稻钵苗行栽机项目启动阶段时间节点</w:t>
        </w:r>
        <w:r>
          <w:tab/>
        </w:r>
        <w:r>
          <w:fldChar w:fldCharType="begin"/>
        </w:r>
        <w:r>
          <w:instrText xml:space="preserve"> PAGEREF _Toc25558 \h </w:instrText>
        </w:r>
        <w:r>
          <w:fldChar w:fldCharType="separate"/>
        </w:r>
        <w:r>
          <w:t>56</w:t>
        </w:r>
        <w:r>
          <w:fldChar w:fldCharType="end"/>
        </w:r>
      </w:hyperlink>
    </w:p>
    <w:p>
      <w:pPr>
        <w:pStyle w:val="TOC2"/>
        <w:tabs>
          <w:tab w:val="right" w:leader="dot" w:pos="8306"/>
        </w:tabs>
      </w:pPr>
      <w:hyperlink w:anchor="_Toc24666" w:history="1">
        <w:r>
          <w:rPr>
            <w:rFonts w:ascii="仿宋" w:eastAsia="仿宋" w:hAnsi="仿宋" w:cs="仿宋" w:hint="eastAsia"/>
            <w:lang w:eastAsia="zh-CN"/>
          </w:rPr>
          <w:t>(二)、水稻钵苗行栽机项目执行阶段时间节点</w:t>
        </w:r>
        <w:r>
          <w:tab/>
        </w:r>
        <w:r>
          <w:fldChar w:fldCharType="begin"/>
        </w:r>
        <w:r>
          <w:instrText xml:space="preserve"> PAGEREF _Toc24666 \h </w:instrText>
        </w:r>
        <w:r>
          <w:fldChar w:fldCharType="separate"/>
        </w:r>
        <w:r>
          <w:t>57</w:t>
        </w:r>
        <w:r>
          <w:fldChar w:fldCharType="end"/>
        </w:r>
      </w:hyperlink>
    </w:p>
    <w:p>
      <w:pPr>
        <w:pStyle w:val="TOC2"/>
        <w:tabs>
          <w:tab w:val="right" w:leader="dot" w:pos="8306"/>
        </w:tabs>
      </w:pPr>
      <w:hyperlink w:anchor="_Toc12960" w:history="1">
        <w:r>
          <w:rPr>
            <w:rFonts w:ascii="仿宋" w:eastAsia="仿宋" w:hAnsi="仿宋" w:cs="仿宋" w:hint="eastAsia"/>
            <w:lang w:eastAsia="zh-CN"/>
          </w:rPr>
          <w:t>(三)、水稻钵苗行栽机项目完成阶段时间节点</w:t>
        </w:r>
        <w:r>
          <w:tab/>
        </w:r>
        <w:r>
          <w:fldChar w:fldCharType="begin"/>
        </w:r>
        <w:r>
          <w:instrText xml:space="preserve"> PAGEREF _Toc12960 \h </w:instrText>
        </w:r>
        <w:r>
          <w:fldChar w:fldCharType="separate"/>
        </w:r>
        <w:r>
          <w:t>58</w:t>
        </w:r>
        <w:r>
          <w:fldChar w:fldCharType="end"/>
        </w:r>
      </w:hyperlink>
    </w:p>
    <w:p>
      <w:pPr>
        <w:pStyle w:val="TOC1"/>
        <w:tabs>
          <w:tab w:val="right" w:leader="dot" w:pos="8306"/>
        </w:tabs>
      </w:pPr>
      <w:hyperlink w:anchor="_Toc28046" w:history="1">
        <w:r>
          <w:rPr>
            <w:rFonts w:ascii="仿宋" w:eastAsia="仿宋" w:hAnsi="仿宋" w:cs="仿宋" w:hint="eastAsia"/>
            <w:lang w:eastAsia="zh-CN"/>
          </w:rPr>
          <w:t>十四、水稻钵苗行栽机项目变更管理</w:t>
        </w:r>
        <w:r>
          <w:tab/>
        </w:r>
        <w:r>
          <w:fldChar w:fldCharType="begin"/>
        </w:r>
        <w:r>
          <w:instrText xml:space="preserve"> PAGEREF _Toc28046 \h </w:instrText>
        </w:r>
        <w:r>
          <w:fldChar w:fldCharType="separate"/>
        </w:r>
        <w:r>
          <w:t>59</w:t>
        </w:r>
        <w:r>
          <w:fldChar w:fldCharType="end"/>
        </w:r>
      </w:hyperlink>
    </w:p>
    <w:p>
      <w:pPr>
        <w:pStyle w:val="TOC2"/>
        <w:tabs>
          <w:tab w:val="right" w:leader="dot" w:pos="8306"/>
        </w:tabs>
      </w:pPr>
      <w:hyperlink w:anchor="_Toc19447" w:history="1">
        <w:r>
          <w:rPr>
            <w:rFonts w:ascii="仿宋" w:eastAsia="仿宋" w:hAnsi="仿宋" w:cs="仿宋" w:hint="eastAsia"/>
            <w:lang w:eastAsia="zh-CN"/>
          </w:rPr>
          <w:t>(一)、变更申请与评估</w:t>
        </w:r>
        <w:r>
          <w:tab/>
        </w:r>
        <w:r>
          <w:fldChar w:fldCharType="begin"/>
        </w:r>
        <w:r>
          <w:instrText xml:space="preserve"> PAGEREF _Toc19447 \h </w:instrText>
        </w:r>
        <w:r>
          <w:fldChar w:fldCharType="separate"/>
        </w:r>
        <w:r>
          <w:t>59</w:t>
        </w:r>
        <w:r>
          <w:fldChar w:fldCharType="end"/>
        </w:r>
      </w:hyperlink>
    </w:p>
    <w:p>
      <w:pPr>
        <w:pStyle w:val="TOC2"/>
        <w:tabs>
          <w:tab w:val="right" w:leader="dot" w:pos="8306"/>
        </w:tabs>
      </w:pPr>
      <w:hyperlink w:anchor="_Toc21965" w:history="1">
        <w:r>
          <w:rPr>
            <w:rFonts w:ascii="仿宋" w:eastAsia="仿宋" w:hAnsi="仿宋" w:cs="仿宋" w:hint="eastAsia"/>
            <w:lang w:eastAsia="zh-CN"/>
          </w:rPr>
          <w:t>(二)、变更实施与控制</w:t>
        </w:r>
        <w:r>
          <w:tab/>
        </w:r>
        <w:r>
          <w:fldChar w:fldCharType="begin"/>
        </w:r>
        <w:r>
          <w:instrText xml:space="preserve"> PAGEREF _Toc21965 \h </w:instrText>
        </w:r>
        <w:r>
          <w:fldChar w:fldCharType="separate"/>
        </w:r>
        <w:r>
          <w:t>59</w:t>
        </w:r>
        <w:r>
          <w:fldChar w:fldCharType="end"/>
        </w:r>
      </w:hyperlink>
    </w:p>
    <w:p>
      <w:pPr>
        <w:pStyle w:val="TOC1"/>
        <w:tabs>
          <w:tab w:val="right" w:leader="dot" w:pos="8306"/>
        </w:tabs>
      </w:pPr>
      <w:hyperlink w:anchor="_Toc4361" w:history="1">
        <w:r>
          <w:rPr>
            <w:rFonts w:ascii="仿宋" w:eastAsia="仿宋" w:hAnsi="仿宋" w:cs="仿宋" w:hint="eastAsia"/>
            <w:lang w:eastAsia="zh-CN"/>
          </w:rPr>
          <w:t>十五、水稻钵苗行栽机项目实施保障措施</w:t>
        </w:r>
        <w:r>
          <w:tab/>
        </w:r>
        <w:r>
          <w:fldChar w:fldCharType="begin"/>
        </w:r>
        <w:r>
          <w:instrText xml:space="preserve"> PAGEREF _Toc4361 \h </w:instrText>
        </w:r>
        <w:r>
          <w:fldChar w:fldCharType="separate"/>
        </w:r>
        <w:r>
          <w:t>60</w:t>
        </w:r>
        <w:r>
          <w:fldChar w:fldCharType="end"/>
        </w:r>
      </w:hyperlink>
    </w:p>
    <w:p>
      <w:pPr>
        <w:pStyle w:val="TOC2"/>
        <w:tabs>
          <w:tab w:val="right" w:leader="dot" w:pos="8306"/>
        </w:tabs>
      </w:pPr>
      <w:hyperlink w:anchor="_Toc15697" w:history="1">
        <w:r>
          <w:rPr>
            <w:rFonts w:ascii="仿宋" w:eastAsia="仿宋" w:hAnsi="仿宋" w:cs="仿宋" w:hint="eastAsia"/>
            <w:lang w:eastAsia="zh-CN"/>
          </w:rPr>
          <w:t>(一)、水稻钵苗行栽机项目实施保障机制</w:t>
        </w:r>
        <w:r>
          <w:tab/>
        </w:r>
        <w:r>
          <w:fldChar w:fldCharType="begin"/>
        </w:r>
        <w:r>
          <w:instrText xml:space="preserve"> PAGEREF _Toc15697 \h </w:instrText>
        </w:r>
        <w:r>
          <w:fldChar w:fldCharType="separate"/>
        </w:r>
        <w:r>
          <w:t>60</w:t>
        </w:r>
        <w:r>
          <w:fldChar w:fldCharType="end"/>
        </w:r>
      </w:hyperlink>
    </w:p>
    <w:p>
      <w:pPr>
        <w:pStyle w:val="TOC2"/>
        <w:tabs>
          <w:tab w:val="right" w:leader="dot" w:pos="8306"/>
        </w:tabs>
      </w:pPr>
      <w:hyperlink w:anchor="_Toc9719" w:history="1">
        <w:r>
          <w:rPr>
            <w:rFonts w:ascii="仿宋" w:eastAsia="仿宋" w:hAnsi="仿宋" w:cs="仿宋" w:hint="eastAsia"/>
            <w:lang w:eastAsia="zh-CN"/>
          </w:rPr>
          <w:t>(二)、水稻钵苗行栽机项目法律合规要求</w:t>
        </w:r>
        <w:r>
          <w:tab/>
        </w:r>
        <w:r>
          <w:fldChar w:fldCharType="begin"/>
        </w:r>
        <w:r>
          <w:instrText xml:space="preserve"> PAGEREF _Toc9719 \h </w:instrText>
        </w:r>
        <w:r>
          <w:fldChar w:fldCharType="separate"/>
        </w:r>
        <w:r>
          <w:t>64</w:t>
        </w:r>
        <w:r>
          <w:fldChar w:fldCharType="end"/>
        </w:r>
      </w:hyperlink>
    </w:p>
    <w:p>
      <w:pPr>
        <w:pStyle w:val="TOC2"/>
        <w:tabs>
          <w:tab w:val="right" w:leader="dot" w:pos="8306"/>
        </w:tabs>
      </w:pPr>
      <w:hyperlink w:anchor="_Toc19768" w:history="1">
        <w:r>
          <w:rPr>
            <w:rFonts w:ascii="仿宋" w:eastAsia="仿宋" w:hAnsi="仿宋" w:cs="仿宋" w:hint="eastAsia"/>
            <w:lang w:eastAsia="zh-CN"/>
          </w:rPr>
          <w:t>(三)、水稻钵苗行栽机项目合同管理与法律事务</w:t>
        </w:r>
        <w:r>
          <w:tab/>
        </w:r>
        <w:r>
          <w:fldChar w:fldCharType="begin"/>
        </w:r>
        <w:r>
          <w:instrText xml:space="preserve"> PAGEREF _Toc19768 \h </w:instrText>
        </w:r>
        <w:r>
          <w:fldChar w:fldCharType="separate"/>
        </w:r>
        <w:r>
          <w:t>68</w:t>
        </w:r>
        <w:r>
          <w:fldChar w:fldCharType="end"/>
        </w:r>
      </w:hyperlink>
    </w:p>
    <w:p>
      <w:pPr>
        <w:pStyle w:val="TOC2"/>
        <w:tabs>
          <w:tab w:val="right" w:leader="dot" w:pos="8306"/>
        </w:tabs>
      </w:pPr>
      <w:hyperlink w:anchor="_Toc30409" w:history="1">
        <w:r>
          <w:rPr>
            <w:rFonts w:ascii="仿宋" w:eastAsia="仿宋" w:hAnsi="仿宋" w:cs="仿宋" w:hint="eastAsia"/>
            <w:lang w:eastAsia="zh-CN"/>
          </w:rPr>
          <w:t>(四)、水稻钵苗行栽机项目知识产权保护策略</w:t>
        </w:r>
        <w:r>
          <w:tab/>
        </w:r>
        <w:r>
          <w:fldChar w:fldCharType="begin"/>
        </w:r>
        <w:r>
          <w:instrText xml:space="preserve"> PAGEREF _Toc30409 \h </w:instrText>
        </w:r>
        <w:r>
          <w:fldChar w:fldCharType="separate"/>
        </w:r>
        <w:r>
          <w:t>75</w:t>
        </w:r>
        <w:r>
          <w:fldChar w:fldCharType="end"/>
        </w:r>
      </w:hyperlink>
    </w:p>
    <w:p>
      <w:pPr>
        <w:pStyle w:val="TOC1"/>
        <w:tabs>
          <w:tab w:val="right" w:leader="dot" w:pos="8306"/>
        </w:tabs>
      </w:pPr>
      <w:hyperlink w:anchor="_Toc4936" w:history="1">
        <w:r>
          <w:rPr>
            <w:rFonts w:ascii="仿宋" w:eastAsia="仿宋" w:hAnsi="仿宋" w:cs="仿宋" w:hint="eastAsia"/>
            <w:lang w:eastAsia="zh-CN"/>
          </w:rPr>
          <w:t>十六、供应链管理</w:t>
        </w:r>
        <w:r>
          <w:tab/>
        </w:r>
        <w:r>
          <w:fldChar w:fldCharType="begin"/>
        </w:r>
        <w:r>
          <w:instrText xml:space="preserve"> PAGEREF _Toc4936 \h </w:instrText>
        </w:r>
        <w:r>
          <w:fldChar w:fldCharType="separate"/>
        </w:r>
        <w:r>
          <w:t>77</w:t>
        </w:r>
        <w:r>
          <w:fldChar w:fldCharType="end"/>
        </w:r>
      </w:hyperlink>
    </w:p>
    <w:p>
      <w:pPr>
        <w:pStyle w:val="TOC2"/>
        <w:tabs>
          <w:tab w:val="right" w:leader="dot" w:pos="8306"/>
        </w:tabs>
      </w:pPr>
      <w:hyperlink w:anchor="_Toc19616" w:history="1">
        <w:r>
          <w:rPr>
            <w:rFonts w:ascii="仿宋" w:eastAsia="仿宋" w:hAnsi="仿宋" w:cs="仿宋" w:hint="eastAsia"/>
            <w:lang w:eastAsia="zh-CN"/>
          </w:rPr>
          <w:t>(一)、供应链战略规划</w:t>
        </w:r>
        <w:r>
          <w:tab/>
        </w:r>
        <w:r>
          <w:fldChar w:fldCharType="begin"/>
        </w:r>
        <w:r>
          <w:instrText xml:space="preserve"> PAGEREF _Toc19616 \h </w:instrText>
        </w:r>
        <w:r>
          <w:fldChar w:fldCharType="separate"/>
        </w:r>
        <w:r>
          <w:t>77</w:t>
        </w:r>
        <w:r>
          <w:fldChar w:fldCharType="end"/>
        </w:r>
      </w:hyperlink>
    </w:p>
    <w:p>
      <w:pPr>
        <w:pStyle w:val="TOC2"/>
        <w:tabs>
          <w:tab w:val="right" w:leader="dot" w:pos="8306"/>
        </w:tabs>
      </w:pPr>
      <w:hyperlink w:anchor="_Toc9420" w:history="1">
        <w:r>
          <w:rPr>
            <w:rFonts w:ascii="仿宋" w:eastAsia="仿宋" w:hAnsi="仿宋" w:cs="仿宋" w:hint="eastAsia"/>
            <w:lang w:eastAsia="zh-CN"/>
          </w:rPr>
          <w:t>(二)、供应商选择与合作</w:t>
        </w:r>
        <w:r>
          <w:tab/>
        </w:r>
        <w:r>
          <w:fldChar w:fldCharType="begin"/>
        </w:r>
        <w:r>
          <w:instrText xml:space="preserve"> PAGEREF _Toc9420 \h </w:instrText>
        </w:r>
        <w:r>
          <w:fldChar w:fldCharType="separate"/>
        </w:r>
        <w:r>
          <w:t>79</w:t>
        </w:r>
        <w:r>
          <w:fldChar w:fldCharType="end"/>
        </w:r>
      </w:hyperlink>
    </w:p>
    <w:p>
      <w:pPr>
        <w:pStyle w:val="TOC2"/>
        <w:tabs>
          <w:tab w:val="right" w:leader="dot" w:pos="8306"/>
        </w:tabs>
      </w:pPr>
      <w:hyperlink w:anchor="_Toc15776" w:history="1">
        <w:r>
          <w:rPr>
            <w:rFonts w:ascii="仿宋" w:eastAsia="仿宋" w:hAnsi="仿宋" w:cs="仿宋" w:hint="eastAsia"/>
            <w:lang w:eastAsia="zh-CN"/>
          </w:rPr>
          <w:t>(三)、物流与库存管理</w:t>
        </w:r>
        <w:r>
          <w:tab/>
        </w:r>
        <w:r>
          <w:fldChar w:fldCharType="begin"/>
        </w:r>
        <w:r>
          <w:instrText xml:space="preserve"> PAGEREF _Toc15776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83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91"/>
      <w:r>
        <w:rPr>
          <w:rFonts w:ascii="仿宋" w:eastAsia="仿宋" w:hAnsi="仿宋" w:cs="仿宋" w:hint="eastAsia"/>
          <w:sz w:val="28"/>
          <w:lang w:eastAsia="zh-CN"/>
        </w:rPr>
        <w:t>一、水稻钵苗行栽机项目绩效评估</w:t>
      </w:r>
      <w:bookmarkEnd w:id="2"/>
    </w:p>
    <w:p>
      <w:pPr>
        <w:pStyle w:val="Heading2"/>
        <w:rPr>
          <w:rFonts w:ascii="仿宋" w:eastAsia="仿宋" w:hAnsi="仿宋" w:cs="仿宋" w:hint="eastAsia"/>
          <w:lang w:eastAsia="zh-CN"/>
        </w:rPr>
      </w:pPr>
      <w:bookmarkStart w:id="3" w:name="_Toc18262"/>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水稻钵苗行栽机项目中，我们设计了一套全面的绩效评估指标，以确保水稻钵苗行栽机项目的可控和成功交付。这些指标跨足水稻钵苗行栽机项目目标、成本、进度和质量等多个维度，为我们提供了全面洞察水稻钵苗行栽机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水稻钵苗行栽机项目目标达成率是我们关注的首要指标。我们设定了明确的目标，并通过定期监测和评估，迅速发现并应对潜在的目标偏差。这为水稻钵苗行栽机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成本绩效是另一个核心关注点。通过实际成本与预算成本的对比分析，我们深入了解成本差异的原因，及时调整资源分配，保持水稻钵苗行栽机项目在经济效益方面的合理水平。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水稻钵苗行栽机项目进度作为关键的绩效指标之一，得到了精心的关注。我们制定了详细的水稻钵苗行栽机项目进度计划，并设立了进度符合度指标，确保实际进度与计划进度保持一致。这使我们能够快速发现和解决潜在的进度问题，保持水稻钵苗行栽机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水稻钵苗行栽机项目绩效的不可或缺的一环。我们引入了一系列的质量标准和客户满意度指标，以确保水稻钵苗行栽机项目交付的成果在质量上达到或超越预期水平。通过持续监测这些指标，我们努力提升水稻钵苗行栽机项目整体质量水平，为水稻钵苗行栽机项目的成功交付提供有力保障。通过这些科学且全面的绩效评估，我们能够更好地引导水稻钵苗行栽机项目的持续改进，确保水稻钵苗行栽机项目目标的顺利达成。</w:t>
      </w:r>
    </w:p>
    <w:p>
      <w:pPr>
        <w:pStyle w:val="Heading2"/>
        <w:ind w:firstLine="560" w:firstLineChars="200"/>
        <w:rPr>
          <w:rFonts w:ascii="仿宋" w:eastAsia="仿宋" w:hAnsi="仿宋" w:cs="仿宋" w:hint="eastAsia"/>
          <w:sz w:val="28"/>
          <w:lang w:eastAsia="zh-CN"/>
        </w:rPr>
      </w:pPr>
      <w:bookmarkStart w:id="4" w:name="_Toc13993"/>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绩效评估是水稻钵苗行栽机项目中的关键环节，为确保水稻钵苗行栽机项目达到预期目标，我们采用了多层次、多维度的绩效评估方法。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水稻钵苗行栽机项目的战略目标对齐，确保每个决策和行动都与水稻钵苗行栽机项目整体目标保持一致。团队会定期召开战略对齐会议，审视当前工作与水稻钵苗行栽机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水稻钵苗行栽机项目进度、质量、成本和风险等方面。这些指标通过数据收集和分析，为水稻钵苗行栽机项目管理团队提供了客观的评估依据。例如，我们通过水稻钵苗行栽机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水稻钵苗行栽机项目内部，还考虑了水稻钵苗行栽机项目对外部环境的影响。我们定期进行干系人满意度调查，以了解各利益相关方对水稻钵苗行栽机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这种多层次、多角度的绩效评估方法，使得我们能够全面了解水稻钵苗行栽机项目的运行状态，及时做出调整，确保水稻钵苗行栽机项目在不断变化的环境中保持稳健前行。</w:t>
      </w:r>
    </w:p>
    <w:p>
      <w:pPr>
        <w:pStyle w:val="Heading2"/>
        <w:ind w:firstLine="560" w:firstLineChars="200"/>
        <w:rPr>
          <w:rFonts w:ascii="仿宋" w:eastAsia="仿宋" w:hAnsi="仿宋" w:cs="仿宋" w:hint="eastAsia"/>
          <w:sz w:val="28"/>
          <w:lang w:eastAsia="zh-CN"/>
        </w:rPr>
      </w:pPr>
      <w:bookmarkStart w:id="5" w:name="_Toc24599"/>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为了确保水稻钵苗行栽机项目的有效管理和不断优化，我们采用了精心设计的绩效评估周期。这个周期旨在实现灵活、实时和全面的评估，以适应水稻钵苗行栽机项目执行中的各种挑战。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水稻钵苗行栽机项目的不同需求，分为短期、中期和长期。短期评估关注每个迭代或工作周期，以及时发现和解决当前任务中的问题。中期评估涵盖几个迭代，深入了解整体水稻钵苗行栽机项目的趋势和性能。长期评估则着眼于整个水稻钵苗行栽机项目阶段，确保水稻钵苗行栽机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水稻钵苗行栽机项目管理工具和协作平台，团队成员能够随时更新和分享水稻钵苗行栽机项目数据。这种实时性的反馈机制使我们能够及时察觉潜在问题，快速调整，保持水稻钵苗行栽机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水稻钵苗行栽机项目的决策制定密不可分。每个周期的水稻钵苗行栽机项目回顾会议成为集体总结经验、识别问题深层次原因并找到创新解决方案的平台。这种定期的反思与调整机制使水稻钵苗行栽机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31624"/>
      <w:r>
        <w:rPr>
          <w:rFonts w:ascii="仿宋" w:eastAsia="仿宋" w:hAnsi="仿宋" w:cs="仿宋" w:hint="eastAsia"/>
          <w:sz w:val="28"/>
          <w:lang w:eastAsia="zh-CN"/>
        </w:rPr>
        <w:t>二、水稻钵苗行栽机项目危机管理</w:t>
      </w:r>
      <w:bookmarkEnd w:id="6"/>
    </w:p>
    <w:p>
      <w:pPr>
        <w:pStyle w:val="Heading2"/>
        <w:rPr>
          <w:rFonts w:ascii="仿宋" w:eastAsia="仿宋" w:hAnsi="仿宋" w:cs="仿宋" w:hint="eastAsia"/>
          <w:lang w:eastAsia="zh-CN"/>
        </w:rPr>
      </w:pPr>
      <w:bookmarkStart w:id="7" w:name="_Toc10290"/>
      <w:r>
        <w:rPr>
          <w:rFonts w:ascii="仿宋" w:eastAsia="仿宋" w:hAnsi="仿宋" w:cs="仿宋" w:hint="eastAsia"/>
          <w:lang w:eastAsia="zh-CN"/>
        </w:rPr>
        <w:t>(一)、危机预警与识别</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水稻钵苗行栽机项目危机管理中，危机预警与识别是确保水稻钵苗行栽机项目稳健运行的核心步骤。通过建立全面的监测机制，水稻钵苗行栽机项目团队旨在及时发现和理解潜在的风险和危机因素，以便采取及时的预防和应对措施，确保水稻钵苗行栽机项目持续处于可控状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水稻钵苗行栽机项目团队全面分析了整个水稻钵苗行栽机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水稻钵苗行栽机项目团队着重于明确定义水稻钵苗行栽机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水稻钵苗行栽机项目进展的持续监控，团队能够及时发现潜在问题并作出迅速反应。水稻钵苗行栽机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在这一阶段，团队的专业素养和反应速度将发挥至关重要的作用，以确保潜在危机能够在初期得到有效的处理，最大程度地减轻负面影响。通过危机预警与识别，水稻钵苗行栽机项目得以更有序、可控地推进。</w:t>
      </w:r>
    </w:p>
    <w:p>
      <w:pPr>
        <w:pStyle w:val="Heading2"/>
        <w:ind w:firstLine="560" w:firstLineChars="200"/>
        <w:rPr>
          <w:rFonts w:ascii="仿宋" w:eastAsia="仿宋" w:hAnsi="仿宋" w:cs="仿宋" w:hint="eastAsia"/>
          <w:sz w:val="28"/>
          <w:lang w:eastAsia="zh-CN"/>
        </w:rPr>
      </w:pPr>
      <w:bookmarkStart w:id="8" w:name="_Toc4783"/>
      <w:r>
        <w:rPr>
          <w:rFonts w:ascii="仿宋" w:eastAsia="仿宋" w:hAnsi="仿宋" w:cs="仿宋" w:hint="eastAsia"/>
          <w:sz w:val="28"/>
          <w:lang w:eastAsia="zh-CN"/>
        </w:rPr>
        <w:t>(二)、危机应对与恢复</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在危机发生时，水稻钵苗行栽机项目团队立即行动，成立了应急小组。该小组的任务是迅速制定并实施紧急应对措施，以最小化潜在损失。以下是采取的主要措施：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暂停水稻钵苗行栽机项目进度：为遏制危机蔓延，水稻钵苗行栽机项目暂时停止进行，以便全面评估当前状况。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资源重新分配：重新评估水稻钵苗行栽机项目资源的分配，确保最大限度地减小损失。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实时沟通：与关键利益相关者建立实时沟通机制，向他们传递水稻钵苗行栽机项目危机的实际状况，保障水稻钵苗行栽机项目核心利益。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在紧急应对的同时，水稻钵苗行栽机项目团队强调了团队协作和有效沟通的重要性。以下是团队协作的关键举措：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信息共享机制：建立了信息共享平台，确保团队成员能够及时获取水稻钵苗行栽机项目危机的实时信息。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领导者沟通：水稻钵苗行栽机项目领导者通过定期会议和即时沟通工具，指导团队应对危机，保持团队稳定运行。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随着危机得到初步控制，水稻钵苗行栽机项目团队转向制定恢复计划，以确保水稻钵苗行栽机项目能够从中迅速恢复。主要恢复计划包括：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修复受损的进度计划：重新评估水稻钵苗行栽机项目进度，制定修复计划，确保水稻钵苗行栽机项目尽快回归正常进程。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重新调整资源分配：优化资源分配，确保水稻钵苗行栽机项目在有限资源下高效运转。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风险管理机制加强：对水稻钵苗行栽机项目风险进行全面评估，制定更强化的风险管理策略，以预防未来可能的危机。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9" w:name="_Toc31097"/>
      <w:r>
        <w:rPr>
          <w:rFonts w:ascii="仿宋" w:eastAsia="仿宋" w:hAnsi="仿宋" w:cs="仿宋" w:hint="eastAsia"/>
          <w:sz w:val="28"/>
          <w:lang w:eastAsia="zh-CN"/>
        </w:rPr>
        <w:t>三、水稻钵苗行栽机项目选址可行性分析</w:t>
      </w:r>
      <w:bookmarkEnd w:id="9"/>
    </w:p>
    <w:p>
      <w:pPr>
        <w:pStyle w:val="Heading2"/>
        <w:rPr>
          <w:rFonts w:ascii="仿宋" w:eastAsia="仿宋" w:hAnsi="仿宋" w:cs="仿宋" w:hint="eastAsia"/>
          <w:lang w:eastAsia="zh-CN"/>
        </w:rPr>
      </w:pPr>
      <w:bookmarkStart w:id="10" w:name="_Toc11080"/>
      <w:r>
        <w:rPr>
          <w:rFonts w:ascii="仿宋" w:eastAsia="仿宋" w:hAnsi="仿宋" w:cs="仿宋" w:hint="eastAsia"/>
          <w:lang w:eastAsia="zh-CN"/>
        </w:rPr>
        <w:t>(一)、水稻钵苗行栽机项目选址</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该水稻钵苗行栽机项目选址位于XX省XX市XX区XXX街道</w:t>
      </w:r>
    </w:p>
    <w:p>
      <w:pPr>
        <w:pStyle w:val="Heading2"/>
        <w:ind w:firstLine="560" w:firstLineChars="200"/>
        <w:rPr>
          <w:rFonts w:ascii="仿宋" w:eastAsia="仿宋" w:hAnsi="仿宋" w:cs="仿宋" w:hint="eastAsia"/>
          <w:sz w:val="28"/>
          <w:lang w:eastAsia="zh-CN"/>
        </w:rPr>
      </w:pPr>
      <w:bookmarkStart w:id="11" w:name="_Toc6281"/>
      <w:r>
        <w:rPr>
          <w:rFonts w:ascii="仿宋" w:eastAsia="仿宋" w:hAnsi="仿宋" w:cs="仿宋" w:hint="eastAsia"/>
          <w:sz w:val="28"/>
          <w:lang w:eastAsia="zh-CN"/>
        </w:rPr>
        <w:t>(二)、用地控制指标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水稻钵苗行栽机项目的征地面积将根据水稻钵苗行栽机项目的实际规模和需求进行精确规划。具体面积XXX平方米，旨在确保水稻钵苗行栽机项目不仅能够满足当前的发展需求，还能够预留空间以适应未来的扩展。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净用地面积是在征地面积基础上去除不可利用面积后的实际可开发用地。具体面积XXX平方米，考虑到环保、交通、安全等多方面因素，以确保水稻钵苗行栽机项目在整体利用效率上达到最优。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水稻钵苗行栽机项目计划建设的建筑总规模具体面积XXX平方米。这一规模的确定综合考虑了水稻钵苗行栽机项目的性质、规模，以及城市规划的相关要求，确保建筑布局与周边环境协调一致。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绿地率是水稻钵苗行栽机项目用地中被规划为绿地的比例。具体面积XXX平方米，旨在通过合理规划绿地，改善水稻钵苗行栽机项目周边环境，提升居民生活质量，并符合城市整体绿化规划。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容积率是用地上可以建设的建筑总体积与用地面积之比。具体面积XXX，通过合理的容积率规划，确保水稻钵苗行栽机项目建筑规模与周边环境和谐共生。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水稻钵苗行栽机项目选址与当地城市规划相一致，具体面积XXX平方米。通过与城市规划部门深入沟通，确保水稻钵苗行栽机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水稻钵苗行栽机项目选址符合当地产业政策，具体面积XXX平方米。这包括水稻钵苗行栽机项目对当地经济的促进作用，以及对相关产业的带动效应，确保水稻钵苗行栽机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用地总体要求必须符合环保和可持续发展的原则，具体面积XXX平方米。通过采用绿色建筑设计、节能减排等措施，确保水稻钵苗行栽机项目在建设和运营过程中对环境的影响最小化，达到可持续发展的要求。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9. 公共设施配套： 确保水稻钵苗行栽机项目选址具备必要的公共设施配套，具体面积XXX平方米。这包括交通便利性、教育、医疗等基础设施，以提高居民生活品质，使得水稻钵苗行栽机项目选址更具吸引力。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考虑用地总体要求对当地社会稳定性的影响，具体面积XXX平方米。通过深入了解当地社区反馈，确保水稻钵苗行栽机项目的选址和建设过程对当地社会和谐稳定产生积极作用。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水稻钵苗行栽机项目选址不仅符合法规和规划，还在实际操作中具有可行性。这一全面规划将为水稻钵苗行栽机项目的成功实施提供坚实的基础，确保水稻钵苗行栽机项目选址阶段就能够奠定良好的发展基础。</w:t>
      </w:r>
    </w:p>
    <w:p>
      <w:pPr>
        <w:pStyle w:val="Heading2"/>
        <w:ind w:firstLine="560" w:firstLineChars="200"/>
        <w:rPr>
          <w:rFonts w:ascii="仿宋" w:eastAsia="仿宋" w:hAnsi="仿宋" w:cs="仿宋" w:hint="eastAsia"/>
          <w:sz w:val="28"/>
          <w:lang w:eastAsia="zh-CN"/>
        </w:rPr>
      </w:pPr>
      <w:bookmarkStart w:id="12" w:name="_Toc26925"/>
      <w:r>
        <w:rPr>
          <w:rFonts w:ascii="仿宋" w:eastAsia="仿宋" w:hAnsi="仿宋" w:cs="仿宋" w:hint="eastAsia"/>
          <w:sz w:val="28"/>
          <w:lang w:eastAsia="zh-CN"/>
        </w:rPr>
        <w:t>(三)、节约用地措施</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水稻钵苗行栽机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水稻钵苗行栽机项目的设备规划和空间设计中，我们将采取灵活设备布局的措施。设备布局将根据实际需求进行灵活设计，避免不必要的浪费。通过合理规划设备摆放位置，我们将提高设备的利用率，减少设备间距，以确保水稻钵苗行栽机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水稻钵苗行栽机项目内部引入共享设施的概念，例如共享会议室、办公区等。通过这种方式，我们可以减少对资源的重复建设，提高资源共享效率，从而减小水稻钵苗行栽机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3" w:name="_Toc3257"/>
      <w:r>
        <w:rPr>
          <w:rFonts w:ascii="仿宋" w:eastAsia="仿宋" w:hAnsi="仿宋" w:cs="仿宋" w:hint="eastAsia"/>
          <w:sz w:val="28"/>
          <w:lang w:eastAsia="zh-CN"/>
        </w:rPr>
        <w:t>(四)、总图布置方案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水稻钵苗行栽机项目的总图布置中，我们将不同功能区域进行明确的规划，以最大程度满足水稻钵苗行栽机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4" w:name="_Toc1437"/>
      <w:r>
        <w:rPr>
          <w:rFonts w:ascii="仿宋" w:eastAsia="仿宋" w:hAnsi="仿宋" w:cs="仿宋" w:hint="eastAsia"/>
          <w:sz w:val="28"/>
          <w:lang w:eastAsia="zh-CN"/>
        </w:rPr>
        <w:t>(五)、选址综合评价</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水稻钵苗行栽机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水稻钵苗行栽机项目对环境的影响是综合评价的重要因素之一。我们将详细考虑选址周边的自然环境、生态保护区、水源地等情况，确保水稻钵苗行栽机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对选址的评价还需充分考虑当地政府的产业政策和法规。我们将详细了解水稻钵苗行栽机项目所在地的相关政策，确保水稻钵苗行栽机项目的规划和运营与当地法规相符，降低不必要的法律风险。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考虑到社会稳定性对企业运营的重要性，我们将评估选址地区的社会安全情况、劳工关系、社区反馈等方面，以确保水稻钵苗行栽机项目的建设和运营不会受到社会稳定性的负面影响。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最后，我们将综合考虑用地成本，包括土地购置费用、土地开发成本等。通过对用地成本的详细评估，我们能够做出更为精确的经济效益分析，为水稻钵苗行栽机项目的投资决策提供有力支持。</w:t>
      </w:r>
    </w:p>
    <w:p>
      <w:pPr>
        <w:pStyle w:val="Heading1"/>
        <w:ind w:firstLine="560" w:firstLineChars="200"/>
        <w:rPr>
          <w:rFonts w:ascii="仿宋" w:eastAsia="仿宋" w:hAnsi="仿宋" w:cs="仿宋" w:hint="eastAsia"/>
          <w:sz w:val="28"/>
          <w:lang w:eastAsia="zh-CN"/>
        </w:rPr>
      </w:pPr>
      <w:bookmarkStart w:id="15" w:name="_Toc17547"/>
      <w:r>
        <w:rPr>
          <w:rFonts w:ascii="仿宋" w:eastAsia="仿宋" w:hAnsi="仿宋" w:cs="仿宋" w:hint="eastAsia"/>
          <w:sz w:val="28"/>
          <w:lang w:eastAsia="zh-CN"/>
        </w:rPr>
        <w:t>四、水稻钵苗行栽机项目可持续发展</w:t>
      </w:r>
      <w:bookmarkEnd w:id="15"/>
    </w:p>
    <w:p>
      <w:pPr>
        <w:pStyle w:val="Heading2"/>
        <w:rPr>
          <w:rFonts w:ascii="仿宋" w:eastAsia="仿宋" w:hAnsi="仿宋" w:cs="仿宋" w:hint="eastAsia"/>
          <w:lang w:eastAsia="zh-CN"/>
        </w:rPr>
      </w:pPr>
      <w:bookmarkStart w:id="16" w:name="_Toc20066"/>
      <w:r>
        <w:rPr>
          <w:rFonts w:ascii="仿宋" w:eastAsia="仿宋" w:hAnsi="仿宋" w:cs="仿宋" w:hint="eastAsia"/>
          <w:lang w:eastAsia="zh-CN"/>
        </w:rPr>
        <w:t>(一)、可持续战略与实践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水稻钵苗行栽机项目中，水稻钵苗行栽机项目团队着眼于未来，明确了可持续发展的战略方向。制定的具体可持续发展目标包括降低资源使用、采用环保技术、最大化社会效益等。这一步骤不仅有助于水稻钵苗行栽机项目在环保和社会责任方面达到最高标准，也为未来提供了明确的指引，确保水稻钵苗行栽机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可持续实践的融入水稻钵苗行栽机项目管理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水稻钵苗行栽机项目管理周期。从水稻钵苗行栽机项目规划开始，水稻钵苗行栽机项目团队就考虑了环境和社会的因素。在执行阶段，水稻钵苗行栽机项目团队积极推动绿色技术的应用，优化资源利用。此外，关注员工的社会责任，通过培训和沟通活动提高员工对可持续发展的认知，使他们能够在日常工作中践行可持续实践。这些举措不仅为水稻钵苗行栽机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7" w:name="_Toc21159"/>
      <w:r>
        <w:rPr>
          <w:rFonts w:ascii="仿宋" w:eastAsia="仿宋" w:hAnsi="仿宋" w:cs="仿宋" w:hint="eastAsia"/>
          <w:sz w:val="28"/>
          <w:lang w:eastAsia="zh-CN"/>
        </w:rPr>
        <w:t>(二)、环保与社会责任</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扎根于水稻钵苗行栽机项目的可持续发展理念，我们深信环保与社会责任是水稻钵苗行栽机项目成功的关键支柱。在水稻钵苗行栽机项目的每一步，我们都致力于通过创新和实践，履行对环境和社会的坚定责任。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水稻钵苗行栽机项目团队通过引入先进的环保技术、建立高效的废物处理系统以及推动能源节约措施，积极履行环保责任。定期的环保监测和评估确保水稻钵苗行栽机项目活动对环境的影响得到最小化，并努力达到或超过相关环境法规和标准的要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水稻钵苗行栽机项目不仅致力于自身可持续发展，还注重对社会的回馈。通过支持社区水稻钵苗行栽机项目、参与慈善事业、提供培训机会等方式，水稻钵苗行栽机项目积极履行社会责任。与当地社区建立积极互动，关注员工的工作与生活平衡，以及员工的身心健康，是水稻钵苗行栽机项目在社会责任层面的关键举措。这样的实践不仅增强了水稻钵苗行栽机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8" w:name="_Toc16233"/>
      <w:r>
        <w:rPr>
          <w:rFonts w:ascii="仿宋" w:eastAsia="仿宋" w:hAnsi="仿宋" w:cs="仿宋" w:hint="eastAsia"/>
          <w:sz w:val="28"/>
          <w:lang w:eastAsia="zh-CN"/>
        </w:rPr>
        <w:t>五、水稻钵苗行栽机项目土建工程</w:t>
      </w:r>
      <w:bookmarkEnd w:id="18"/>
    </w:p>
    <w:p>
      <w:pPr>
        <w:pStyle w:val="Heading2"/>
        <w:rPr>
          <w:rFonts w:ascii="仿宋" w:eastAsia="仿宋" w:hAnsi="仿宋" w:cs="仿宋" w:hint="eastAsia"/>
          <w:lang w:eastAsia="zh-CN"/>
        </w:rPr>
      </w:pPr>
      <w:bookmarkStart w:id="19" w:name="_Toc12196"/>
      <w:r>
        <w:rPr>
          <w:rFonts w:ascii="仿宋" w:eastAsia="仿宋" w:hAnsi="仿宋" w:cs="仿宋" w:hint="eastAsia"/>
          <w:lang w:eastAsia="zh-CN"/>
        </w:rPr>
        <w:t>(一)、建筑工程设计原则</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在水稻钵苗行栽机项目的建筑工程设计中，我们将秉承一系列重要的设计原则，以确保水稻钵苗行栽机项目建筑在功能、美观、可持续性等方面达到最佳效果。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首要原则是确保建筑的功能性得到最大化的发挥。我们将充分理解水稻钵苗行栽机项目的实际需求，合理布局各个功能区域，保证建筑在满足业务需求的同时，提供高效的工作环境。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w:t>
      </w:r>
      <w:r>
        <w:rPr>
          <w:rFonts w:ascii="仿宋" w:eastAsia="仿宋" w:hAnsi="仿宋" w:cs="仿宋" w:hint="eastAsia"/>
          <w:sz w:val="28"/>
          <w:lang w:eastAsia="zh-CN"/>
        </w:rPr>
        <w:t xml:space="preserve"> 可持续性与环保：</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https://d.book118.com/465032013243011121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水稻钵苗行栽机项目规划设计方案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水稻钵苗行栽机项目规划设计方案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水稻钵苗行栽机项目规划设计方案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水稻钵苗行栽机项目规划设计方案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水稻钵苗行栽机项目规划设计方案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水稻钵苗行栽机项目规划设计方案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水稻钵苗行栽机项目规划设计方案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水稻钵苗行栽机项目规划设计方案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水稻钵苗行栽机项目规划设计方案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水稻钵苗行栽机项目规划设计方案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水稻钵苗行栽机项目规划设计方案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水稻钵苗行栽机项目规划设计方案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水稻钵苗行栽机项目规划设计方案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水稻钵苗行栽机项目规划设计方案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水稻钵苗行栽机项目规划设计方案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水稻钵苗行栽机项目规划设计方案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水稻钵苗行栽机项目规划设计方案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1553E85"/>
    <w:rsid w:val="41553E8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65032013243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2024-03-01T18:44:00Z</dcterms:created>
  <dcterms:modified xsi:type="dcterms:W3CDTF">2024-03-01T18:44:47Z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45CECDB4220B4038856210B88DC766F2_11</vt:lpwstr>
  </property>
  <property fmtid="{D5CDD505-2E9C-101B-9397-08002B2CF9AE}" pid="3" name="KSOProductBuildVer">
    <vt:lpwstr>2052-12.1.0.16388</vt:lpwstr>
  </property>
</Properties>
</file>