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2023年高考辽宁卷化学真题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科技是第一生产力，我国科学家在诸多领域取得新突破，下列说法错误的是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A．利用CO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合成了脂肪酸：实现了无机小分子向有机高分子的转变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B．发现了月壤中的“嫦娥石[(Ca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8</w:t>
      </w:r>
      <w:r>
        <w:rPr>
          <w:rFonts w:ascii="宋体" w:hAnsi="宋体" w:cs="宋体"/>
          <w:kern w:val="0"/>
          <w:szCs w:val="24"/>
          <w:lang w:eastAsia="en-US"/>
        </w:rPr>
        <w:t>Y)Fe(PO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7</w:t>
      </w:r>
      <w:r>
        <w:rPr>
          <w:rFonts w:ascii="宋体" w:hAnsi="宋体" w:cs="宋体"/>
          <w:kern w:val="0"/>
          <w:szCs w:val="24"/>
          <w:lang w:eastAsia="en-US"/>
        </w:rPr>
        <w:t>]”：其成分属于无机盐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C．研制了高效率钙钛矿太阳能电池，其能量转化形式：太阳能→电能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D．革新了海水原位电解制氢工艺：其关键材料多孔聚四氟乙烯耐腐蚀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下列化学用语或表述正确的是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A．BeCl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的空间结构：V形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B．P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中的共价键类型：非极性键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C．基态Ni原子价电子排布式：3d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10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D．顺—2—丁烯的结构简式：</w:t>
      </w:r>
      <w:r>
        <w:rPr>
          <w:rFonts w:ascii="宋体" w:eastAsia="宋体" w:hAnsi="宋体" w:cs="宋体"/>
          <w:sz w:val="21"/>
        </w:rPr>
        <w:drawing>
          <wp:inline>
            <wp:extent cx="1171575" cy="44767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"/>
          <w:headerReference w:type="default" r:id="rId7"/>
          <w:footerReference w:type="even" r:id="rId8"/>
          <w:footerReference w:type="default" r:id="rId9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下列有关物质的工业制备反应错误的是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A．合成氨：N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+3H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⇌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催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化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剂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高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温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、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高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压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2NH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B．制HCl：H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m:oMath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点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燃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</m:oMath>
      <w:r>
        <w:rPr>
          <w:rFonts w:ascii="宋体" w:hAnsi="宋体" w:cs="宋体"/>
          <w:kern w:val="0"/>
          <w:szCs w:val="24"/>
          <w:lang w:eastAsia="en-US"/>
        </w:rPr>
        <w:t>2HCl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C．制粗硅：SiO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+2C</w:t>
      </w:r>
      <m:oMath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高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温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</m:oMath>
      <w:r>
        <w:rPr>
          <w:rFonts w:ascii="宋体" w:hAnsi="宋体" w:cs="宋体"/>
          <w:kern w:val="0"/>
          <w:szCs w:val="24"/>
          <w:lang w:eastAsia="en-US"/>
        </w:rPr>
        <w:t>Si+2CO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D．冶炼镁：2MgO(熔融)</w:t>
      </w:r>
      <m:oMath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电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解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</m:oMath>
      <w:r>
        <w:rPr>
          <w:rFonts w:ascii="宋体" w:hAnsi="宋体" w:cs="宋体"/>
          <w:kern w:val="0"/>
          <w:szCs w:val="24"/>
          <w:lang w:eastAsia="en-US"/>
        </w:rPr>
        <w:t>2Mg+O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↑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下列鉴别或检验不能达到实验目的的是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A．用石灰水鉴别Na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与NaHCO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B．用KSCN溶液检验FeSO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是否变质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C．用盐酸酸化的BaCl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溶液检验Na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是否被氧化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D．加热条件下用银氨溶液检验乙醇中是否混有乙醛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我国古代四大发明之一黑火药的爆炸反应为：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</m:oMath>
      <w:r>
        <w:rPr>
          <w:rFonts w:ascii="宋体" w:hAnsi="宋体" w:cs="宋体"/>
          <w:kern w:val="0"/>
          <w:szCs w:val="24"/>
          <w:lang w:eastAsia="en-US"/>
        </w:rPr>
        <w:t>。设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为阿伏加德罗常数的值，下列说法正确的是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11.2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含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π</m:t>
        </m:r>
      </m:oMath>
      <w:r>
        <w:rPr>
          <w:rFonts w:ascii="宋体" w:hAnsi="宋体" w:cs="宋体"/>
          <w:kern w:val="0"/>
          <w:szCs w:val="24"/>
          <w:lang w:eastAsia="en-US"/>
        </w:rPr>
        <w:t>键数目为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B．每生成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2.8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转移电子数目为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molKNO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晶体中含离子数目为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溶液中含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数目为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在光照下，螺呲喃发生开、闭环转换而变色，过程如下。下列关于开、闭环螺呲喃说法正确的是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924300" cy="990600"/>
            <wp:docPr id="5081785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1785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A．均有手性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B．互为同分异构体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C．N原子杂化方式相同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D．闭环螺吡喃亲水性更好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1"/>
          <w:headerReference w:type="default" r:id="rId12"/>
          <w:footerReference w:type="even" r:id="rId13"/>
          <w:footerReference w:type="default" r:id="rId14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某无隔膜流动海水电解法制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的装置如下图所示，其中高选择性催化剂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PRT</m:t>
        </m:r>
      </m:oMath>
      <w:r>
        <w:rPr>
          <w:rFonts w:ascii="宋体" w:hAnsi="宋体" w:cs="宋体"/>
          <w:kern w:val="0"/>
          <w:szCs w:val="24"/>
          <w:lang w:eastAsia="en-US"/>
        </w:rPr>
        <w:t>可抑制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产生。下列说法正确的是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790825" cy="1571625"/>
            <wp:docPr id="9604447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4447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A．b端电势高于a端电势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B．理论上转移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2mole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4gH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C．电解后海水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下降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D．阳极发生：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₂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冠醚因分子结构形如皇冠而得名，某冠醚分子c可识别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，其合成方法如下。下列说法错误的是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238750" cy="1171575"/>
            <wp:docPr id="36098869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9886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A．该反应为取代反应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B．a、b均可与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C．c核磁共振氢谱有3组峰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D．c可增加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KI</m:t>
        </m:r>
      </m:oMath>
      <w:r>
        <w:rPr>
          <w:rFonts w:ascii="宋体" w:hAnsi="宋体" w:cs="宋体"/>
          <w:kern w:val="0"/>
          <w:szCs w:val="24"/>
          <w:lang w:eastAsia="en-US"/>
        </w:rPr>
        <w:t>在苯中的溶解度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某种镁盐具有良好的电化学性能，其阴离子结构如下图所示。W、X、Y、Z、Q是核电荷数依次增大的短周期元素，W、Y原子序数之和等于Z，Y原子价电子数是Q原子价电子数的2倍。下列说法错误的是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428875" cy="800100"/>
            <wp:docPr id="208531156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31156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A．W与X的化合物为极性分子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B．第一电离能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Z＞Y＞X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C．Q的氧化物是两性氧化物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D．该阴离子中含有配位键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某工厂采用如下工艺制备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Cr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，已知焙烧后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Cr</m:t>
        </m:r>
      </m:oMath>
      <w:r>
        <w:rPr>
          <w:rFonts w:ascii="宋体" w:hAnsi="宋体" w:cs="宋体"/>
          <w:kern w:val="0"/>
          <w:szCs w:val="24"/>
          <w:lang w:eastAsia="en-US"/>
        </w:rPr>
        <w:t>元素以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+6</m:t>
        </m:r>
      </m:oMath>
      <w:r>
        <w:rPr>
          <w:rFonts w:ascii="宋体" w:hAnsi="宋体" w:cs="宋体"/>
          <w:kern w:val="0"/>
          <w:szCs w:val="24"/>
          <w:lang w:eastAsia="en-US"/>
        </w:rPr>
        <w:t>价形式存在，下列说法错误的是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505325" cy="1171575"/>
            <wp:docPr id="28520049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2004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A．“焙烧”中产生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B．滤渣的主要成分为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C．滤液①中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Cr</m:t>
        </m:r>
      </m:oMath>
      <w:r>
        <w:rPr>
          <w:rFonts w:ascii="宋体" w:hAnsi="宋体" w:cs="宋体"/>
          <w:kern w:val="0"/>
          <w:szCs w:val="24"/>
          <w:lang w:eastAsia="en-US"/>
        </w:rPr>
        <w:t>元素的主要存在形式为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CrO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D．淀粉水解液中的葡萄糖起还原作用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某低成本储能电池原理如下图所示。下列说法正确的是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829050" cy="1295400"/>
            <wp:docPr id="7656054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6054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A．放电时负极质量减小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B．储能过程中电能转变为化学能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C．放电时右侧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通过质子交换膜移向左侧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D．充电总反应：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PbSO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4"/>
          <w:headerReference w:type="default" r:id="rId25"/>
          <w:footerReference w:type="even" r:id="rId26"/>
          <w:footerReference w:type="default" r:id="rId27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一定条件下，酸性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发生反应，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(Ⅱ)起催化作用，过程中不同价态含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粒子的浓度随时间变化如下图所示。下列说法正确的是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3590925" cy="1562100"/>
            <wp:docPr id="17748978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8978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(Ⅲ)不能氧化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B．随着反应物浓度的减小，反应速率逐渐减小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C．该条件下，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(Ⅱ)和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(Ⅶ)不能大量共存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D．总反应为：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16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某小组进行实验，向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10mL</m:t>
        </m:r>
      </m:oMath>
      <w:r>
        <w:rPr>
          <w:rFonts w:ascii="宋体" w:hAnsi="宋体" w:cs="宋体"/>
          <w:kern w:val="0"/>
          <w:szCs w:val="24"/>
          <w:lang w:eastAsia="en-US"/>
        </w:rPr>
        <w:t>蒸馏水中加入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.4gI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，充分振荡，溶液呈浅棕色，再加入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.2g</m:t>
        </m:r>
      </m:oMath>
      <w:r>
        <w:rPr>
          <w:rFonts w:ascii="宋体" w:hAnsi="宋体" w:cs="宋体"/>
          <w:kern w:val="0"/>
          <w:szCs w:val="24"/>
          <w:lang w:eastAsia="en-US"/>
        </w:rPr>
        <w:t>锌粒，溶液颜色加深；最终紫黑色晶体消失，溶液褪色。已知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aq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为棕色，下列关于颜色变化的解释错误的是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1547"/>
        <w:gridCol w:w="2600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颜色变化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解释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溶液呈浅棕色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在水中溶解度较小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溶液颜色加深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发生了反应：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+I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</m:sup>
              </m:sSup>
              <m:sSubSup>
                <m:sSub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⇌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up>
              </m:sSubSup>
              <m:sSubSup>
                <m:sSub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</m:sup>
              </m:sSubSup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紫黑色晶体消失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aq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)的消耗使溶解平衡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(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s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)</m:t>
              </m:r>
              <m:sSubSup>
                <m:sSub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⇌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up>
              </m:sSubSup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(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aq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)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右移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溶液褪色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Zn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与有色物质发生了置换反应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晶体结构的缺陷美与对称美同样受关注。某富锂超离子导体的晶胞是立方体(图1)，进行镁离子取代及卤素共掺杂后，可获得高性能固体电解质材料(图2)。下列说法错误的是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229100" cy="1352550"/>
            <wp:docPr id="18010422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0422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A．图1晶体密度为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72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.5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×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×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10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-30</m:t>
                </m:r>
              </m:sup>
            </m:sSup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g</w:t>
      </w:r>
      <w:r>
        <w:rPr>
          <w:rFonts w:ascii="Cambria Math" w:eastAsia="Cambria Math" w:hAnsi="Cambria Math" w:cs="Cambria Math"/>
          <w:kern w:val="0"/>
          <w:szCs w:val="24"/>
          <w:lang w:eastAsia="en-US"/>
        </w:rPr>
        <w:t>∙</w:t>
      </w:r>
      <w:r>
        <w:rPr>
          <w:rFonts w:ascii="宋体" w:hAnsi="宋体" w:cs="宋体"/>
          <w:kern w:val="0"/>
          <w:szCs w:val="24"/>
          <w:lang w:eastAsia="en-US"/>
        </w:rPr>
        <w:t>cm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-3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B．图1中O原子的配位数为6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C．图2表示的化学式为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LiMg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取代产生的空位有利于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传导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某废水处理过程中始终保持H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S饱和，即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，通过调节pH使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Cd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形成硫化物而分离，体系中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lgc</m:t>
        </m:r>
      </m:oMath>
      <w:r>
        <w:rPr>
          <w:rFonts w:ascii="宋体" w:hAnsi="宋体" w:cs="宋体"/>
          <w:kern w:val="0"/>
          <w:szCs w:val="24"/>
          <w:lang w:eastAsia="en-US"/>
        </w:rPr>
        <w:t>关系如下图所示，c为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Cd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的浓度，单位为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NiS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CdS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，下列说法正确的是　　　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086100" cy="2314575"/>
            <wp:docPr id="165358947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5894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CdS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18.4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B．③为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HS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>的关系曲线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8.1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14.7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>
      <w:pPr>
        <w:sectPr w:rsidSect="00B5694A"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某工厂采用如下工艺处理镍钴矿硫酸浸取液（含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)。实现镍、钴、镁元素的回收。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648200" cy="1295400"/>
            <wp:docPr id="14845877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5877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0"/>
        <w:gridCol w:w="75"/>
        <w:gridCol w:w="75"/>
        <w:gridCol w:w="75"/>
        <w:gridCol w:w="75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Fe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Co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Ni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Mg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d>
                    <m:d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d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m:rPr>
                          <m:nor/>
                        </m:rP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OH</m:t>
                      </m:r>
                    </m:e>
                  </m:d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sp</m:t>
                  </m:r>
                </m:sub>
              </m:sSub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37.4</m:t>
                  </m: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14.7</m:t>
                  </m: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14.7</m:t>
                  </m: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10.8</m:t>
                  </m:r>
                </m:sup>
              </m:sSup>
            </m:oMath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0"/>
          <w:headerReference w:type="default" r:id="rId41"/>
          <w:footerReference w:type="even" r:id="rId42"/>
          <w:footerReference w:type="default" r:id="rId43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(1)用硫酸浸取镍钴矿时，提高浸取速率的方法为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(答出一条即可)。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(2)“氧化”中，混合气在金属离子的催化作用下产生具有强氧化性的过一硫酸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SO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5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中过氧键的数目为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(3)“氧化”中，用石灰乳调节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氧化为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，该反应的离子方程式为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的电离第一步完全，第二步微弱)；滤渣的成分为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(填化学式)。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(4)“氧化”中保持空气通入速率不变，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(Ⅱ)氧化率与时间的关系如下。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体积分数为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时，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(Ⅱ)氧化速率最大；继续增大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体积分数时，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</m:t>
        </m:r>
      </m:oMath>
      <w:r>
        <w:rPr>
          <w:rFonts w:ascii="宋体" w:hAnsi="宋体" w:cs="宋体"/>
          <w:kern w:val="0"/>
          <w:szCs w:val="24"/>
          <w:lang w:eastAsia="en-US"/>
        </w:rPr>
        <w:t>(Ⅱ)氧化速率减小的原因是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648075" cy="2314575"/>
            <wp:docPr id="4909486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9486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(5)“沉钴镍”中得到的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</m:oMath>
      <w:r>
        <w:rPr>
          <w:rFonts w:ascii="宋体" w:hAnsi="宋体" w:cs="宋体"/>
          <w:kern w:val="0"/>
          <w:szCs w:val="24"/>
          <w:lang w:eastAsia="en-US"/>
        </w:rPr>
        <w:t>(Ⅱ)在空气中可被氧化成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，该反应的化学方程式为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(6)“沉镁”中为使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沉淀完全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25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℃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，需控制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不低于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(精确至0.1)。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硫酸工业在国民经济中占有重要地位。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(1)我国古籍记载了硫酸的制备方法——“炼石胆(CuSO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·5H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O)取精华法”。借助现代仪器分析，该制备过程中CuSO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·5H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O分解的TG曲线(热重)及DSC曲线(反映体系热量变化情况，数值已省略)如下图所示。700℃左右有两个吸热峰，则此时分解生成的氧化物有SO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(填化学式)。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457575" cy="1876425"/>
            <wp:docPr id="4150733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0733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(2)铅室法使用了大容积铅室制备硫酸(76%以下)，副产物为亚硝基硫酸，主要反应如下：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+H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O=NO+H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2NO+O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=2NO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(ⅰ)上述过程中NO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的作用为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(ⅱ)为了适应化工生产的需求，铅室法最终被接触法所代替，其主要原因是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(答出两点即可)。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(3)接触法制硫酸的关键反应为SO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的催化氧化：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(g)+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(g)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</m:oMath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(g) 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=-98.9kJ·mol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-1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(ⅰ)为寻求固定投料比下不同反应阶段的最佳生产温度，绘制相应转化率(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lang w:eastAsia="en-US"/>
        </w:rPr>
        <w:t>)下反应速率(数值已略去)与温度的关系如下图所示，下列说法正确的是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438400" cy="1685925"/>
            <wp:docPr id="797684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684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a．温度越高，反应速率越大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lang w:eastAsia="en-US"/>
        </w:rPr>
        <w:t>=0.88的曲线代表平衡转化率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lang w:eastAsia="en-US"/>
        </w:rPr>
        <w:t>越大，反应速率最大值对应温度越低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d．可根据不同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α</m:t>
        </m:r>
      </m:oMath>
      <w:r>
        <w:rPr>
          <w:rFonts w:ascii="宋体" w:hAnsi="宋体" w:cs="宋体"/>
          <w:kern w:val="0"/>
          <w:szCs w:val="24"/>
          <w:lang w:eastAsia="en-US"/>
        </w:rPr>
        <w:t>下的最大速率，选择最佳生产温度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(ⅱ)为提高钒催化剂的综合性能，我国科学家对其进行了改良。不同催化剂下，温度和转化率关系如下图所示，催化性能最佳的是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(填标号)。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05125" cy="2152650"/>
            <wp:docPr id="128769175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6917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(ⅲ)设O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的平衡分压为p，SO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的平衡转化率为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，用含p和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的代数式表示上述催化氧化反应的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K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(用平衡分压代替平衡浓度计算)。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2"/>
          <w:headerReference w:type="default" r:id="rId53"/>
          <w:footerReference w:type="even" r:id="rId54"/>
          <w:footerReference w:type="default" r:id="rId55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2—噻吩乙醇(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128</m:t>
        </m:r>
      </m:oMath>
      <w:r>
        <w:rPr>
          <w:rFonts w:ascii="宋体" w:hAnsi="宋体" w:cs="宋体"/>
          <w:kern w:val="0"/>
          <w:szCs w:val="24"/>
          <w:lang w:eastAsia="en-US"/>
        </w:rPr>
        <w:t>)是抗血栓药物氯吡格雷的重要中间体，其制备方法如下：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448175" cy="638175"/>
            <wp:docPr id="4293286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3286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Ⅰ．制钠砂。向烧瓶中加入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mL</m:t>
        </m:r>
      </m:oMath>
      <w:r>
        <w:rPr>
          <w:rFonts w:ascii="宋体" w:hAnsi="宋体" w:cs="宋体"/>
          <w:kern w:val="0"/>
          <w:szCs w:val="24"/>
          <w:lang w:eastAsia="en-US"/>
        </w:rPr>
        <w:t>液体A和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4.60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t>金属钠，加热至钠熔化后，盖紧塞子，振荡至大量微小钠珠出现。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Ⅱ．制噻吩钠。降温至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，加入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mL</m:t>
        </m:r>
      </m:oMath>
      <w:r>
        <w:rPr>
          <w:rFonts w:ascii="宋体" w:hAnsi="宋体" w:cs="宋体"/>
          <w:kern w:val="0"/>
          <w:szCs w:val="24"/>
          <w:lang w:eastAsia="en-US"/>
        </w:rPr>
        <w:t>噻吩，反应至钠砂消失。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Ⅲ．制噻吩乙醇钠。降温至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，加入稍过量的环氧乙烷的四氢呋喃溶液，反应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min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Ⅳ．水解。恢复室温，加入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70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mL</m:t>
        </m:r>
      </m:oMath>
      <w:r>
        <w:rPr>
          <w:rFonts w:ascii="宋体" w:hAnsi="宋体" w:cs="宋体"/>
          <w:kern w:val="0"/>
          <w:szCs w:val="24"/>
          <w:lang w:eastAsia="en-US"/>
        </w:rPr>
        <w:t>水，搅拌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min</m:t>
        </m:r>
      </m:oMath>
      <w:r>
        <w:rPr>
          <w:rFonts w:ascii="宋体" w:hAnsi="宋体" w:cs="宋体"/>
          <w:kern w:val="0"/>
          <w:szCs w:val="24"/>
          <w:lang w:eastAsia="en-US"/>
        </w:rPr>
        <w:t>；加盐酸调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至4~6，继续反应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，分液；用水洗涤有机相，二次分液。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Ⅴ．分离。向有机相中加入无水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，静置，过滤，对滤液进行蒸馏，蒸出四氢呋喃、噻吩和液体A后，得到产品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17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.92g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(1)步骤Ⅰ中液体A可以选择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a．乙醇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b．水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c．甲苯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</w:t>
      </w:r>
      <w:r>
        <w:rPr>
          <w:rFonts w:ascii="宋体" w:hAnsi="宋体" w:cs="宋体"/>
          <w:kern w:val="0"/>
          <w:szCs w:val="24"/>
          <w:lang w:eastAsia="en-US"/>
        </w:rPr>
        <w:t>d．液氨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(2)噻吩沸点低于吡咯(</w:t>
      </w:r>
      <w:r>
        <w:rPr>
          <w:rFonts w:ascii="宋体" w:eastAsia="宋体" w:hAnsi="宋体" w:cs="宋体"/>
          <w:sz w:val="21"/>
        </w:rPr>
        <w:drawing>
          <wp:inline>
            <wp:extent cx="457200" cy="647700"/>
            <wp:docPr id="9006665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6665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)的原因是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(3)步骤Ⅱ的化学方程式为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(4)步骤Ⅲ中反应放热，为防止温度过高引发副反应，加入环氧乙烷溶液的方法是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(5)步骤Ⅳ中用盐酸调节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的目的是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(6)下列仪器在步骤Ⅴ中无需使用的是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(填名称)：无水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的作用为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086100" cy="1085850"/>
            <wp:docPr id="140628245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2824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(7)产品的产率为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</m:t>
        </m:r>
      </m:oMath>
      <w:r>
        <w:rPr>
          <w:rFonts w:ascii="宋体" w:hAnsi="宋体" w:cs="宋体"/>
          <w:kern w:val="0"/>
          <w:szCs w:val="24"/>
          <w:lang w:eastAsia="en-US"/>
        </w:rPr>
        <w:t>计算，精确至0.1%)。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四、推断题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https://d.book118.com/465032314100011120</w:t>
        </w:r>
      </w:hyperlink>
    </w:p>
    <w:p/>
    <w:sectPr w:rsidSect="00B5694A">
      <w:headerReference w:type="even" r:id="rId60"/>
      <w:headerReference w:type="default" r:id="rId61"/>
      <w:footerReference w:type="even" r:id="rId62"/>
      <w:footerReference w:type="default" r:id="rId63"/>
      <w:type w:val="nextPage"/>
      <w:pgSz w:w="11907" w:h="16839" w:code="9"/>
      <w:pgMar w:top="992" w:right="561" w:bottom="992" w:left="1899" w:header="992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image" Target="media/image8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image" Target="media/image9.png" /><Relationship Id="rId34" Type="http://schemas.openxmlformats.org/officeDocument/2006/relationships/image" Target="media/image10.png" /><Relationship Id="rId35" Type="http://schemas.openxmlformats.org/officeDocument/2006/relationships/header" Target="header11.xml" /><Relationship Id="rId36" Type="http://schemas.openxmlformats.org/officeDocument/2006/relationships/header" Target="header12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image" Target="media/image11.png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image" Target="media/image12.png" /><Relationship Id="rId45" Type="http://schemas.openxmlformats.org/officeDocument/2006/relationships/header" Target="header15.xml" /><Relationship Id="rId46" Type="http://schemas.openxmlformats.org/officeDocument/2006/relationships/header" Target="header16.xml" /><Relationship Id="rId47" Type="http://schemas.openxmlformats.org/officeDocument/2006/relationships/footer" Target="footer15.xml" /><Relationship Id="rId48" Type="http://schemas.openxmlformats.org/officeDocument/2006/relationships/footer" Target="footer16.xml" /><Relationship Id="rId49" Type="http://schemas.openxmlformats.org/officeDocument/2006/relationships/image" Target="media/image13.png" /><Relationship Id="rId5" Type="http://schemas.openxmlformats.org/officeDocument/2006/relationships/image" Target="media/image1.png" /><Relationship Id="rId50" Type="http://schemas.openxmlformats.org/officeDocument/2006/relationships/image" Target="media/image14.png" /><Relationship Id="rId51" Type="http://schemas.openxmlformats.org/officeDocument/2006/relationships/image" Target="media/image15.jpeg" /><Relationship Id="rId52" Type="http://schemas.openxmlformats.org/officeDocument/2006/relationships/header" Target="header17.xml" /><Relationship Id="rId53" Type="http://schemas.openxmlformats.org/officeDocument/2006/relationships/header" Target="header18.xml" /><Relationship Id="rId54" Type="http://schemas.openxmlformats.org/officeDocument/2006/relationships/footer" Target="footer17.xml" /><Relationship Id="rId55" Type="http://schemas.openxmlformats.org/officeDocument/2006/relationships/footer" Target="footer18.xml" /><Relationship Id="rId56" Type="http://schemas.openxmlformats.org/officeDocument/2006/relationships/image" Target="media/image16.png" /><Relationship Id="rId57" Type="http://schemas.openxmlformats.org/officeDocument/2006/relationships/image" Target="media/image17.png" /><Relationship Id="rId58" Type="http://schemas.openxmlformats.org/officeDocument/2006/relationships/image" Target="media/image18.png" /><Relationship Id="rId59" Type="http://schemas.openxmlformats.org/officeDocument/2006/relationships/hyperlink" Target="https://d.book118.com/465032314100011120" TargetMode="External" /><Relationship Id="rId6" Type="http://schemas.openxmlformats.org/officeDocument/2006/relationships/header" Target="header1.xml" /><Relationship Id="rId60" Type="http://schemas.openxmlformats.org/officeDocument/2006/relationships/header" Target="header19.xml" /><Relationship Id="rId61" Type="http://schemas.openxmlformats.org/officeDocument/2006/relationships/header" Target="header20.xml" /><Relationship Id="rId62" Type="http://schemas.openxmlformats.org/officeDocument/2006/relationships/footer" Target="footer19.xml" /><Relationship Id="rId63" Type="http://schemas.openxmlformats.org/officeDocument/2006/relationships/footer" Target="footer20.xml" /><Relationship Id="rId64" Type="http://schemas.openxmlformats.org/officeDocument/2006/relationships/theme" Target="theme/theme1.xml" /><Relationship Id="rId65" Type="http://schemas.openxmlformats.org/officeDocument/2006/relationships/numbering" Target="numbering.xml" /><Relationship Id="rId66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10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