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73BB0" w:rsidRPr="00436C3E" w:rsidP="00773BB0">
      <w:pPr>
        <w:tabs>
          <w:tab w:val="left" w:pos="4253"/>
        </w:tabs>
        <w:snapToGrid w:val="0"/>
        <w:spacing w:line="360" w:lineRule="auto"/>
        <w:jc w:val="center"/>
        <w:rPr>
          <w:rFonts w:ascii="黑体" w:eastAsia="黑体" w:hAnsi="黑体"/>
          <w:sz w:val="32"/>
        </w:rPr>
      </w:pPr>
      <w:r w:rsidRPr="00436C3E">
        <w:rPr>
          <w:rFonts w:ascii="黑体" w:eastAsia="黑体" w:hAnsi="黑体" w:hint="eastAsia"/>
          <w:sz w:val="32"/>
        </w:rPr>
        <w:t>2023-2024学年高二地理上学期期末通关卷02</w:t>
      </w:r>
    </w:p>
    <w:p w:rsidR="00773BB0" w:rsidRPr="00436C3E" w:rsidP="00773BB0">
      <w:pPr>
        <w:tabs>
          <w:tab w:val="left" w:pos="4253"/>
        </w:tabs>
        <w:snapToGrid w:val="0"/>
        <w:spacing w:line="360" w:lineRule="auto"/>
        <w:jc w:val="center"/>
        <w:rPr>
          <w:rFonts w:ascii="黑体" w:eastAsia="黑体" w:hAnsi="黑体"/>
          <w:sz w:val="32"/>
        </w:rPr>
      </w:pPr>
      <w:r w:rsidRPr="00436C3E">
        <w:rPr>
          <w:rFonts w:ascii="黑体" w:eastAsia="黑体" w:hAnsi="黑体" w:hint="eastAsia"/>
          <w:sz w:val="32"/>
        </w:rPr>
        <w:t>（人教版）</w:t>
      </w:r>
    </w:p>
    <w:p w:rsidR="00773BB0" w:rsidP="00773BB0">
      <w:pPr>
        <w:tabs>
          <w:tab w:val="left" w:pos="4253"/>
        </w:tabs>
        <w:snapToGrid w:val="0"/>
        <w:spacing w:line="360" w:lineRule="auto"/>
        <w:rPr>
          <w:rFonts w:ascii="宋体" w:hAnsi="宋体"/>
        </w:rPr>
      </w:pPr>
    </w:p>
    <w:p w:rsidR="00773BB0" w:rsidRPr="00436C3E" w:rsidP="00773BB0">
      <w:pPr>
        <w:tabs>
          <w:tab w:val="left" w:pos="4253"/>
        </w:tabs>
        <w:snapToGrid w:val="0"/>
        <w:spacing w:line="360" w:lineRule="auto"/>
        <w:rPr>
          <w:rFonts w:ascii="宋体" w:hAnsi="宋体"/>
        </w:rPr>
      </w:pPr>
      <w:r w:rsidRPr="00436C3E">
        <w:rPr>
          <w:rFonts w:ascii="宋体" w:hAnsi="宋体"/>
        </w:rPr>
        <w:t>一、选择题（16个小题，每题3分，共48分）</w:t>
      </w:r>
    </w:p>
    <w:p w:rsidR="00773BB0" w:rsidRPr="00436C3E" w:rsidP="00773BB0">
      <w:pPr>
        <w:tabs>
          <w:tab w:val="left" w:pos="4253"/>
        </w:tabs>
        <w:snapToGrid w:val="0"/>
        <w:spacing w:line="360" w:lineRule="auto"/>
        <w:rPr>
          <w:rFonts w:ascii="宋体" w:hAnsi="宋体"/>
        </w:rPr>
      </w:pPr>
      <w:r w:rsidRPr="00436C3E">
        <w:rPr>
          <w:rFonts w:ascii="宋体" w:hAnsi="宋体"/>
        </w:rPr>
        <w:t>读某天气系统经过乌鲁木齐市前后的气温、气压、降水、风速变化示意图，据此完成下面小题。</w:t>
      </w:r>
    </w:p>
    <w:p w:rsidR="00773BB0" w:rsidRPr="00436C3E" w:rsidP="00773BB0">
      <w:pPr>
        <w:tabs>
          <w:tab w:val="left" w:pos="4253"/>
        </w:tabs>
        <w:snapToGrid w:val="0"/>
        <w:spacing w:line="360" w:lineRule="auto"/>
        <w:jc w:val="center"/>
        <w:rPr>
          <w:rFonts w:ascii="宋体" w:hAnsi="宋体"/>
        </w:rPr>
      </w:pPr>
      <w:r>
        <w:rPr>
          <w:rFonts w:ascii="宋体" w:hAnsi="宋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77c9f7a-6841-4f32-b5ac-4a7364315ebd" style="width:274.65pt;height:140.35pt;mso-wrap-style:square;visibility:visible">
            <v:imagedata r:id="rId4" o:title="@@@977c9f7a-6841-4f32-b5ac-4a7364315ebd"/>
          </v:shape>
        </w:pict>
      </w:r>
    </w:p>
    <w:p w:rsidR="00773BB0" w:rsidRPr="00436C3E" w:rsidP="00773BB0">
      <w:pPr>
        <w:tabs>
          <w:tab w:val="left" w:pos="4253"/>
        </w:tabs>
        <w:snapToGrid w:val="0"/>
        <w:spacing w:line="360" w:lineRule="auto"/>
        <w:rPr>
          <w:rFonts w:ascii="宋体" w:hAnsi="宋体"/>
        </w:rPr>
      </w:pPr>
      <w:r w:rsidRPr="00436C3E">
        <w:rPr>
          <w:rFonts w:ascii="宋体" w:hAnsi="宋体"/>
        </w:rPr>
        <w:t>1．该天气系统是（   ）</w:t>
      </w:r>
    </w:p>
    <w:p w:rsidR="00773BB0" w:rsidP="00773BB0">
      <w:pPr>
        <w:tabs>
          <w:tab w:val="left" w:pos="4253"/>
        </w:tabs>
        <w:snapToGrid w:val="0"/>
        <w:spacing w:line="360" w:lineRule="auto"/>
        <w:rPr>
          <w:rFonts w:ascii="宋体" w:hAnsi="宋体"/>
        </w:rPr>
      </w:pPr>
      <w:r w:rsidRPr="00436C3E">
        <w:rPr>
          <w:rFonts w:ascii="宋体" w:hAnsi="宋体"/>
        </w:rPr>
        <w:t>A．气旋</w:t>
      </w:r>
      <w:r w:rsidRPr="00436C3E">
        <w:rPr>
          <w:rFonts w:ascii="宋体" w:hAnsi="宋体"/>
        </w:rPr>
        <w:tab/>
        <w:t>B．反气旋</w:t>
      </w:r>
      <w:r w:rsidRPr="00436C3E">
        <w:rPr>
          <w:rFonts w:ascii="宋体" w:hAnsi="宋体"/>
        </w:rPr>
        <w:tab/>
      </w:r>
    </w:p>
    <w:p w:rsidR="00773BB0" w:rsidRPr="00436C3E" w:rsidP="00773BB0">
      <w:pPr>
        <w:tabs>
          <w:tab w:val="left" w:pos="4253"/>
        </w:tabs>
        <w:snapToGrid w:val="0"/>
        <w:spacing w:line="360" w:lineRule="auto"/>
        <w:rPr>
          <w:rFonts w:ascii="宋体" w:hAnsi="宋体"/>
        </w:rPr>
      </w:pPr>
      <w:r w:rsidRPr="00436C3E">
        <w:rPr>
          <w:rFonts w:ascii="宋体" w:hAnsi="宋体"/>
        </w:rPr>
        <w:t>C．冷锋</w:t>
      </w:r>
      <w:r w:rsidRPr="00436C3E">
        <w:rPr>
          <w:rFonts w:ascii="宋体" w:hAnsi="宋体"/>
        </w:rPr>
        <w:tab/>
        <w:t>D．暖锋</w:t>
      </w:r>
    </w:p>
    <w:p w:rsidR="00773BB0" w:rsidRPr="00436C3E" w:rsidP="00773BB0">
      <w:pPr>
        <w:tabs>
          <w:tab w:val="left" w:pos="4253"/>
        </w:tabs>
        <w:snapToGrid w:val="0"/>
        <w:spacing w:line="360" w:lineRule="auto"/>
        <w:rPr>
          <w:rFonts w:ascii="宋体" w:hAnsi="宋体"/>
        </w:rPr>
      </w:pPr>
      <w:r w:rsidRPr="00436C3E">
        <w:rPr>
          <w:rFonts w:ascii="宋体" w:hAnsi="宋体"/>
        </w:rPr>
        <w:t>2．该天气系统到达乌鲁木齐市的时间是（   ）</w:t>
      </w:r>
    </w:p>
    <w:p w:rsidR="00773BB0" w:rsidP="00773BB0">
      <w:pPr>
        <w:tabs>
          <w:tab w:val="left" w:pos="4253"/>
        </w:tabs>
        <w:snapToGrid w:val="0"/>
        <w:spacing w:line="360" w:lineRule="auto"/>
        <w:rPr>
          <w:rFonts w:ascii="宋体" w:hAnsi="宋体"/>
        </w:rPr>
      </w:pPr>
      <w:r w:rsidRPr="00436C3E">
        <w:rPr>
          <w:rFonts w:ascii="宋体" w:hAnsi="宋体"/>
        </w:rPr>
        <w:t>A．29日</w:t>
      </w:r>
      <w:r w:rsidRPr="00436C3E">
        <w:rPr>
          <w:rFonts w:ascii="宋体" w:hAnsi="宋体"/>
        </w:rPr>
        <w:tab/>
        <w:t>B．31日</w:t>
      </w:r>
      <w:r w:rsidRPr="00436C3E">
        <w:rPr>
          <w:rFonts w:ascii="宋体" w:hAnsi="宋体"/>
        </w:rPr>
        <w:tab/>
      </w:r>
    </w:p>
    <w:p w:rsidR="00773BB0" w:rsidRPr="00436C3E" w:rsidP="00773BB0">
      <w:pPr>
        <w:tabs>
          <w:tab w:val="left" w:pos="4253"/>
        </w:tabs>
        <w:snapToGrid w:val="0"/>
        <w:spacing w:line="360" w:lineRule="auto"/>
        <w:rPr>
          <w:rFonts w:ascii="宋体" w:hAnsi="宋体"/>
        </w:rPr>
      </w:pPr>
      <w:r w:rsidRPr="00436C3E">
        <w:rPr>
          <w:rFonts w:ascii="宋体" w:hAnsi="宋体"/>
        </w:rPr>
        <w:t>C．1日</w:t>
      </w:r>
      <w:r w:rsidRPr="00436C3E">
        <w:rPr>
          <w:rFonts w:ascii="宋体" w:hAnsi="宋体"/>
        </w:rPr>
        <w:tab/>
        <w:t>D．3日</w:t>
      </w:r>
    </w:p>
    <w:p w:rsidR="00773BB0" w:rsidRPr="00436C3E" w:rsidP="00773BB0">
      <w:pPr>
        <w:tabs>
          <w:tab w:val="left" w:pos="4253"/>
        </w:tabs>
        <w:snapToGrid w:val="0"/>
        <w:spacing w:line="360" w:lineRule="auto"/>
        <w:rPr>
          <w:rFonts w:ascii="宋体" w:hAnsi="宋体"/>
        </w:rPr>
      </w:pPr>
      <w:r w:rsidRPr="00436C3E">
        <w:rPr>
          <w:rFonts w:ascii="宋体" w:hAnsi="宋体"/>
        </w:rPr>
        <w:t>3．下列现象与图示天气系统过境无关的是（   ）</w:t>
      </w:r>
    </w:p>
    <w:p w:rsidR="00773BB0" w:rsidRPr="00436C3E" w:rsidP="00773BB0">
      <w:pPr>
        <w:tabs>
          <w:tab w:val="left" w:pos="4253"/>
        </w:tabs>
        <w:snapToGrid w:val="0"/>
        <w:spacing w:line="360" w:lineRule="auto"/>
        <w:rPr>
          <w:rFonts w:ascii="宋体" w:hAnsi="宋体"/>
        </w:rPr>
      </w:pPr>
      <w:r w:rsidRPr="00436C3E">
        <w:rPr>
          <w:rFonts w:ascii="宋体" w:hAnsi="宋体"/>
        </w:rPr>
        <w:t>A．感冒患者数量猛增</w:t>
      </w:r>
      <w:r w:rsidRPr="00436C3E">
        <w:rPr>
          <w:rFonts w:ascii="宋体" w:hAnsi="宋体"/>
        </w:rPr>
        <w:tab/>
        <w:t>B．交通事故频发</w:t>
      </w:r>
    </w:p>
    <w:p w:rsidR="00773BB0" w:rsidRPr="00436C3E" w:rsidP="00773BB0">
      <w:pPr>
        <w:tabs>
          <w:tab w:val="left" w:pos="4253"/>
        </w:tabs>
        <w:snapToGrid w:val="0"/>
        <w:spacing w:line="360" w:lineRule="auto"/>
        <w:rPr>
          <w:rFonts w:ascii="宋体" w:hAnsi="宋体"/>
        </w:rPr>
      </w:pPr>
      <w:r w:rsidRPr="00436C3E">
        <w:rPr>
          <w:rFonts w:ascii="宋体" w:hAnsi="宋体"/>
        </w:rPr>
        <w:t>C．城市用电、用气量减少</w:t>
      </w:r>
      <w:r w:rsidRPr="00436C3E">
        <w:rPr>
          <w:rFonts w:ascii="宋体" w:hAnsi="宋体"/>
        </w:rPr>
        <w:tab/>
        <w:t>D．病虫害减少，有利于来年农作物生长</w:t>
      </w:r>
    </w:p>
    <w:p w:rsidR="00773BB0" w:rsidRPr="00436C3E" w:rsidP="00773BB0">
      <w:pPr>
        <w:tabs>
          <w:tab w:val="left" w:pos="4253"/>
        </w:tabs>
        <w:snapToGrid w:val="0"/>
        <w:spacing w:line="360" w:lineRule="auto"/>
        <w:rPr>
          <w:rFonts w:ascii="宋体" w:hAnsi="宋体"/>
        </w:rPr>
      </w:pPr>
      <w:r>
        <w:rPr>
          <w:rFonts w:ascii="宋体" w:hAnsi="宋体"/>
        </w:rPr>
        <w:t>〖答 案〗</w:t>
      </w:r>
      <w:r w:rsidRPr="00436C3E">
        <w:rPr>
          <w:rFonts w:ascii="宋体" w:hAnsi="宋体"/>
        </w:rPr>
        <w:t>1．C    2．B    3．C</w:t>
      </w:r>
    </w:p>
    <w:p w:rsidR="00773BB0" w:rsidRPr="00436C3E" w:rsidP="00773BB0">
      <w:pPr>
        <w:tabs>
          <w:tab w:val="left" w:pos="4253"/>
        </w:tabs>
        <w:snapToGrid w:val="0"/>
        <w:spacing w:line="360" w:lineRule="auto"/>
        <w:rPr>
          <w:rFonts w:ascii="宋体" w:hAnsi="宋体"/>
        </w:rPr>
      </w:pPr>
      <w:r>
        <w:rPr>
          <w:rFonts w:ascii="宋体" w:hAnsi="宋体"/>
        </w:rPr>
        <w:t>〖解 析〗</w:t>
      </w:r>
      <w:r w:rsidRPr="00436C3E">
        <w:rPr>
          <w:rFonts w:ascii="宋体" w:hAnsi="宋体"/>
        </w:rPr>
        <w:t>1．由图可知，该天气系统过境时，气温下降，气压升高，风速增大，有降水天气。冷锋过境时会带来降水，且过境后气温降低、气压升高，因此该地现象与冷锋天气系统过境时特征相同，因此该天气系统是冷锋，C正确；气旋过境气压先下降，后上升，与图示天气系统特征不同，A错误；反气旋过境气压先上升，后下降，且不会有降水天气，与图示天气系统特征不同，B错误；暖锋过境气温升高，气压下降，与图示天气系统特征不同，D错误。故选C。</w:t>
      </w:r>
    </w:p>
    <w:p w:rsidR="00773BB0" w:rsidRPr="00436C3E" w:rsidP="00773BB0">
      <w:pPr>
        <w:tabs>
          <w:tab w:val="left" w:pos="4253"/>
        </w:tabs>
        <w:snapToGrid w:val="0"/>
        <w:spacing w:line="360" w:lineRule="auto"/>
        <w:rPr>
          <w:rFonts w:ascii="宋体" w:hAnsi="宋体"/>
        </w:rPr>
      </w:pPr>
      <w:r w:rsidRPr="00436C3E">
        <w:rPr>
          <w:rFonts w:ascii="宋体" w:hAnsi="宋体"/>
        </w:rPr>
        <w:t>2．图中显示，31日有降雨天气，此时气温、气压变化也较大，由此判断该天气系统到达北京市的时间是31日，B符合题意；30日应是冷锋过境前，1日和3日应为冷锋过境后，故ACD不符合题意。故选B。</w:t>
      </w:r>
    </w:p>
    <w:p w:rsidR="00773BB0" w:rsidRPr="00436C3E" w:rsidP="00773BB0">
      <w:pPr>
        <w:tabs>
          <w:tab w:val="left" w:pos="4253"/>
        </w:tabs>
        <w:snapToGrid w:val="0"/>
        <w:spacing w:line="360" w:lineRule="auto"/>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436C3E">
        <w:rPr>
          <w:rFonts w:ascii="宋体" w:hAnsi="宋体"/>
        </w:rPr>
        <w:t>3．根据气压升高、气温降低可知，该天气为冷锋过境，多低温雨雪天气，由此期间，感冒</w:t>
      </w:r>
    </w:p>
    <w:p w:rsidR="00773BB0" w:rsidRPr="00436C3E" w:rsidP="00773BB0">
      <w:pPr>
        <w:tabs>
          <w:tab w:val="left" w:pos="4253"/>
        </w:tabs>
        <w:snapToGrid w:val="0"/>
        <w:spacing w:line="360" w:lineRule="auto"/>
        <w:rPr>
          <w:rFonts w:ascii="宋体" w:hAnsi="宋体"/>
        </w:rPr>
      </w:pPr>
      <w:r w:rsidRPr="00436C3E">
        <w:rPr>
          <w:rFonts w:ascii="宋体" w:hAnsi="宋体"/>
        </w:rPr>
        <w:t>患者增多、冰雪路面，导致交通事故多发、低温天气，是病虫害减少，有利于农作物生长，使城市取暖用电、用气量在增加，不是减少，故C正确，ABD错误。故选C。</w:t>
      </w:r>
    </w:p>
    <w:p w:rsidR="00773BB0" w:rsidRPr="00436C3E" w:rsidP="00773BB0">
      <w:pPr>
        <w:tabs>
          <w:tab w:val="left" w:pos="4253"/>
        </w:tabs>
        <w:snapToGrid w:val="0"/>
        <w:spacing w:line="360" w:lineRule="auto"/>
        <w:rPr>
          <w:rFonts w:ascii="宋体" w:hAnsi="宋体"/>
        </w:rPr>
      </w:pPr>
      <w:r w:rsidRPr="00436C3E">
        <w:rPr>
          <w:rFonts w:ascii="宋体" w:hAnsi="宋体"/>
        </w:rPr>
        <w:t>在河谷两侧分布有洪水不能淹没的阶梯状地形，称为河流阶地，一般大江大河的两岸常出现多级阶地。下图为某河流阶地剖面图。据此完成下面小题。</w:t>
      </w:r>
    </w:p>
    <w:p w:rsidR="00773BB0" w:rsidRPr="00436C3E" w:rsidP="00773BB0">
      <w:pPr>
        <w:tabs>
          <w:tab w:val="left" w:pos="4253"/>
        </w:tabs>
        <w:snapToGrid w:val="0"/>
        <w:spacing w:line="360" w:lineRule="auto"/>
        <w:jc w:val="center"/>
        <w:rPr>
          <w:rFonts w:ascii="宋体" w:hAnsi="宋体"/>
        </w:rPr>
      </w:pPr>
      <w:r>
        <w:rPr>
          <w:rFonts w:ascii="宋体" w:hAnsi="宋体"/>
        </w:rPr>
        <w:pict>
          <v:shape id="_x0000_i1026" type="#_x0000_t75" alt="@@@2a78f180-20c7-43ef-b5c9-fdd02fdcf280" style="width:351.35pt;height:123pt;mso-wrap-style:square;visibility:visible">
            <v:imagedata r:id="rId7" o:title="@@@2a78f180-20c7-43ef-b5c9-fdd02fdcf280"/>
          </v:shape>
        </w:pict>
      </w:r>
    </w:p>
    <w:p w:rsidR="00773BB0" w:rsidRPr="00436C3E" w:rsidP="00773BB0">
      <w:pPr>
        <w:tabs>
          <w:tab w:val="left" w:pos="4253"/>
        </w:tabs>
        <w:snapToGrid w:val="0"/>
        <w:spacing w:line="360" w:lineRule="auto"/>
        <w:rPr>
          <w:rFonts w:ascii="宋体" w:hAnsi="宋体"/>
        </w:rPr>
      </w:pPr>
      <w:r w:rsidRPr="00436C3E">
        <w:rPr>
          <w:rFonts w:ascii="宋体" w:hAnsi="宋体"/>
        </w:rPr>
        <w:t>4．形成最早的阶地是（   ）</w:t>
      </w:r>
    </w:p>
    <w:p w:rsidR="00773BB0" w:rsidP="00773BB0">
      <w:pPr>
        <w:tabs>
          <w:tab w:val="left" w:pos="4253"/>
        </w:tabs>
        <w:snapToGrid w:val="0"/>
        <w:spacing w:line="360" w:lineRule="auto"/>
        <w:rPr>
          <w:rFonts w:ascii="宋体" w:hAnsi="宋体"/>
        </w:rPr>
      </w:pPr>
      <w:r w:rsidRPr="00436C3E">
        <w:rPr>
          <w:rFonts w:ascii="宋体" w:hAnsi="宋体"/>
        </w:rPr>
        <w:t>A．①</w:t>
      </w:r>
      <w:r w:rsidRPr="00436C3E">
        <w:rPr>
          <w:rFonts w:ascii="宋体" w:hAnsi="宋体"/>
        </w:rPr>
        <w:tab/>
        <w:t>B．②</w:t>
      </w:r>
      <w:r w:rsidRPr="00436C3E">
        <w:rPr>
          <w:rFonts w:ascii="宋体" w:hAnsi="宋体"/>
        </w:rPr>
        <w:tab/>
      </w:r>
    </w:p>
    <w:p w:rsidR="00773BB0" w:rsidRPr="00436C3E" w:rsidP="00773BB0">
      <w:pPr>
        <w:tabs>
          <w:tab w:val="left" w:pos="4253"/>
        </w:tabs>
        <w:snapToGrid w:val="0"/>
        <w:spacing w:line="360" w:lineRule="auto"/>
        <w:rPr>
          <w:rFonts w:ascii="宋体" w:hAnsi="宋体"/>
        </w:rPr>
      </w:pPr>
      <w:r w:rsidRPr="00436C3E">
        <w:rPr>
          <w:rFonts w:ascii="宋体" w:hAnsi="宋体"/>
        </w:rPr>
        <w:t>C．③</w:t>
      </w:r>
      <w:r w:rsidRPr="00436C3E">
        <w:rPr>
          <w:rFonts w:ascii="宋体" w:hAnsi="宋体"/>
        </w:rPr>
        <w:tab/>
        <w:t>D．④</w:t>
      </w:r>
    </w:p>
    <w:p w:rsidR="00773BB0" w:rsidRPr="00436C3E" w:rsidP="00773BB0">
      <w:pPr>
        <w:tabs>
          <w:tab w:val="left" w:pos="4253"/>
        </w:tabs>
        <w:snapToGrid w:val="0"/>
        <w:spacing w:line="360" w:lineRule="auto"/>
        <w:rPr>
          <w:rFonts w:ascii="宋体" w:hAnsi="宋体"/>
        </w:rPr>
      </w:pPr>
      <w:r w:rsidRPr="00436C3E">
        <w:rPr>
          <w:rFonts w:ascii="宋体" w:hAnsi="宋体"/>
        </w:rPr>
        <w:t>5．关于该地地貌说法正确的是（   ）</w:t>
      </w:r>
    </w:p>
    <w:p w:rsidR="00773BB0" w:rsidRPr="00436C3E" w:rsidP="00773BB0">
      <w:pPr>
        <w:tabs>
          <w:tab w:val="left" w:pos="4253"/>
        </w:tabs>
        <w:snapToGrid w:val="0"/>
        <w:spacing w:line="360" w:lineRule="auto"/>
        <w:rPr>
          <w:rFonts w:ascii="宋体" w:hAnsi="宋体"/>
        </w:rPr>
      </w:pPr>
      <w:r w:rsidRPr="00436C3E">
        <w:rPr>
          <w:rFonts w:ascii="宋体" w:hAnsi="宋体"/>
        </w:rPr>
        <w:t>A．该地地势持续性抬升</w:t>
      </w:r>
      <w:r w:rsidRPr="00436C3E">
        <w:rPr>
          <w:rFonts w:ascii="宋体" w:hAnsi="宋体"/>
        </w:rPr>
        <w:tab/>
        <w:t>B．西北岸可能为凹岸</w:t>
      </w:r>
    </w:p>
    <w:p w:rsidR="00773BB0" w:rsidRPr="00436C3E" w:rsidP="00773BB0">
      <w:pPr>
        <w:tabs>
          <w:tab w:val="left" w:pos="4253"/>
        </w:tabs>
        <w:snapToGrid w:val="0"/>
        <w:spacing w:line="360" w:lineRule="auto"/>
        <w:rPr>
          <w:rFonts w:ascii="宋体" w:hAnsi="宋体"/>
        </w:rPr>
      </w:pPr>
      <w:r w:rsidRPr="00436C3E">
        <w:rPr>
          <w:rFonts w:ascii="宋体" w:hAnsi="宋体"/>
        </w:rPr>
        <w:t>C．阶地多颗粒较大的石块</w:t>
      </w:r>
      <w:r w:rsidRPr="00436C3E">
        <w:rPr>
          <w:rFonts w:ascii="宋体" w:hAnsi="宋体"/>
        </w:rPr>
        <w:tab/>
        <w:t>D．地形①取水方便，利于城市形成</w:t>
      </w:r>
    </w:p>
    <w:p w:rsidR="00773BB0" w:rsidRPr="00436C3E" w:rsidP="00773BB0">
      <w:pPr>
        <w:tabs>
          <w:tab w:val="left" w:pos="4253"/>
        </w:tabs>
        <w:snapToGrid w:val="0"/>
        <w:spacing w:line="360" w:lineRule="auto"/>
        <w:rPr>
          <w:rFonts w:ascii="宋体" w:hAnsi="宋体"/>
        </w:rPr>
      </w:pPr>
      <w:r>
        <w:rPr>
          <w:rFonts w:ascii="宋体" w:hAnsi="宋体"/>
        </w:rPr>
        <w:t>〖答 案〗</w:t>
      </w:r>
      <w:r w:rsidRPr="00436C3E">
        <w:rPr>
          <w:rFonts w:ascii="宋体" w:hAnsi="宋体"/>
        </w:rPr>
        <w:t>4．D    5．B</w:t>
      </w:r>
    </w:p>
    <w:p w:rsidR="00773BB0" w:rsidRPr="00436C3E" w:rsidP="00773BB0">
      <w:pPr>
        <w:tabs>
          <w:tab w:val="left" w:pos="4253"/>
        </w:tabs>
        <w:snapToGrid w:val="0"/>
        <w:spacing w:line="360" w:lineRule="auto"/>
        <w:rPr>
          <w:rFonts w:ascii="宋体" w:hAnsi="宋体"/>
        </w:rPr>
      </w:pPr>
      <w:r>
        <w:rPr>
          <w:rFonts w:ascii="宋体" w:hAnsi="宋体"/>
        </w:rPr>
        <w:t>〖解 析〗</w:t>
      </w:r>
      <w:r w:rsidRPr="00436C3E">
        <w:rPr>
          <w:rFonts w:ascii="宋体" w:hAnsi="宋体"/>
        </w:rPr>
        <w:t>4．河流阶地中，一般分布海拔越高形成的越早，因此形成从早到晚依次是④、③、②、①，④阶地分布的位置最高，其形成最早，D正确ABC错误。故选D。</w:t>
      </w:r>
    </w:p>
    <w:p w:rsidR="00773BB0" w:rsidRPr="00436C3E" w:rsidP="00773BB0">
      <w:pPr>
        <w:tabs>
          <w:tab w:val="left" w:pos="4253"/>
        </w:tabs>
        <w:snapToGrid w:val="0"/>
        <w:spacing w:line="360" w:lineRule="auto"/>
        <w:rPr>
          <w:rFonts w:ascii="宋体" w:hAnsi="宋体"/>
        </w:rPr>
      </w:pPr>
      <w:r w:rsidRPr="00436C3E">
        <w:rPr>
          <w:rFonts w:ascii="宋体" w:hAnsi="宋体"/>
        </w:rPr>
        <w:t>5．分布多级阶地，表明地壳间歇性抬升，A错误。西北岸水深较深，以侵蚀为主，可能为凹岸，B正确。阶地上沉积物为历史时期河流携带沉积的沉积物，其颗粒多相对较小，C错误。①位于洪水位以下，易受洪水影响，不利于城市的建设和形成，D错误。故选B。</w:t>
      </w:r>
    </w:p>
    <w:p w:rsidR="00773BB0" w:rsidRPr="00436C3E" w:rsidP="00773BB0">
      <w:pPr>
        <w:tabs>
          <w:tab w:val="left" w:pos="4253"/>
        </w:tabs>
        <w:snapToGrid w:val="0"/>
        <w:spacing w:line="360" w:lineRule="auto"/>
        <w:rPr>
          <w:rFonts w:ascii="宋体" w:hAnsi="宋体"/>
        </w:rPr>
      </w:pPr>
      <w:r w:rsidRPr="00436C3E">
        <w:rPr>
          <w:rFonts w:ascii="宋体" w:hAnsi="宋体"/>
        </w:rPr>
        <w:t>我国某中学组织学生对直立物日影变化进行观测，具体做法是：先在一块平坦的地面上直立一根标杆，再以此杆直立点</w:t>
      </w:r>
      <w:r w:rsidRPr="00436C3E">
        <w:rPr>
          <w:rFonts w:ascii="宋体" w:hAnsi="宋体" w:hint="eastAsia"/>
        </w:rPr>
        <w:t>（</w:t>
      </w:r>
      <w:r w:rsidRPr="00436C3E">
        <w:rPr>
          <w:rFonts w:ascii="宋体" w:hAnsi="宋体"/>
        </w:rPr>
        <w:t>甲</w:t>
      </w:r>
      <w:r w:rsidRPr="00436C3E">
        <w:rPr>
          <w:rFonts w:ascii="宋体" w:hAnsi="宋体" w:hint="eastAsia"/>
        </w:rPr>
        <w:t>）</w:t>
      </w:r>
      <w:r w:rsidRPr="00436C3E">
        <w:rPr>
          <w:rFonts w:ascii="宋体" w:hAnsi="宋体"/>
        </w:rPr>
        <w:t>为圆心， 以杆长为半径绘一半圆。下图为某日杆影变化图，图中阴影部分为标杆影子范围，测得北京时间 10：00 杆影末端与半圆相交于点①，过6小时后杆影末端再次与半圆相交于点②，据此完成下面小题。</w:t>
      </w:r>
    </w:p>
    <w:p w:rsidR="00773BB0" w:rsidRPr="00436C3E" w:rsidP="00773BB0">
      <w:pPr>
        <w:tabs>
          <w:tab w:val="left" w:pos="4253"/>
        </w:tabs>
        <w:snapToGrid w:val="0"/>
        <w:spacing w:line="360" w:lineRule="auto"/>
        <w:jc w:val="center"/>
        <w:rPr>
          <w:rFonts w:ascii="宋体" w:hAnsi="宋体"/>
        </w:rPr>
      </w:pPr>
      <w:r>
        <w:rPr>
          <w:rFonts w:ascii="宋体" w:hAnsi="宋体"/>
        </w:rPr>
        <w:pict>
          <v:shape id="_x0000_i1027" type="#_x0000_t75" alt="@@@1370bcbe6d1d4c7a8b9cbd75f7884dac" style="width:198.35pt;height:114.65pt;mso-wrap-style:square;visibility:visible">
            <v:imagedata r:id="rId8" o:title="@@@1370bcbe6d1d4c7a8b9cbd75f7884dac"/>
          </v:shape>
        </w:pict>
      </w:r>
    </w:p>
    <w:p w:rsidR="00773BB0" w:rsidRPr="00436C3E" w:rsidP="00773BB0">
      <w:pPr>
        <w:tabs>
          <w:tab w:val="left" w:pos="4253"/>
        </w:tabs>
        <w:snapToGrid w:val="0"/>
        <w:spacing w:line="360" w:lineRule="auto"/>
        <w:rPr>
          <w:rFonts w:ascii="宋体" w:hAnsi="宋体"/>
        </w:rPr>
      </w:pPr>
      <w:r w:rsidRPr="00436C3E">
        <w:rPr>
          <w:rFonts w:ascii="宋体" w:hAnsi="宋体"/>
        </w:rPr>
        <w:t>6．该日最有可能是（   ）</w:t>
      </w:r>
    </w:p>
    <w:p w:rsidR="00773BB0" w:rsidP="00773BB0">
      <w:pPr>
        <w:tabs>
          <w:tab w:val="left" w:pos="4253"/>
        </w:tabs>
        <w:snapToGrid w:val="0"/>
        <w:spacing w:line="360" w:lineRule="auto"/>
        <w:rPr>
          <w:rFonts w:ascii="宋体" w:hAnsi="宋体"/>
        </w:rPr>
        <w:sectPr w:rsidSect="00185C95">
          <w:footerReference w:type="even" r:id="rId9"/>
          <w:footerReference w:type="default" r:id="rId10"/>
          <w:type w:val="nextPage"/>
          <w:pgSz w:w="11906" w:h="16838"/>
          <w:pgMar w:top="1440" w:right="1800" w:bottom="1440" w:left="1800" w:header="851" w:footer="992" w:gutter="0"/>
          <w:pgNumType w:start="2"/>
          <w:cols w:space="425"/>
          <w:titlePg w:val="0"/>
          <w:docGrid w:type="lines" w:linePitch="312"/>
        </w:sectPr>
      </w:pPr>
      <w:r w:rsidRPr="00436C3E">
        <w:rPr>
          <w:rFonts w:ascii="宋体" w:hAnsi="宋体"/>
        </w:rPr>
        <w:t>A．3 月 20 日</w:t>
      </w:r>
      <w:r w:rsidRPr="00436C3E">
        <w:rPr>
          <w:rFonts w:ascii="宋体" w:hAnsi="宋体"/>
        </w:rPr>
        <w:tab/>
        <w:t>B．5 月 20 日</w:t>
      </w:r>
      <w:r w:rsidRPr="00436C3E">
        <w:rPr>
          <w:rFonts w:ascii="宋体" w:hAnsi="宋体"/>
        </w:rPr>
        <w:tab/>
      </w:r>
    </w:p>
    <w:p w:rsidR="00773BB0" w:rsidRPr="00436C3E" w:rsidP="00773BB0">
      <w:pPr>
        <w:tabs>
          <w:tab w:val="left" w:pos="4253"/>
        </w:tabs>
        <w:snapToGrid w:val="0"/>
        <w:spacing w:line="360" w:lineRule="auto"/>
        <w:rPr>
          <w:rFonts w:ascii="宋体" w:hAnsi="宋体"/>
        </w:rPr>
      </w:pPr>
      <w:r w:rsidRPr="00436C3E">
        <w:rPr>
          <w:rFonts w:ascii="宋体" w:hAnsi="宋体"/>
        </w:rPr>
        <w:t>C．10月 20 日</w:t>
      </w:r>
      <w:r w:rsidRPr="00436C3E">
        <w:rPr>
          <w:rFonts w:ascii="宋体" w:hAnsi="宋体"/>
        </w:rPr>
        <w:tab/>
        <w:t>D．1 月 20日</w:t>
      </w:r>
    </w:p>
    <w:p w:rsidR="00773BB0" w:rsidRPr="00436C3E" w:rsidP="00773BB0">
      <w:pPr>
        <w:tabs>
          <w:tab w:val="left" w:pos="4253"/>
        </w:tabs>
        <w:snapToGrid w:val="0"/>
        <w:spacing w:line="360" w:lineRule="auto"/>
        <w:rPr>
          <w:rFonts w:ascii="宋体" w:hAnsi="宋体"/>
        </w:rPr>
      </w:pPr>
      <w:r w:rsidRPr="00436C3E">
        <w:rPr>
          <w:rFonts w:ascii="宋体" w:hAnsi="宋体"/>
        </w:rPr>
        <w:t>7．该地经度为（   ）</w:t>
      </w:r>
    </w:p>
    <w:p w:rsidR="00773BB0" w:rsidP="00773BB0">
      <w:pPr>
        <w:tabs>
          <w:tab w:val="left" w:pos="4253"/>
        </w:tabs>
        <w:snapToGrid w:val="0"/>
        <w:spacing w:line="360" w:lineRule="auto"/>
        <w:rPr>
          <w:rFonts w:ascii="宋体" w:hAnsi="宋体"/>
        </w:rPr>
      </w:pPr>
      <w:r w:rsidRPr="00436C3E">
        <w:rPr>
          <w:rFonts w:ascii="宋体" w:hAnsi="宋体"/>
        </w:rPr>
        <w:t>A．90° E</w:t>
      </w:r>
      <w:r w:rsidRPr="00436C3E">
        <w:rPr>
          <w:rFonts w:ascii="宋体" w:hAnsi="宋体"/>
        </w:rPr>
        <w:tab/>
        <w:t>B．105° E</w:t>
      </w:r>
      <w:r w:rsidRPr="00436C3E">
        <w:rPr>
          <w:rFonts w:ascii="宋体" w:hAnsi="宋体"/>
        </w:rPr>
        <w:tab/>
      </w:r>
    </w:p>
    <w:p w:rsidR="00773BB0" w:rsidRPr="00436C3E" w:rsidP="00773BB0">
      <w:pPr>
        <w:tabs>
          <w:tab w:val="left" w:pos="4253"/>
        </w:tabs>
        <w:snapToGrid w:val="0"/>
        <w:spacing w:line="360" w:lineRule="auto"/>
        <w:rPr>
          <w:rFonts w:ascii="宋体" w:hAnsi="宋体"/>
        </w:rPr>
      </w:pPr>
      <w:r w:rsidRPr="00436C3E">
        <w:rPr>
          <w:rFonts w:ascii="宋体" w:hAnsi="宋体"/>
        </w:rPr>
        <w:t>C．120° E</w:t>
      </w:r>
      <w:r w:rsidRPr="00436C3E">
        <w:rPr>
          <w:rFonts w:ascii="宋体" w:hAnsi="宋体"/>
        </w:rPr>
        <w:tab/>
        <w:t>D．135° E</w:t>
      </w:r>
    </w:p>
    <w:p w:rsidR="00773BB0" w:rsidRPr="00436C3E" w:rsidP="00773BB0">
      <w:pPr>
        <w:tabs>
          <w:tab w:val="left" w:pos="4253"/>
        </w:tabs>
        <w:snapToGrid w:val="0"/>
        <w:spacing w:line="360" w:lineRule="auto"/>
        <w:rPr>
          <w:rFonts w:ascii="宋体" w:hAnsi="宋体"/>
        </w:rPr>
      </w:pPr>
      <w:r>
        <w:rPr>
          <w:rFonts w:ascii="宋体" w:hAnsi="宋体"/>
        </w:rPr>
        <w:t>〖答 案〗</w:t>
      </w:r>
      <w:r w:rsidRPr="00436C3E">
        <w:rPr>
          <w:rFonts w:ascii="宋体" w:hAnsi="宋体"/>
        </w:rPr>
        <w:t>6．B    7．B</w:t>
      </w:r>
    </w:p>
    <w:p w:rsidR="00773BB0" w:rsidRPr="00436C3E" w:rsidP="00773BB0">
      <w:pPr>
        <w:tabs>
          <w:tab w:val="left" w:pos="4253"/>
        </w:tabs>
        <w:snapToGrid w:val="0"/>
        <w:spacing w:line="360" w:lineRule="auto"/>
        <w:rPr>
          <w:rFonts w:ascii="宋体" w:hAnsi="宋体"/>
        </w:rPr>
      </w:pPr>
      <w:r>
        <w:rPr>
          <w:rFonts w:ascii="宋体" w:hAnsi="宋体"/>
        </w:rPr>
        <w:t>〖解 析〗</w:t>
      </w:r>
      <w:r w:rsidRPr="00436C3E">
        <w:rPr>
          <w:rFonts w:ascii="宋体" w:hAnsi="宋体"/>
        </w:rPr>
        <w:t>6．读图可知，杆影移动的角度大于180°，可知该日昼长大于12小时，直射点位于北半球。3 月 20 日、10月 20 日、1 月 20日直射点均位于南半球，ACD错误。5月20日直射点位于北半球，B符合题意，故选B。</w:t>
      </w:r>
    </w:p>
    <w:p w:rsidR="00773BB0" w:rsidRPr="00436C3E" w:rsidP="00773BB0">
      <w:pPr>
        <w:tabs>
          <w:tab w:val="left" w:pos="4253"/>
        </w:tabs>
        <w:snapToGrid w:val="0"/>
        <w:spacing w:line="360" w:lineRule="auto"/>
        <w:rPr>
          <w:rFonts w:ascii="宋体" w:hAnsi="宋体"/>
        </w:rPr>
      </w:pPr>
      <w:r w:rsidRPr="00436C3E">
        <w:rPr>
          <w:rFonts w:ascii="宋体" w:hAnsi="宋体"/>
        </w:rPr>
        <w:t>7．根据材料信息，①、②两点是关于地方时正午12点对称的两个时刻的影子端点。①点为北京时间 10：00，②点为北京时间 16：00，据此可计算得知该地正午时北京时间为13:00，即120°E为地方时13:00时，该地地方时为正午12点，可知该地位于120°E以西，两地相隔15°，该地经度为105°E。B正确，ACD错误，故选B。</w:t>
      </w:r>
    </w:p>
    <w:p w:rsidR="00773BB0" w:rsidRPr="00436C3E" w:rsidP="00773BB0">
      <w:pPr>
        <w:tabs>
          <w:tab w:val="left" w:pos="4253"/>
        </w:tabs>
        <w:snapToGrid w:val="0"/>
        <w:spacing w:line="360" w:lineRule="auto"/>
        <w:rPr>
          <w:rFonts w:ascii="宋体" w:hAnsi="宋体"/>
        </w:rPr>
      </w:pPr>
      <w:r w:rsidRPr="00436C3E">
        <w:rPr>
          <w:rFonts w:ascii="宋体" w:hAnsi="宋体"/>
        </w:rPr>
        <w:t>土壤剖面指从地面垂直向下至母质的土壤纵截面，一般都具有一定程度的水平层状构造，在野外可以根据颜色、质地、结构等指标对其进行区分。下图为某森林土壤剖面示意图。据此完成下面小题。</w:t>
      </w:r>
    </w:p>
    <w:p w:rsidR="00773BB0" w:rsidRPr="00436C3E" w:rsidP="00773BB0">
      <w:pPr>
        <w:tabs>
          <w:tab w:val="left" w:pos="4253"/>
        </w:tabs>
        <w:snapToGrid w:val="0"/>
        <w:spacing w:line="360" w:lineRule="auto"/>
        <w:jc w:val="center"/>
        <w:rPr>
          <w:rFonts w:ascii="宋体" w:hAnsi="宋体"/>
        </w:rPr>
      </w:pPr>
      <w:r>
        <w:rPr>
          <w:rFonts w:ascii="宋体" w:hAnsi="宋体"/>
        </w:rPr>
        <w:pict>
          <v:shape id="_x0000_i1028" type="#_x0000_t75" alt="@@@dd57280f-bdb5-440f-bde2-623849315efd" style="width:135pt;height:166.65pt;mso-wrap-style:square;visibility:visible">
            <v:imagedata r:id="rId11" o:title="@@@dd57280f-bdb5-440f-bde2-623849315efd"/>
          </v:shape>
        </w:pict>
      </w:r>
    </w:p>
    <w:p w:rsidR="00773BB0" w:rsidRPr="00436C3E" w:rsidP="00773BB0">
      <w:pPr>
        <w:tabs>
          <w:tab w:val="left" w:pos="4253"/>
        </w:tabs>
        <w:snapToGrid w:val="0"/>
        <w:spacing w:line="360" w:lineRule="auto"/>
        <w:rPr>
          <w:rFonts w:ascii="宋体" w:hAnsi="宋体"/>
        </w:rPr>
      </w:pPr>
      <w:r w:rsidRPr="00436C3E">
        <w:rPr>
          <w:rFonts w:ascii="宋体" w:hAnsi="宋体"/>
        </w:rPr>
        <w:t>8．关于丙层的叙述正确的是（   ）</w:t>
      </w:r>
    </w:p>
    <w:p w:rsidR="00773BB0" w:rsidRPr="00436C3E" w:rsidP="00773BB0">
      <w:pPr>
        <w:tabs>
          <w:tab w:val="left" w:pos="4253"/>
        </w:tabs>
        <w:snapToGrid w:val="0"/>
        <w:spacing w:line="360" w:lineRule="auto"/>
        <w:rPr>
          <w:rFonts w:ascii="宋体" w:hAnsi="宋体"/>
        </w:rPr>
      </w:pPr>
      <w:r w:rsidRPr="00436C3E">
        <w:rPr>
          <w:rFonts w:ascii="宋体" w:hAnsi="宋体"/>
        </w:rPr>
        <w:t>A．矿物质淋失，颜色较浅</w:t>
      </w:r>
      <w:r w:rsidRPr="00436C3E">
        <w:rPr>
          <w:rFonts w:ascii="宋体" w:hAnsi="宋体" w:hint="eastAsia"/>
        </w:rPr>
        <w:tab/>
      </w:r>
      <w:r w:rsidRPr="00436C3E">
        <w:rPr>
          <w:rFonts w:ascii="宋体" w:hAnsi="宋体"/>
        </w:rPr>
        <w:t>B．以分解和半分解的有机质为主</w:t>
      </w:r>
    </w:p>
    <w:p w:rsidR="00773BB0" w:rsidRPr="00436C3E" w:rsidP="00773BB0">
      <w:pPr>
        <w:tabs>
          <w:tab w:val="left" w:pos="4253"/>
        </w:tabs>
        <w:snapToGrid w:val="0"/>
        <w:spacing w:line="360" w:lineRule="auto"/>
        <w:rPr>
          <w:rFonts w:ascii="宋体" w:hAnsi="宋体"/>
        </w:rPr>
      </w:pPr>
      <w:r w:rsidRPr="00436C3E">
        <w:rPr>
          <w:rFonts w:ascii="宋体" w:hAnsi="宋体"/>
        </w:rPr>
        <w:t>C．质地黏重、紧实，呈棕色或红棕色</w:t>
      </w:r>
      <w:r w:rsidRPr="00436C3E">
        <w:rPr>
          <w:rFonts w:ascii="宋体" w:hAnsi="宋体" w:hint="eastAsia"/>
        </w:rPr>
        <w:tab/>
      </w:r>
      <w:r w:rsidRPr="00436C3E">
        <w:rPr>
          <w:rFonts w:ascii="宋体" w:hAnsi="宋体"/>
        </w:rPr>
        <w:t>D．腐殖质积累，颜色较深，呈灰黑色或黑色</w:t>
      </w:r>
    </w:p>
    <w:p w:rsidR="00773BB0" w:rsidRPr="00436C3E" w:rsidP="00773BB0">
      <w:pPr>
        <w:tabs>
          <w:tab w:val="left" w:pos="4253"/>
        </w:tabs>
        <w:snapToGrid w:val="0"/>
        <w:spacing w:line="360" w:lineRule="auto"/>
        <w:rPr>
          <w:rFonts w:ascii="宋体" w:hAnsi="宋体"/>
        </w:rPr>
      </w:pPr>
      <w:r w:rsidRPr="00436C3E">
        <w:rPr>
          <w:rFonts w:ascii="宋体" w:hAnsi="宋体"/>
        </w:rPr>
        <w:t>9．若在野外进行土壤剖面调查，应准备的工具是（   ）</w:t>
      </w:r>
    </w:p>
    <w:p w:rsidR="00773BB0" w:rsidRPr="00436C3E" w:rsidP="00773BB0">
      <w:pPr>
        <w:tabs>
          <w:tab w:val="left" w:pos="4253"/>
        </w:tabs>
        <w:snapToGrid w:val="0"/>
        <w:spacing w:line="360" w:lineRule="auto"/>
        <w:jc w:val="center"/>
        <w:rPr>
          <w:rFonts w:ascii="宋体" w:hAnsi="宋体"/>
        </w:rPr>
      </w:pPr>
      <w:r>
        <w:rPr>
          <w:rFonts w:ascii="宋体" w:hAnsi="宋体"/>
        </w:rPr>
        <w:pict>
          <v:shape id="_x0000_i1029" type="#_x0000_t75" alt="@@@a3e2dc9f-c60b-41d7-8be2-47bca4e8a5b8" style="width:356pt;height:94.65pt;mso-wrap-style:square;visibility:visible">
            <v:imagedata r:id="rId12" o:title="@@@a3e2dc9f-c60b-41d7-8be2-47bca4e8a5b8"/>
          </v:shape>
        </w:pict>
      </w:r>
    </w:p>
    <w:p w:rsidR="00773BB0" w:rsidP="00773BB0">
      <w:pPr>
        <w:tabs>
          <w:tab w:val="left" w:pos="4253"/>
        </w:tabs>
        <w:snapToGrid w:val="0"/>
        <w:spacing w:line="360" w:lineRule="auto"/>
        <w:rPr>
          <w:rFonts w:ascii="宋体" w:hAnsi="宋体"/>
        </w:rPr>
      </w:pPr>
      <w:r w:rsidRPr="00436C3E">
        <w:rPr>
          <w:rFonts w:ascii="宋体" w:hAnsi="宋体"/>
        </w:rPr>
        <w:t>A．①②③</w:t>
      </w:r>
      <w:r w:rsidRPr="00436C3E">
        <w:rPr>
          <w:rFonts w:ascii="宋体" w:hAnsi="宋体"/>
        </w:rPr>
        <w:tab/>
        <w:t>B．①②④</w:t>
      </w:r>
      <w:r w:rsidRPr="00436C3E">
        <w:rPr>
          <w:rFonts w:ascii="宋体" w:hAnsi="宋体"/>
        </w:rPr>
        <w:tab/>
      </w:r>
    </w:p>
    <w:p w:rsidR="00773BB0" w:rsidRPr="00436C3E" w:rsidP="00773BB0">
      <w:pPr>
        <w:tabs>
          <w:tab w:val="left" w:pos="4253"/>
        </w:tabs>
        <w:snapToGrid w:val="0"/>
        <w:spacing w:line="360" w:lineRule="auto"/>
        <w:rPr>
          <w:rFonts w:ascii="宋体" w:hAnsi="宋体"/>
        </w:rPr>
        <w:sectPr w:rsidSect="00185C95">
          <w:footerReference w:type="even" r:id="rId13"/>
          <w:footerReference w:type="default" r:id="rId14"/>
          <w:type w:val="nextPage"/>
          <w:pgSz w:w="11906" w:h="16838"/>
          <w:pgMar w:top="1440" w:right="1800" w:bottom="1440" w:left="1800" w:header="851" w:footer="992" w:gutter="0"/>
          <w:pgNumType w:start="3"/>
          <w:cols w:space="425"/>
          <w:titlePg w:val="0"/>
          <w:docGrid w:type="lines" w:linePitch="312"/>
        </w:sectPr>
      </w:pPr>
      <w:r w:rsidRPr="00436C3E">
        <w:rPr>
          <w:rFonts w:ascii="宋体" w:hAnsi="宋体"/>
        </w:rPr>
        <w:t>C．①③④</w:t>
      </w:r>
      <w:r w:rsidRPr="00436C3E">
        <w:rPr>
          <w:rFonts w:ascii="宋体" w:hAnsi="宋体"/>
        </w:rPr>
        <w:tab/>
        <w:t>D．②③④</w:t>
      </w:r>
    </w:p>
    <w:p w:rsidR="00773BB0" w:rsidRPr="00436C3E" w:rsidP="00773BB0">
      <w:pPr>
        <w:tabs>
          <w:tab w:val="left" w:pos="4253"/>
        </w:tabs>
        <w:snapToGrid w:val="0"/>
        <w:spacing w:line="360" w:lineRule="auto"/>
        <w:rPr>
          <w:rFonts w:ascii="宋体" w:hAnsi="宋体"/>
        </w:rPr>
      </w:pPr>
      <w:r>
        <w:rPr>
          <w:rFonts w:ascii="宋体" w:hAnsi="宋体"/>
        </w:rPr>
        <w:t>〖答 案〗</w:t>
      </w:r>
      <w:r w:rsidRPr="00436C3E">
        <w:rPr>
          <w:rFonts w:ascii="宋体" w:hAnsi="宋体"/>
        </w:rPr>
        <w:t>8．A    9．C</w:t>
      </w:r>
    </w:p>
    <w:p w:rsidR="00773BB0" w:rsidRPr="00436C3E" w:rsidP="00773BB0">
      <w:pPr>
        <w:tabs>
          <w:tab w:val="left" w:pos="4253"/>
        </w:tabs>
        <w:snapToGrid w:val="0"/>
        <w:spacing w:line="360" w:lineRule="auto"/>
        <w:rPr>
          <w:rFonts w:ascii="宋体" w:hAnsi="宋体"/>
        </w:rPr>
      </w:pPr>
      <w:r>
        <w:rPr>
          <w:rFonts w:ascii="宋体" w:hAnsi="宋体"/>
        </w:rPr>
        <w:t>〖解 析〗</w:t>
      </w:r>
      <w:r w:rsidRPr="00436C3E">
        <w:rPr>
          <w:rFonts w:ascii="宋体" w:hAnsi="宋体"/>
        </w:rPr>
        <w:t>8．根据所学知识，森林土壤剖面各圈层依次应为：甲为有机质层，是土壤表层的植物残体堆积层，以分解和半分解的有机质为主，B错误；乙为腐殖质层，是腐殖质积累而形成的暗色土层，颜色较深，呈灰黑色或黑色，D错误；丙为淋溶层，是由于淋溶作用使得物质迁移和损失的土层，有机质含量低，色泽较淡，A正确；质地黏重、紧实，呈棕色或红棕色的为淀积层，C错误。故选A。</w:t>
      </w:r>
    </w:p>
    <w:p w:rsidR="00773BB0" w:rsidRPr="00436C3E" w:rsidP="00773BB0">
      <w:pPr>
        <w:tabs>
          <w:tab w:val="left" w:pos="4253"/>
        </w:tabs>
        <w:snapToGrid w:val="0"/>
        <w:spacing w:line="360" w:lineRule="auto"/>
        <w:rPr>
          <w:rFonts w:ascii="宋体" w:hAnsi="宋体"/>
        </w:rPr>
      </w:pPr>
      <w:r w:rsidRPr="00436C3E">
        <w:rPr>
          <w:rFonts w:ascii="宋体" w:hAnsi="宋体"/>
        </w:rPr>
        <w:t>9．在野外进行土壤剖面调查，应准备的实验器材有：铁锹，门塞尔比色卡，土壤坚实度计，10%盐酸溶液，母混合指示剂，白瓷板、玻璃棒、pE标准比色卡，皮尺，剖面刀，铅笔、塑料袋，标签，纸盒，土壤剖面记载表，文件夹。综上所述，①③④正确，②错误。C正确，ABD错误。故选C。</w:t>
      </w:r>
    </w:p>
    <w:p w:rsidR="00773BB0" w:rsidRPr="00436C3E" w:rsidP="00773BB0">
      <w:pPr>
        <w:tabs>
          <w:tab w:val="left" w:pos="4253"/>
        </w:tabs>
        <w:snapToGrid w:val="0"/>
        <w:spacing w:line="360" w:lineRule="auto"/>
        <w:rPr>
          <w:rFonts w:ascii="宋体" w:hAnsi="宋体"/>
        </w:rPr>
      </w:pPr>
      <w:r w:rsidRPr="00436C3E">
        <w:rPr>
          <w:rFonts w:ascii="宋体" w:hAnsi="宋体"/>
        </w:rPr>
        <w:t>直播带货作为粉丝经济与电商结合的新经济现象，其核心是通过直播方式与观众互动的带货主播。据统计，截至2023年7月，共有15万粉丝数量大于1万的有效带货主播（不含港澳台）,涵盖了287个地级市（本题中的带货主播指通过直播或者在抖音小店上架商品的主播）。下图示意不同区域抖音带货主播人数分布（前30名城市）。读图，完成下面小题。</w:t>
      </w:r>
    </w:p>
    <w:p w:rsidR="00773BB0" w:rsidRPr="00436C3E" w:rsidP="00773BB0">
      <w:pPr>
        <w:tabs>
          <w:tab w:val="left" w:pos="4253"/>
        </w:tabs>
        <w:snapToGrid w:val="0"/>
        <w:spacing w:line="360" w:lineRule="auto"/>
        <w:jc w:val="center"/>
        <w:rPr>
          <w:rFonts w:ascii="宋体" w:hAnsi="宋体"/>
        </w:rPr>
      </w:pPr>
      <w:r>
        <w:rPr>
          <w:rFonts w:ascii="宋体" w:hAnsi="宋体"/>
        </w:rPr>
        <w:pict>
          <v:shape id="_x0000_i1030" type="#_x0000_t75" alt="@@@1cde1014-31f5-4615-a269-7c6cfaaf15d5" style="width:342.65pt;height:183.65pt;mso-wrap-style:square;visibility:visible">
            <v:imagedata r:id="rId15" o:title="@@@1cde1014-31f5-4615-a269-7c6cfaaf15d5"/>
          </v:shape>
        </w:pict>
      </w:r>
    </w:p>
    <w:p w:rsidR="00773BB0" w:rsidRPr="00436C3E" w:rsidP="00773BB0">
      <w:pPr>
        <w:tabs>
          <w:tab w:val="left" w:pos="4253"/>
        </w:tabs>
        <w:snapToGrid w:val="0"/>
        <w:spacing w:line="360" w:lineRule="auto"/>
        <w:rPr>
          <w:rFonts w:ascii="宋体" w:hAnsi="宋体"/>
        </w:rPr>
      </w:pPr>
      <w:r w:rsidRPr="00436C3E">
        <w:rPr>
          <w:rFonts w:ascii="宋体" w:hAnsi="宋体"/>
        </w:rPr>
        <w:t>10．下列关于带货主播人数前30名的城市及主播人数分布特点的叙述，正确的是（   ）</w:t>
      </w:r>
    </w:p>
    <w:p w:rsidR="00773BB0" w:rsidRPr="00436C3E" w:rsidP="00773BB0">
      <w:pPr>
        <w:tabs>
          <w:tab w:val="left" w:pos="4253"/>
        </w:tabs>
        <w:snapToGrid w:val="0"/>
        <w:spacing w:line="360" w:lineRule="auto"/>
        <w:rPr>
          <w:rFonts w:ascii="宋体" w:hAnsi="宋体"/>
        </w:rPr>
      </w:pPr>
      <w:r w:rsidRPr="00436C3E">
        <w:rPr>
          <w:rFonts w:ascii="宋体" w:hAnsi="宋体"/>
        </w:rPr>
        <w:t>A．东部地区城市主播人数均多于中部</w:t>
      </w:r>
      <w:r w:rsidRPr="00436C3E">
        <w:rPr>
          <w:rFonts w:ascii="宋体" w:hAnsi="宋体"/>
        </w:rPr>
        <w:tab/>
        <w:t>B．东部地区城市数量最多</w:t>
      </w:r>
    </w:p>
    <w:p w:rsidR="00773BB0" w:rsidRPr="00436C3E" w:rsidP="00773BB0">
      <w:pPr>
        <w:tabs>
          <w:tab w:val="left" w:pos="4253"/>
        </w:tabs>
        <w:snapToGrid w:val="0"/>
        <w:spacing w:line="360" w:lineRule="auto"/>
        <w:rPr>
          <w:rFonts w:ascii="宋体" w:hAnsi="宋体"/>
        </w:rPr>
      </w:pPr>
      <w:r w:rsidRPr="00436C3E">
        <w:rPr>
          <w:rFonts w:ascii="宋体" w:hAnsi="宋体"/>
        </w:rPr>
        <w:t>C．城市人口数量越多，主播人数越多</w:t>
      </w:r>
      <w:r w:rsidRPr="00436C3E">
        <w:rPr>
          <w:rFonts w:ascii="宋体" w:hAnsi="宋体"/>
        </w:rPr>
        <w:tab/>
        <w:t>D．经济越发达的城市，主播人数越多</w:t>
      </w:r>
    </w:p>
    <w:p w:rsidR="00773BB0" w:rsidRPr="00436C3E" w:rsidP="00773BB0">
      <w:pPr>
        <w:tabs>
          <w:tab w:val="left" w:pos="4253"/>
        </w:tabs>
        <w:snapToGrid w:val="0"/>
        <w:spacing w:line="360" w:lineRule="auto"/>
        <w:rPr>
          <w:rFonts w:ascii="宋体" w:hAnsi="宋体"/>
        </w:rPr>
      </w:pPr>
      <w:r w:rsidRPr="00436C3E">
        <w:rPr>
          <w:rFonts w:ascii="宋体" w:hAnsi="宋体"/>
        </w:rPr>
        <w:t>11．与传统电商相比，直播带货的优点是（   ）</w:t>
      </w:r>
    </w:p>
    <w:p w:rsidR="00773BB0" w:rsidP="00773BB0">
      <w:pPr>
        <w:tabs>
          <w:tab w:val="left" w:pos="4253"/>
        </w:tabs>
        <w:snapToGrid w:val="0"/>
        <w:spacing w:line="360" w:lineRule="auto"/>
        <w:rPr>
          <w:rFonts w:ascii="宋体" w:hAnsi="宋体"/>
        </w:rPr>
      </w:pPr>
      <w:r w:rsidRPr="00436C3E">
        <w:rPr>
          <w:rFonts w:ascii="宋体" w:hAnsi="宋体"/>
        </w:rPr>
        <w:t>A．货源丰富</w:t>
      </w:r>
      <w:r w:rsidRPr="00436C3E">
        <w:rPr>
          <w:rFonts w:ascii="宋体" w:hAnsi="宋体"/>
        </w:rPr>
        <w:tab/>
        <w:t>B．价格优惠</w:t>
      </w:r>
      <w:r w:rsidRPr="00436C3E">
        <w:rPr>
          <w:rFonts w:ascii="宋体" w:hAnsi="宋体"/>
        </w:rPr>
        <w:tab/>
      </w:r>
    </w:p>
    <w:p w:rsidR="00773BB0" w:rsidRPr="00436C3E" w:rsidP="00773BB0">
      <w:pPr>
        <w:tabs>
          <w:tab w:val="left" w:pos="4253"/>
        </w:tabs>
        <w:snapToGrid w:val="0"/>
        <w:spacing w:line="360" w:lineRule="auto"/>
        <w:rPr>
          <w:rFonts w:ascii="宋体" w:hAnsi="宋体"/>
        </w:rPr>
      </w:pPr>
      <w:r w:rsidRPr="00436C3E">
        <w:rPr>
          <w:rFonts w:ascii="宋体" w:hAnsi="宋体"/>
        </w:rPr>
        <w:t>C．互动性更强</w:t>
      </w:r>
      <w:r w:rsidRPr="00436C3E">
        <w:rPr>
          <w:rFonts w:ascii="宋体" w:hAnsi="宋体"/>
        </w:rPr>
        <w:tab/>
        <w:t>D．运营成本低</w:t>
      </w:r>
    </w:p>
    <w:p w:rsidR="00773BB0" w:rsidRPr="00436C3E" w:rsidP="00773BB0">
      <w:pPr>
        <w:tabs>
          <w:tab w:val="left" w:pos="4253"/>
        </w:tabs>
        <w:snapToGrid w:val="0"/>
        <w:spacing w:line="360" w:lineRule="auto"/>
        <w:rPr>
          <w:rFonts w:ascii="宋体" w:hAnsi="宋体"/>
        </w:rPr>
      </w:pPr>
      <w:r w:rsidRPr="00436C3E">
        <w:rPr>
          <w:rFonts w:ascii="宋体" w:hAnsi="宋体"/>
        </w:rPr>
        <w:t>12．直播电商想要长久发展，关键在于（   ）</w:t>
      </w:r>
    </w:p>
    <w:p w:rsidR="00773BB0" w:rsidRPr="00436C3E" w:rsidP="00773BB0">
      <w:pPr>
        <w:tabs>
          <w:tab w:val="left" w:pos="4253"/>
        </w:tabs>
        <w:snapToGrid w:val="0"/>
        <w:spacing w:line="360" w:lineRule="auto"/>
        <w:rPr>
          <w:rFonts w:ascii="宋体" w:hAnsi="宋体"/>
        </w:rPr>
      </w:pPr>
      <w:r w:rsidRPr="00436C3E">
        <w:rPr>
          <w:rFonts w:ascii="宋体" w:hAnsi="宋体"/>
        </w:rPr>
        <w:t>A．培养优质职业带货主播</w:t>
      </w:r>
      <w:r w:rsidRPr="00436C3E">
        <w:rPr>
          <w:rFonts w:ascii="宋体" w:hAnsi="宋体"/>
        </w:rPr>
        <w:tab/>
        <w:t>B．提高商家进驻门槛</w:t>
      </w:r>
    </w:p>
    <w:p w:rsidR="00773BB0" w:rsidRPr="00436C3E" w:rsidP="00773BB0">
      <w:pPr>
        <w:tabs>
          <w:tab w:val="left" w:pos="4253"/>
        </w:tabs>
        <w:snapToGrid w:val="0"/>
        <w:spacing w:line="360" w:lineRule="auto"/>
        <w:rPr>
          <w:rFonts w:ascii="宋体" w:hAnsi="宋体"/>
        </w:rPr>
      </w:pPr>
      <w:r w:rsidRPr="00436C3E">
        <w:rPr>
          <w:rFonts w:ascii="宋体" w:hAnsi="宋体"/>
        </w:rPr>
        <w:t>C．健全管理运营机制</w:t>
      </w:r>
      <w:r w:rsidRPr="00436C3E">
        <w:rPr>
          <w:rFonts w:ascii="宋体" w:hAnsi="宋体"/>
        </w:rPr>
        <w:tab/>
        <w:t>D．及时做好售后服务</w:t>
      </w:r>
    </w:p>
    <w:p w:rsidR="00773BB0" w:rsidRPr="00436C3E" w:rsidP="00773BB0">
      <w:pPr>
        <w:tabs>
          <w:tab w:val="left" w:pos="4253"/>
        </w:tabs>
        <w:snapToGrid w:val="0"/>
        <w:spacing w:line="360" w:lineRule="auto"/>
        <w:rPr>
          <w:rFonts w:ascii="宋体" w:hAnsi="宋体"/>
        </w:rPr>
      </w:pPr>
      <w:r>
        <w:rPr>
          <w:rFonts w:ascii="宋体" w:hAnsi="宋体"/>
        </w:rPr>
        <w:t>〖答 案〗</w:t>
      </w:r>
      <w:r w:rsidRPr="00436C3E">
        <w:rPr>
          <w:rFonts w:ascii="宋体" w:hAnsi="宋体"/>
        </w:rPr>
        <w:t>10．B    11．C    12．A</w:t>
      </w:r>
    </w:p>
    <w:p w:rsidR="00773BB0" w:rsidRPr="00436C3E" w:rsidP="00773BB0">
      <w:pPr>
        <w:tabs>
          <w:tab w:val="left" w:pos="4253"/>
        </w:tabs>
        <w:snapToGrid w:val="0"/>
        <w:spacing w:line="360" w:lineRule="auto"/>
        <w:rPr>
          <w:rFonts w:ascii="宋体" w:hAnsi="宋体"/>
        </w:rPr>
        <w:sectPr w:rsidSect="00185C95">
          <w:footerReference w:type="even" r:id="rId16"/>
          <w:footerReference w:type="default" r:id="rId17"/>
          <w:type w:val="nextPage"/>
          <w:pgSz w:w="11906" w:h="16838"/>
          <w:pgMar w:top="1440" w:right="1800" w:bottom="1440" w:left="1800" w:header="851" w:footer="992" w:gutter="0"/>
          <w:pgNumType w:start="4"/>
          <w:cols w:space="425"/>
          <w:titlePg w:val="0"/>
          <w:docGrid w:type="lines" w:linePitch="312"/>
        </w:sectPr>
      </w:pPr>
      <w:r>
        <w:rPr>
          <w:rFonts w:ascii="宋体" w:hAnsi="宋体"/>
        </w:rPr>
        <w:t>〖解 析〗</w:t>
      </w:r>
    </w:p>
    <w:p w:rsidR="00773BB0" w:rsidRPr="00436C3E" w:rsidP="00773BB0">
      <w:pPr>
        <w:tabs>
          <w:tab w:val="left" w:pos="4253"/>
        </w:tabs>
        <w:snapToGrid w:val="0"/>
        <w:spacing w:line="360" w:lineRule="auto"/>
        <w:rPr>
          <w:rFonts w:ascii="宋体" w:hAnsi="宋体"/>
        </w:rPr>
      </w:pPr>
      <w:r w:rsidRPr="00436C3E">
        <w:rPr>
          <w:rFonts w:ascii="宋体" w:hAnsi="宋体"/>
        </w:rPr>
        <w:t>10．由图可知，带货主播人数前30名的城市东部地区数量最多，B正确；成都、西安的主播人数高于东部众多城市，东部城市主播人数不全都比中部和西部多，A错误；北京、上海的城市人口数量、经济发展水平居全国前列，但是其主播人数并不是最多的，远低于前7排名中的5座城市，故主播人数与城市人口数量、经济发展水平不完全呈正相关，CD错误。故选B。</w:t>
      </w:r>
    </w:p>
    <w:p w:rsidR="00773BB0" w:rsidRPr="00436C3E" w:rsidP="00773BB0">
      <w:pPr>
        <w:tabs>
          <w:tab w:val="left" w:pos="4253"/>
        </w:tabs>
        <w:snapToGrid w:val="0"/>
        <w:spacing w:line="360" w:lineRule="auto"/>
        <w:rPr>
          <w:rFonts w:ascii="宋体" w:hAnsi="宋体"/>
        </w:rPr>
      </w:pPr>
      <w:r w:rsidRPr="00436C3E">
        <w:rPr>
          <w:rFonts w:ascii="宋体" w:hAnsi="宋体"/>
        </w:rPr>
        <w:t>11．与传统电商相比，直播带货的货源、价格和成本差异较小，其最大的优点在于直播带货有主播表演，与观众之间互动性更强，C正确，ABD错误。故选C。</w:t>
      </w:r>
    </w:p>
    <w:p w:rsidR="00773BB0" w:rsidRPr="00436C3E" w:rsidP="00773BB0">
      <w:pPr>
        <w:tabs>
          <w:tab w:val="left" w:pos="4253"/>
        </w:tabs>
        <w:snapToGrid w:val="0"/>
        <w:spacing w:line="360" w:lineRule="auto"/>
        <w:rPr>
          <w:rFonts w:ascii="宋体" w:hAnsi="宋体"/>
        </w:rPr>
      </w:pPr>
      <w:r w:rsidRPr="00436C3E">
        <w:rPr>
          <w:rFonts w:ascii="宋体" w:hAnsi="宋体"/>
        </w:rPr>
        <w:t>12．直播电商想要长久发展，关键在于培养更多适合市场的职业带货主播，满足消费者的多种需求，从根本上改善消费者的购物体验，A对。提高商家进驻门槛，健全管理运营机制，及时做好售后服务也是电商发展的措施，但对于直播电商，主播才是最大的特色和核心竞争力所在，其他因素并不是最主要的，BCD错。故选A。</w:t>
      </w:r>
    </w:p>
    <w:p w:rsidR="00773BB0" w:rsidRPr="00436C3E" w:rsidP="00773BB0">
      <w:pPr>
        <w:tabs>
          <w:tab w:val="left" w:pos="4253"/>
        </w:tabs>
        <w:snapToGrid w:val="0"/>
        <w:spacing w:line="360" w:lineRule="auto"/>
        <w:rPr>
          <w:rFonts w:ascii="宋体" w:hAnsi="宋体"/>
        </w:rPr>
      </w:pPr>
      <w:r w:rsidRPr="00436C3E">
        <w:rPr>
          <w:rFonts w:ascii="宋体" w:hAnsi="宋体"/>
        </w:rPr>
        <w:t>根据广东省统计局发布的数据：2022年，广东省出生105.2万人，死亡63.0万人，自然增长42.2万人；2022年末，广东省常住人口12656.8万人，比上一年减少27.2万人。自2007年以来，广东省常住人口规模连续16年居全国首位。完成下面小题。</w:t>
      </w:r>
    </w:p>
    <w:p w:rsidR="00773BB0" w:rsidRPr="00436C3E" w:rsidP="00773BB0">
      <w:pPr>
        <w:tabs>
          <w:tab w:val="left" w:pos="4253"/>
        </w:tabs>
        <w:snapToGrid w:val="0"/>
        <w:spacing w:line="360" w:lineRule="auto"/>
        <w:rPr>
          <w:rFonts w:ascii="宋体" w:hAnsi="宋体"/>
        </w:rPr>
      </w:pPr>
      <w:r w:rsidRPr="00436C3E">
        <w:rPr>
          <w:rFonts w:ascii="宋体" w:hAnsi="宋体"/>
        </w:rPr>
        <w:t>13．广东省常住人口规模居全国首位的主要影响因素有（   ）</w:t>
      </w:r>
    </w:p>
    <w:p w:rsidR="00773BB0" w:rsidRPr="00436C3E" w:rsidP="00773BB0">
      <w:pPr>
        <w:tabs>
          <w:tab w:val="left" w:pos="4253"/>
        </w:tabs>
        <w:snapToGrid w:val="0"/>
        <w:spacing w:line="360" w:lineRule="auto"/>
        <w:rPr>
          <w:rFonts w:ascii="宋体" w:hAnsi="宋体"/>
        </w:rPr>
      </w:pPr>
      <w:r w:rsidRPr="00436C3E">
        <w:rPr>
          <w:rFonts w:ascii="宋体" w:hAnsi="宋体"/>
        </w:rPr>
        <w:t>①气候②地区开放程度③经济水平④水土资源</w:t>
      </w:r>
    </w:p>
    <w:p w:rsidR="00773BB0" w:rsidP="00773BB0">
      <w:pPr>
        <w:tabs>
          <w:tab w:val="left" w:pos="4253"/>
        </w:tabs>
        <w:snapToGrid w:val="0"/>
        <w:spacing w:line="360" w:lineRule="auto"/>
        <w:rPr>
          <w:rFonts w:ascii="宋体" w:hAnsi="宋体"/>
        </w:rPr>
      </w:pPr>
      <w:r w:rsidRPr="00436C3E">
        <w:rPr>
          <w:rFonts w:ascii="宋体" w:hAnsi="宋体"/>
        </w:rPr>
        <w:t>A．①②</w:t>
      </w:r>
      <w:r w:rsidRPr="00436C3E">
        <w:rPr>
          <w:rFonts w:ascii="宋体" w:hAnsi="宋体"/>
        </w:rPr>
        <w:tab/>
        <w:t>B．②③</w:t>
      </w:r>
      <w:r w:rsidRPr="00436C3E">
        <w:rPr>
          <w:rFonts w:ascii="宋体" w:hAnsi="宋体"/>
        </w:rPr>
        <w:tab/>
      </w:r>
    </w:p>
    <w:p w:rsidR="00773BB0" w:rsidRPr="00436C3E" w:rsidP="00773BB0">
      <w:pPr>
        <w:tabs>
          <w:tab w:val="left" w:pos="4253"/>
        </w:tabs>
        <w:snapToGrid w:val="0"/>
        <w:spacing w:line="360" w:lineRule="auto"/>
        <w:rPr>
          <w:rFonts w:ascii="宋体" w:hAnsi="宋体"/>
        </w:rPr>
      </w:pPr>
      <w:r w:rsidRPr="00436C3E">
        <w:rPr>
          <w:rFonts w:ascii="宋体" w:hAnsi="宋体"/>
        </w:rPr>
        <w:t>C．③④</w:t>
      </w:r>
      <w:r w:rsidRPr="00436C3E">
        <w:rPr>
          <w:rFonts w:ascii="宋体" w:hAnsi="宋体"/>
        </w:rPr>
        <w:tab/>
        <w:t>D．①④</w:t>
      </w:r>
    </w:p>
    <w:p w:rsidR="00773BB0" w:rsidRPr="00436C3E" w:rsidP="00773BB0">
      <w:pPr>
        <w:tabs>
          <w:tab w:val="left" w:pos="4253"/>
        </w:tabs>
        <w:snapToGrid w:val="0"/>
        <w:spacing w:line="360" w:lineRule="auto"/>
        <w:rPr>
          <w:rFonts w:ascii="宋体" w:hAnsi="宋体"/>
        </w:rPr>
      </w:pPr>
      <w:r w:rsidRPr="00436C3E">
        <w:rPr>
          <w:rFonts w:ascii="宋体" w:hAnsi="宋体"/>
        </w:rPr>
        <w:t>14．导致2022年广东省常住人口减少的主要原因是（   ）</w:t>
      </w:r>
    </w:p>
    <w:p w:rsidR="00773BB0" w:rsidP="00773BB0">
      <w:pPr>
        <w:tabs>
          <w:tab w:val="left" w:pos="4253"/>
        </w:tabs>
        <w:snapToGrid w:val="0"/>
        <w:spacing w:line="360" w:lineRule="auto"/>
        <w:rPr>
          <w:rFonts w:ascii="宋体" w:hAnsi="宋体"/>
        </w:rPr>
      </w:pPr>
      <w:r w:rsidRPr="00436C3E">
        <w:rPr>
          <w:rFonts w:ascii="宋体" w:hAnsi="宋体"/>
        </w:rPr>
        <w:t>A．产业结构调整</w:t>
      </w:r>
      <w:r w:rsidRPr="00436C3E">
        <w:rPr>
          <w:rFonts w:ascii="宋体" w:hAnsi="宋体"/>
        </w:rPr>
        <w:tab/>
        <w:t>B．食品价格增长</w:t>
      </w:r>
      <w:r w:rsidRPr="00436C3E">
        <w:rPr>
          <w:rFonts w:ascii="宋体" w:hAnsi="宋体"/>
        </w:rPr>
        <w:tab/>
      </w:r>
    </w:p>
    <w:p w:rsidR="00773BB0" w:rsidRPr="00436C3E" w:rsidP="00773BB0">
      <w:pPr>
        <w:tabs>
          <w:tab w:val="left" w:pos="4253"/>
        </w:tabs>
        <w:snapToGrid w:val="0"/>
        <w:spacing w:line="360" w:lineRule="auto"/>
        <w:rPr>
          <w:rFonts w:ascii="宋体" w:hAnsi="宋体"/>
        </w:rPr>
      </w:pPr>
      <w:r w:rsidRPr="00436C3E">
        <w:rPr>
          <w:rFonts w:ascii="宋体" w:hAnsi="宋体"/>
        </w:rPr>
        <w:t>C．环境质量下降</w:t>
      </w:r>
      <w:r w:rsidRPr="00436C3E">
        <w:rPr>
          <w:rFonts w:ascii="宋体" w:hAnsi="宋体"/>
        </w:rPr>
        <w:tab/>
        <w:t>D．户籍管控趋严</w:t>
      </w:r>
    </w:p>
    <w:p w:rsidR="00773BB0" w:rsidRPr="00436C3E" w:rsidP="00773BB0">
      <w:pPr>
        <w:tabs>
          <w:tab w:val="left" w:pos="4253"/>
        </w:tabs>
        <w:snapToGrid w:val="0"/>
        <w:spacing w:line="360" w:lineRule="auto"/>
        <w:rPr>
          <w:rFonts w:ascii="宋体" w:hAnsi="宋体"/>
        </w:rPr>
      </w:pPr>
      <w:r>
        <w:rPr>
          <w:rFonts w:ascii="宋体" w:hAnsi="宋体"/>
        </w:rPr>
        <w:t>〖答 案〗</w:t>
      </w:r>
      <w:r w:rsidRPr="00436C3E">
        <w:rPr>
          <w:rFonts w:ascii="宋体" w:hAnsi="宋体"/>
        </w:rPr>
        <w:t>13．B    14．A</w:t>
      </w:r>
    </w:p>
    <w:p w:rsidR="00773BB0" w:rsidRPr="00436C3E" w:rsidP="00773BB0">
      <w:pPr>
        <w:tabs>
          <w:tab w:val="left" w:pos="4253"/>
        </w:tabs>
        <w:snapToGrid w:val="0"/>
        <w:spacing w:line="360" w:lineRule="auto"/>
        <w:rPr>
          <w:rFonts w:ascii="宋体" w:hAnsi="宋体"/>
        </w:rPr>
      </w:pPr>
      <w:r>
        <w:rPr>
          <w:rFonts w:ascii="宋体" w:hAnsi="宋体"/>
        </w:rPr>
        <w:t>〖解 析〗</w:t>
      </w:r>
      <w:r w:rsidRPr="00436C3E">
        <w:rPr>
          <w:rFonts w:ascii="宋体" w:hAnsi="宋体"/>
        </w:rPr>
        <w:t>13．广东对外开放程度高，经济发展快，经济水平高，就业机会多，吸引了大量外来人口迁入，人口增长快，人口数量多，②③正确；广东的气候和水土资源与南方其他省份相比并不占明显优势，①④错误。故选B。</w:t>
      </w:r>
    </w:p>
    <w:p w:rsidR="00773BB0" w:rsidRPr="00436C3E" w:rsidP="00773BB0">
      <w:pPr>
        <w:tabs>
          <w:tab w:val="left" w:pos="4253"/>
        </w:tabs>
        <w:snapToGrid w:val="0"/>
        <w:spacing w:line="360" w:lineRule="auto"/>
        <w:rPr>
          <w:rFonts w:ascii="宋体" w:hAnsi="宋体"/>
        </w:rPr>
      </w:pPr>
      <w:r w:rsidRPr="00436C3E">
        <w:rPr>
          <w:rFonts w:ascii="宋体" w:hAnsi="宋体"/>
        </w:rPr>
        <w:t>14．近年来广东产业结构不断转型升级，传统就业岗位收缩，叠加疫情等因素的影响，部分外来务工人员暂时回流返乡，导致广东人口2022年在自然增长40余万人的情况下，出现了常住人口减少的现象，A正确；食品价格增长是全国性的正常现象，对广东人口减少影响不大，B错误；没有题目信息表明广东环境质量下降以及户籍管控趋严，排除CD。故选A。</w:t>
      </w:r>
    </w:p>
    <w:p w:rsidR="00773BB0" w:rsidRPr="00436C3E" w:rsidP="00773BB0">
      <w:pPr>
        <w:tabs>
          <w:tab w:val="left" w:pos="4253"/>
        </w:tabs>
        <w:snapToGrid w:val="0"/>
        <w:spacing w:line="360" w:lineRule="auto"/>
        <w:rPr>
          <w:rFonts w:ascii="宋体" w:hAnsi="宋体"/>
        </w:rPr>
        <w:sectPr w:rsidSect="00185C95">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436C3E">
        <w:rPr>
          <w:rFonts w:ascii="宋体" w:hAnsi="宋体"/>
        </w:rPr>
        <w:t>集团是世界知名的纺织服装巨头，其产品定位为中高端市场。该集团采用“虚拟供应链”模式，直接充当客户供应商的角色，生产任务以外包的形式交给其他有实力的企业进行，公司负责统筹并密切参与整个生产流程。如果获得来自欧洲的成衣订单，L集团从韩国买纱并运往我国台湾地区进行纺织和染色，到我国大陆订购拉链之后把纱和拉链等运到泰国进行服装生产。下图示意L集团的供应链管理服务模式。据此完成下列小题。</w:t>
      </w:r>
    </w:p>
    <w:p w:rsidR="00773BB0" w:rsidRPr="00436C3E" w:rsidP="00773BB0">
      <w:pPr>
        <w:tabs>
          <w:tab w:val="left" w:pos="4253"/>
        </w:tabs>
        <w:snapToGrid w:val="0"/>
        <w:spacing w:line="360" w:lineRule="auto"/>
        <w:jc w:val="center"/>
        <w:rPr>
          <w:rFonts w:ascii="宋体" w:hAnsi="宋体"/>
        </w:rPr>
      </w:pPr>
      <w:r>
        <w:rPr>
          <w:rFonts w:ascii="宋体" w:hAnsi="宋体"/>
        </w:rPr>
        <w:pict>
          <v:shape id="_x0000_i1031" type="#_x0000_t75" alt="@@@d3208632-f749-407a-8cae-3b13da55a17b" style="width:262.65pt;height:2in;mso-wrap-style:square;visibility:visible">
            <v:imagedata r:id="rId20" o:title="@@@d3208632-f749-407a-8cae-3b13da55a17b"/>
          </v:shape>
        </w:pict>
      </w:r>
    </w:p>
    <w:p w:rsidR="00773BB0" w:rsidRPr="00436C3E" w:rsidP="00773BB0">
      <w:pPr>
        <w:tabs>
          <w:tab w:val="left" w:pos="4253"/>
        </w:tabs>
        <w:snapToGrid w:val="0"/>
        <w:spacing w:line="360" w:lineRule="auto"/>
        <w:rPr>
          <w:rFonts w:ascii="宋体" w:hAnsi="宋体"/>
        </w:rPr>
      </w:pPr>
      <w:r w:rsidRPr="00436C3E">
        <w:rPr>
          <w:rFonts w:ascii="宋体" w:hAnsi="宋体"/>
        </w:rPr>
        <w:t>15．L集团把纱和拉链等运到泰国进行服装生产，主要考虑的因素是（   ）</w:t>
      </w:r>
    </w:p>
    <w:p w:rsidR="00773BB0" w:rsidP="00773BB0">
      <w:pPr>
        <w:tabs>
          <w:tab w:val="left" w:pos="4253"/>
        </w:tabs>
        <w:snapToGrid w:val="0"/>
        <w:spacing w:line="360" w:lineRule="auto"/>
        <w:rPr>
          <w:rFonts w:ascii="宋体" w:hAnsi="宋体"/>
        </w:rPr>
      </w:pPr>
      <w:r w:rsidRPr="00436C3E">
        <w:rPr>
          <w:rFonts w:ascii="宋体" w:hAnsi="宋体"/>
        </w:rPr>
        <w:t>A．市场</w:t>
      </w:r>
      <w:r w:rsidRPr="00436C3E">
        <w:rPr>
          <w:rFonts w:ascii="宋体" w:hAnsi="宋体"/>
        </w:rPr>
        <w:tab/>
        <w:t>B．劳动力</w:t>
      </w:r>
      <w:r w:rsidRPr="00436C3E">
        <w:rPr>
          <w:rFonts w:ascii="宋体" w:hAnsi="宋体"/>
        </w:rPr>
        <w:tab/>
      </w:r>
    </w:p>
    <w:p w:rsidR="00773BB0" w:rsidRPr="00436C3E" w:rsidP="00773BB0">
      <w:pPr>
        <w:tabs>
          <w:tab w:val="left" w:pos="4253"/>
        </w:tabs>
        <w:snapToGrid w:val="0"/>
        <w:spacing w:line="360" w:lineRule="auto"/>
        <w:rPr>
          <w:rFonts w:ascii="宋体" w:hAnsi="宋体"/>
        </w:rPr>
      </w:pPr>
      <w:r w:rsidRPr="00436C3E">
        <w:rPr>
          <w:rFonts w:ascii="宋体" w:hAnsi="宋体"/>
        </w:rPr>
        <w:t>C．技术</w:t>
      </w:r>
      <w:r w:rsidRPr="00436C3E">
        <w:rPr>
          <w:rFonts w:ascii="宋体" w:hAnsi="宋体"/>
        </w:rPr>
        <w:tab/>
        <w:t>D．原料</w:t>
      </w:r>
    </w:p>
    <w:p w:rsidR="00773BB0" w:rsidRPr="00436C3E" w:rsidP="00773BB0">
      <w:pPr>
        <w:tabs>
          <w:tab w:val="left" w:pos="4253"/>
        </w:tabs>
        <w:snapToGrid w:val="0"/>
        <w:spacing w:line="360" w:lineRule="auto"/>
        <w:rPr>
          <w:rFonts w:ascii="宋体" w:hAnsi="宋体"/>
        </w:rPr>
      </w:pPr>
      <w:r w:rsidRPr="00436C3E">
        <w:rPr>
          <w:rFonts w:ascii="宋体" w:hAnsi="宋体"/>
        </w:rPr>
        <w:t>16．L集团采用“虚拟供应链”模式的主要目的是（   ）</w:t>
      </w:r>
    </w:p>
    <w:p w:rsidR="00773BB0" w:rsidP="00773BB0">
      <w:pPr>
        <w:tabs>
          <w:tab w:val="left" w:pos="4253"/>
        </w:tabs>
        <w:snapToGrid w:val="0"/>
        <w:spacing w:line="360" w:lineRule="auto"/>
        <w:rPr>
          <w:rFonts w:ascii="宋体" w:hAnsi="宋体"/>
        </w:rPr>
      </w:pPr>
      <w:r w:rsidRPr="00436C3E">
        <w:rPr>
          <w:rFonts w:ascii="宋体" w:hAnsi="宋体"/>
        </w:rPr>
        <w:t>A．组建跨国集团，开拓世界市场</w:t>
      </w:r>
      <w:r w:rsidRPr="00436C3E">
        <w:rPr>
          <w:rFonts w:ascii="宋体" w:hAnsi="宋体"/>
        </w:rPr>
        <w:tab/>
      </w:r>
    </w:p>
    <w:p w:rsidR="00773BB0" w:rsidRPr="00436C3E" w:rsidP="00773BB0">
      <w:pPr>
        <w:tabs>
          <w:tab w:val="left" w:pos="4253"/>
        </w:tabs>
        <w:snapToGrid w:val="0"/>
        <w:spacing w:line="360" w:lineRule="auto"/>
        <w:rPr>
          <w:rFonts w:ascii="宋体" w:hAnsi="宋体"/>
        </w:rPr>
      </w:pPr>
      <w:r w:rsidRPr="00436C3E">
        <w:rPr>
          <w:rFonts w:ascii="宋体" w:hAnsi="宋体"/>
        </w:rPr>
        <w:t>B．充分利用各地优势条件，实现产品款式多样化</w:t>
      </w:r>
    </w:p>
    <w:p w:rsidR="00773BB0" w:rsidP="00773BB0">
      <w:pPr>
        <w:tabs>
          <w:tab w:val="left" w:pos="4253"/>
        </w:tabs>
        <w:snapToGrid w:val="0"/>
        <w:spacing w:line="360" w:lineRule="auto"/>
        <w:rPr>
          <w:rFonts w:ascii="宋体" w:hAnsi="宋体"/>
        </w:rPr>
      </w:pPr>
      <w:r w:rsidRPr="00436C3E">
        <w:rPr>
          <w:rFonts w:ascii="宋体" w:hAnsi="宋体"/>
        </w:rPr>
        <w:t>C．专注于自身的核心优势，提高市场竞争力</w:t>
      </w:r>
      <w:r w:rsidRPr="00436C3E">
        <w:rPr>
          <w:rFonts w:ascii="宋体" w:hAnsi="宋体"/>
        </w:rPr>
        <w:tab/>
      </w:r>
    </w:p>
    <w:p w:rsidR="00773BB0" w:rsidRPr="00436C3E" w:rsidP="00773BB0">
      <w:pPr>
        <w:tabs>
          <w:tab w:val="left" w:pos="4253"/>
        </w:tabs>
        <w:snapToGrid w:val="0"/>
        <w:spacing w:line="360" w:lineRule="auto"/>
        <w:rPr>
          <w:rFonts w:ascii="宋体" w:hAnsi="宋体"/>
        </w:rPr>
      </w:pPr>
      <w:r w:rsidRPr="00436C3E">
        <w:rPr>
          <w:rFonts w:ascii="宋体" w:hAnsi="宋体"/>
        </w:rPr>
        <w:t>D．扩大生产规模，增加产品供应量</w:t>
      </w:r>
    </w:p>
    <w:p w:rsidR="00773BB0" w:rsidRPr="00436C3E" w:rsidP="00773BB0">
      <w:pPr>
        <w:tabs>
          <w:tab w:val="left" w:pos="4253"/>
        </w:tabs>
        <w:snapToGrid w:val="0"/>
        <w:spacing w:line="360" w:lineRule="auto"/>
        <w:rPr>
          <w:rFonts w:ascii="宋体" w:hAnsi="宋体"/>
        </w:rPr>
      </w:pPr>
      <w:r>
        <w:rPr>
          <w:rFonts w:ascii="宋体" w:hAnsi="宋体"/>
        </w:rPr>
        <w:t>〖答 案〗</w:t>
      </w:r>
      <w:r w:rsidRPr="00436C3E">
        <w:rPr>
          <w:rFonts w:ascii="宋体" w:hAnsi="宋体"/>
        </w:rPr>
        <w:t>15．B    16．C</w:t>
      </w:r>
    </w:p>
    <w:p w:rsidR="00773BB0" w:rsidRPr="00436C3E" w:rsidP="00773BB0">
      <w:pPr>
        <w:tabs>
          <w:tab w:val="left" w:pos="4253"/>
        </w:tabs>
        <w:snapToGrid w:val="0"/>
        <w:spacing w:line="360" w:lineRule="auto"/>
        <w:rPr>
          <w:rFonts w:ascii="宋体" w:hAnsi="宋体"/>
        </w:rPr>
      </w:pPr>
      <w:r>
        <w:rPr>
          <w:rFonts w:ascii="宋体" w:hAnsi="宋体"/>
        </w:rPr>
        <w:t>〖解 析〗</w:t>
      </w:r>
      <w:r w:rsidRPr="00436C3E">
        <w:rPr>
          <w:rFonts w:ascii="宋体" w:hAnsi="宋体"/>
        </w:rPr>
        <w:t>15．结合所学知识，服装生产属于劳动密集型产业，泰国劳动力丰富且廉价，故L集团把纱和拉链等运到泰国进行服装生产主要考虑的因素是劳动力，B正确；市场、技术、原料不是服装制造业的主导因素，ACD错误。所以选B。</w:t>
      </w:r>
    </w:p>
    <w:p w:rsidR="00773BB0" w:rsidRPr="00436C3E" w:rsidP="00773BB0">
      <w:pPr>
        <w:tabs>
          <w:tab w:val="left" w:pos="4253"/>
        </w:tabs>
        <w:snapToGrid w:val="0"/>
        <w:spacing w:line="360" w:lineRule="auto"/>
        <w:rPr>
          <w:rFonts w:ascii="宋体" w:hAnsi="宋体"/>
        </w:rPr>
      </w:pPr>
      <w:r w:rsidRPr="00436C3E">
        <w:rPr>
          <w:rFonts w:ascii="宋体" w:hAnsi="宋体"/>
        </w:rPr>
        <w:t>16．根据材料分析，L集团将生产任务以外包的形式交给其他有实力的企业进行，说明该模式并不是以组建跨国集团为主要目的，A错误；据图文材料分析可知，L集团的产品是根据消费者的需求来设计的，其利用各地优势条件主要是为了控制成本和提高产品品质，不是为了实现产品款式多样化，B错误；L集团采用“虚拟供应链”模式，可以使得L集团专注产品设计，并利用其优势提高市场竞争力，C正确；L集团的产品定位为中高端市场，核心优势是产品设计，处在产业链上游，扩大生产规模，增加产品供应量，并不是“虚拟供应链”模式的主要目的，D错误。所以选C。</w:t>
      </w:r>
    </w:p>
    <w:p w:rsidR="00773BB0" w:rsidRPr="00436C3E" w:rsidP="00773BB0">
      <w:pPr>
        <w:tabs>
          <w:tab w:val="left" w:pos="4253"/>
        </w:tabs>
        <w:snapToGrid w:val="0"/>
        <w:spacing w:line="360" w:lineRule="auto"/>
        <w:rPr>
          <w:rFonts w:ascii="宋体" w:hAnsi="宋体"/>
        </w:rPr>
      </w:pPr>
      <w:r w:rsidRPr="00436C3E">
        <w:rPr>
          <w:rFonts w:ascii="宋体" w:hAnsi="宋体"/>
        </w:rPr>
        <w:t>二、综合题</w:t>
      </w:r>
      <w:r w:rsidRPr="00436C3E">
        <w:rPr>
          <w:rFonts w:ascii="宋体" w:hAnsi="宋体" w:hint="eastAsia"/>
        </w:rPr>
        <w:t>（</w:t>
      </w:r>
      <w:r w:rsidRPr="00436C3E">
        <w:rPr>
          <w:rFonts w:ascii="宋体" w:hAnsi="宋体"/>
        </w:rPr>
        <w:t>3</w:t>
      </w:r>
      <w:r w:rsidRPr="00436C3E">
        <w:rPr>
          <w:rFonts w:ascii="宋体" w:hAnsi="宋体" w:hint="eastAsia"/>
        </w:rPr>
        <w:t>个小题，共5</w:t>
      </w:r>
      <w:r w:rsidRPr="00436C3E">
        <w:rPr>
          <w:rFonts w:ascii="宋体" w:hAnsi="宋体"/>
        </w:rPr>
        <w:t>2</w:t>
      </w:r>
      <w:r w:rsidRPr="00436C3E">
        <w:rPr>
          <w:rFonts w:ascii="宋体" w:hAnsi="宋体" w:hint="eastAsia"/>
        </w:rPr>
        <w:t>分）</w:t>
      </w:r>
    </w:p>
    <w:p w:rsidR="00773BB0" w:rsidRPr="00436C3E" w:rsidP="00773BB0">
      <w:pPr>
        <w:tabs>
          <w:tab w:val="left" w:pos="4253"/>
        </w:tabs>
        <w:snapToGrid w:val="0"/>
        <w:spacing w:line="360" w:lineRule="auto"/>
        <w:rPr>
          <w:rFonts w:ascii="宋体" w:hAnsi="宋体"/>
        </w:rPr>
      </w:pPr>
      <w:r w:rsidRPr="00436C3E">
        <w:rPr>
          <w:rFonts w:ascii="宋体" w:hAnsi="宋体"/>
        </w:rPr>
        <w:t>17．阅读图文材料，完成下列要求。</w:t>
      </w:r>
      <w:r w:rsidRPr="00436C3E">
        <w:rPr>
          <w:rFonts w:ascii="宋体" w:hAnsi="宋体" w:hint="eastAsia"/>
        </w:rPr>
        <w:t>（1</w:t>
      </w:r>
      <w:r w:rsidRPr="00436C3E">
        <w:rPr>
          <w:rFonts w:ascii="宋体" w:hAnsi="宋体"/>
        </w:rPr>
        <w:t>6</w:t>
      </w:r>
      <w:r w:rsidRPr="00436C3E">
        <w:rPr>
          <w:rFonts w:ascii="宋体" w:hAnsi="宋体" w:hint="eastAsia"/>
        </w:rPr>
        <w:t>分）</w:t>
      </w:r>
    </w:p>
    <w:p w:rsidR="00773BB0" w:rsidRPr="00436C3E" w:rsidP="00773BB0">
      <w:pPr>
        <w:tabs>
          <w:tab w:val="left" w:pos="4253"/>
        </w:tabs>
        <w:snapToGrid w:val="0"/>
        <w:spacing w:line="360" w:lineRule="auto"/>
        <w:rPr>
          <w:rFonts w:ascii="宋体" w:hAnsi="宋体"/>
        </w:rPr>
        <w:sectPr w:rsidSect="00185C95">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436C3E">
        <w:rPr>
          <w:rFonts w:ascii="宋体" w:hAnsi="宋体"/>
        </w:rPr>
        <w:t>下图为某大陆沿海地区等高线地形图，图中M海域渔业资源丰富，是世界重要渔场之一，主要生产鳕鱼、沙丁鱼等。</w:t>
      </w:r>
    </w:p>
    <w:p w:rsidR="00773BB0" w:rsidRPr="00436C3E" w:rsidP="00773BB0">
      <w:pPr>
        <w:tabs>
          <w:tab w:val="left" w:pos="4253"/>
        </w:tabs>
        <w:snapToGrid w:val="0"/>
        <w:spacing w:line="360" w:lineRule="auto"/>
        <w:jc w:val="center"/>
        <w:rPr>
          <w:rFonts w:ascii="宋体" w:hAnsi="宋体"/>
        </w:rPr>
      </w:pPr>
      <w:r>
        <w:rPr>
          <w:rFonts w:ascii="宋体" w:hAnsi="宋体"/>
        </w:rPr>
        <w:pict>
          <v:shape id="_x0000_i1032" type="#_x0000_t75" alt="@@@a13b187abe8c43ef9d9d5b7f4f2e3b2e" style="width:192pt;height:195.65pt;mso-wrap-style:square;visibility:visible">
            <v:imagedata r:id="rId23" o:title="@@@a13b187abe8c43ef9d9d5b7f4f2e3b2e"/>
          </v:shape>
        </w:pict>
      </w: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1</w:t>
      </w:r>
      <w:r w:rsidRPr="00436C3E">
        <w:rPr>
          <w:rFonts w:ascii="宋体" w:hAnsi="宋体" w:hint="eastAsia"/>
        </w:rPr>
        <w:t>）</w:t>
      </w:r>
      <w:r w:rsidRPr="00436C3E">
        <w:rPr>
          <w:rFonts w:ascii="宋体" w:hAnsi="宋体"/>
        </w:rPr>
        <w:t>说明图中M海域渔场的成因。</w:t>
      </w:r>
      <w:r w:rsidRPr="00436C3E">
        <w:rPr>
          <w:rFonts w:ascii="宋体" w:hAnsi="宋体" w:hint="eastAsia"/>
        </w:rPr>
        <w:t>（</w:t>
      </w:r>
      <w:r w:rsidRPr="00436C3E">
        <w:rPr>
          <w:rFonts w:ascii="宋体" w:hAnsi="宋体"/>
        </w:rPr>
        <w:t>6</w:t>
      </w:r>
      <w:r w:rsidRPr="00436C3E">
        <w:rPr>
          <w:rFonts w:ascii="宋体" w:hAnsi="宋体" w:hint="eastAsia"/>
        </w:rPr>
        <w:t>分）</w:t>
      </w:r>
    </w:p>
    <w:p w:rsidR="00773BB0" w:rsidP="00773BB0">
      <w:pPr>
        <w:tabs>
          <w:tab w:val="left" w:pos="4253"/>
        </w:tabs>
        <w:snapToGrid w:val="0"/>
        <w:spacing w:line="360" w:lineRule="auto"/>
        <w:rPr>
          <w:rFonts w:ascii="宋体" w:hAnsi="宋体"/>
        </w:rPr>
      </w:pP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2</w:t>
      </w:r>
      <w:r w:rsidRPr="00436C3E">
        <w:rPr>
          <w:rFonts w:ascii="宋体" w:hAnsi="宋体" w:hint="eastAsia"/>
        </w:rPr>
        <w:t>）</w:t>
      </w:r>
      <w:r w:rsidRPr="00436C3E">
        <w:rPr>
          <w:rFonts w:ascii="宋体" w:hAnsi="宋体"/>
        </w:rPr>
        <w:t>分析图示沿海地区年平均气温较低的原因。</w:t>
      </w:r>
      <w:r w:rsidRPr="00436C3E">
        <w:rPr>
          <w:rFonts w:ascii="宋体" w:hAnsi="宋体" w:hint="eastAsia"/>
        </w:rPr>
        <w:t>（4</w:t>
      </w:r>
      <w:r w:rsidRPr="00436C3E">
        <w:rPr>
          <w:rFonts w:ascii="宋体" w:hAnsi="宋体"/>
        </w:rPr>
        <w:t>6</w:t>
      </w:r>
      <w:r w:rsidRPr="00436C3E">
        <w:rPr>
          <w:rFonts w:ascii="宋体" w:hAnsi="宋体" w:hint="eastAsia"/>
        </w:rPr>
        <w:t>分）</w:t>
      </w:r>
    </w:p>
    <w:p w:rsidR="00773BB0" w:rsidP="00773BB0">
      <w:pPr>
        <w:tabs>
          <w:tab w:val="left" w:pos="4253"/>
        </w:tabs>
        <w:snapToGrid w:val="0"/>
        <w:spacing w:line="360" w:lineRule="auto"/>
        <w:rPr>
          <w:rFonts w:ascii="宋体" w:hAnsi="宋体"/>
        </w:rPr>
      </w:pP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3</w:t>
      </w:r>
      <w:r w:rsidRPr="00436C3E">
        <w:rPr>
          <w:rFonts w:ascii="宋体" w:hAnsi="宋体" w:hint="eastAsia"/>
        </w:rPr>
        <w:t>）</w:t>
      </w:r>
      <w:r w:rsidRPr="00436C3E">
        <w:rPr>
          <w:rFonts w:ascii="宋体" w:hAnsi="宋体"/>
        </w:rPr>
        <w:t>某国一艘轮船正沿图中航线自北向南航行，分析洋流对该轮船航行的影响。</w:t>
      </w:r>
      <w:r w:rsidRPr="00436C3E">
        <w:rPr>
          <w:rFonts w:ascii="宋体" w:hAnsi="宋体" w:hint="eastAsia"/>
        </w:rPr>
        <w:t>（</w:t>
      </w:r>
      <w:r w:rsidRPr="00436C3E">
        <w:rPr>
          <w:rFonts w:ascii="宋体" w:hAnsi="宋体"/>
        </w:rPr>
        <w:t>6</w:t>
      </w:r>
      <w:r w:rsidRPr="00436C3E">
        <w:rPr>
          <w:rFonts w:ascii="宋体" w:hAnsi="宋体" w:hint="eastAsia"/>
        </w:rPr>
        <w:t>分）</w:t>
      </w:r>
    </w:p>
    <w:p w:rsidR="00773BB0" w:rsidP="00773BB0">
      <w:pPr>
        <w:tabs>
          <w:tab w:val="left" w:pos="4253"/>
        </w:tabs>
        <w:snapToGrid w:val="0"/>
        <w:spacing w:line="360" w:lineRule="auto"/>
        <w:rPr>
          <w:rFonts w:ascii="宋体" w:hAnsi="宋体"/>
        </w:rPr>
      </w:pP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4</w:t>
      </w:r>
      <w:r w:rsidRPr="00436C3E">
        <w:rPr>
          <w:rFonts w:ascii="宋体" w:hAnsi="宋体" w:hint="eastAsia"/>
        </w:rPr>
        <w:t>）</w:t>
      </w:r>
      <w:r w:rsidRPr="00436C3E">
        <w:rPr>
          <w:rFonts w:ascii="宋体" w:hAnsi="宋体"/>
        </w:rPr>
        <w:t>分析图示沿海地区沙漠分布面积较广的原因。</w:t>
      </w:r>
    </w:p>
    <w:p w:rsidR="00773BB0" w:rsidRPr="00436C3E" w:rsidP="00773BB0">
      <w:pPr>
        <w:tabs>
          <w:tab w:val="left" w:pos="4253"/>
        </w:tabs>
        <w:snapToGrid w:val="0"/>
        <w:spacing w:line="360" w:lineRule="auto"/>
        <w:rPr>
          <w:rFonts w:ascii="宋体" w:hAnsi="宋体"/>
        </w:rPr>
      </w:pPr>
      <w:r>
        <w:rPr>
          <w:rFonts w:ascii="宋体" w:hAnsi="宋体"/>
        </w:rPr>
        <w:t>〖答 案〗</w:t>
      </w:r>
      <w:r w:rsidRPr="00436C3E">
        <w:rPr>
          <w:rFonts w:ascii="宋体" w:hAnsi="宋体" w:hint="eastAsia"/>
        </w:rPr>
        <w:t>（</w:t>
      </w:r>
      <w:r w:rsidRPr="00436C3E">
        <w:rPr>
          <w:rFonts w:ascii="宋体" w:hAnsi="宋体"/>
        </w:rPr>
        <w:t>1</w:t>
      </w:r>
      <w:r w:rsidRPr="00436C3E">
        <w:rPr>
          <w:rFonts w:ascii="宋体" w:hAnsi="宋体" w:hint="eastAsia"/>
        </w:rPr>
        <w:t>）</w:t>
      </w:r>
      <w:r w:rsidRPr="00436C3E">
        <w:rPr>
          <w:rFonts w:ascii="宋体" w:hAnsi="宋体"/>
        </w:rPr>
        <w:t>该海域受东南信风的影响，风由陆地吹向海洋，形成离岸风；沿海地带的表层海水被吹离海岸，底层冷海水上泛，形成上升流；底层大量的营养盐类物质被带到表层，为浮游生物提供养分，浮游生物繁生，鱼类饵料丰富，利于渔场形成。</w:t>
      </w: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2</w:t>
      </w:r>
      <w:r w:rsidRPr="00436C3E">
        <w:rPr>
          <w:rFonts w:ascii="宋体" w:hAnsi="宋体" w:hint="eastAsia"/>
        </w:rPr>
        <w:t>）</w:t>
      </w:r>
      <w:r w:rsidRPr="00436C3E">
        <w:rPr>
          <w:rFonts w:ascii="宋体" w:hAnsi="宋体"/>
        </w:rPr>
        <w:t>沿海地区常年受（本格拉）寒流的影响，导致气温较低。</w:t>
      </w: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3</w:t>
      </w:r>
      <w:r w:rsidRPr="00436C3E">
        <w:rPr>
          <w:rFonts w:ascii="宋体" w:hAnsi="宋体" w:hint="eastAsia"/>
        </w:rPr>
        <w:t>）</w:t>
      </w:r>
      <w:r w:rsidRPr="00436C3E">
        <w:rPr>
          <w:rFonts w:ascii="宋体" w:hAnsi="宋体"/>
        </w:rPr>
        <w:t>受（本格拉）寒流流向（自南往北流）的影响,轮船航行速度较慢；受（本格拉）寒流降温作用影响，沿岸多海雾，能见度较低，影响轮船的航行安全；受（本格拉）寒流对船只速度影响，轮船航速减慢，导致轮船能耗增加等。</w:t>
      </w: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4</w:t>
      </w:r>
      <w:r w:rsidRPr="00436C3E">
        <w:rPr>
          <w:rFonts w:ascii="宋体" w:hAnsi="宋体" w:hint="eastAsia"/>
        </w:rPr>
        <w:t>）</w:t>
      </w:r>
      <w:r w:rsidRPr="00436C3E">
        <w:rPr>
          <w:rFonts w:ascii="宋体" w:hAnsi="宋体"/>
        </w:rPr>
        <w:t>沿海地区地处南回归线穿过的大陆西岸，常年受副热带高气压带下沉气流影响，降水稀少，地表干旱严重；受来自大陆干燥的东南信风影响，空气干燥，水汽很少；沿岸（本格拉）寒流的减湿作用明显，加剧干旱，导致沿海地区沙漠广布。</w:t>
      </w:r>
    </w:p>
    <w:p w:rsidR="00773BB0" w:rsidRPr="00436C3E" w:rsidP="00773BB0">
      <w:pPr>
        <w:tabs>
          <w:tab w:val="left" w:pos="4253"/>
        </w:tabs>
        <w:snapToGrid w:val="0"/>
        <w:spacing w:line="360" w:lineRule="auto"/>
        <w:rPr>
          <w:rFonts w:ascii="宋体" w:hAnsi="宋体"/>
        </w:rPr>
        <w:sectPr w:rsidSect="00185C95">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Pr>
          <w:rFonts w:ascii="宋体" w:hAnsi="宋体"/>
        </w:rPr>
        <w:t>〖解 析〗</w:t>
      </w:r>
      <w:r w:rsidRPr="00436C3E">
        <w:rPr>
          <w:rFonts w:ascii="宋体" w:hAnsi="宋体"/>
        </w:rPr>
        <w:t>（1）形成渔场的直接原因是饵料丰富，浮游生物是鱼类的饵料，而浮游生物的数量是由营养物质的丰富度决定的，营养物质一般在海洋底部或由河流携带而来，图中显示M海域附近沿海多沙漠，因此河流极少，所以营养物质主要来自海洋底部。据图可知，M海域位于南半球的低纬地区，盛行风为东南信风，该地位于大陆西岸，所以风由陆地吹向海洋，是离岸风。表层海水被离岸风吹离海岸，底层海水上泛，从海底带来大量的营养物质。营养物质丰富，利于浮游生物繁殖，浮游生物又是鱼类的饵料，因此该海域饵料丰富，所以M海域鱼类种类和数量繁多，形成渔场。</w:t>
      </w:r>
    </w:p>
    <w:p w:rsidR="00773BB0" w:rsidRPr="00436C3E" w:rsidP="00773BB0">
      <w:pPr>
        <w:tabs>
          <w:tab w:val="left" w:pos="4253"/>
        </w:tabs>
        <w:snapToGrid w:val="0"/>
        <w:spacing w:line="360" w:lineRule="auto"/>
        <w:rPr>
          <w:rFonts w:ascii="宋体" w:hAnsi="宋体"/>
        </w:rPr>
      </w:pPr>
      <w:r w:rsidRPr="00436C3E">
        <w:rPr>
          <w:rFonts w:ascii="宋体" w:hAnsi="宋体"/>
        </w:rPr>
        <w:t>（2）根据经纬度以及洋流分布可知，该地沿海地区的洋流为本格拉寒流，寒流对流经沿岸起降温的作用，因此图示沿海地区年平均气温较低。</w:t>
      </w:r>
    </w:p>
    <w:p w:rsidR="00773BB0" w:rsidRPr="00436C3E" w:rsidP="00773BB0">
      <w:pPr>
        <w:tabs>
          <w:tab w:val="left" w:pos="4253"/>
        </w:tabs>
        <w:snapToGrid w:val="0"/>
        <w:spacing w:line="360" w:lineRule="auto"/>
        <w:rPr>
          <w:rFonts w:ascii="宋体" w:hAnsi="宋体"/>
        </w:rPr>
      </w:pPr>
      <w:r w:rsidRPr="00436C3E">
        <w:rPr>
          <w:rFonts w:ascii="宋体" w:hAnsi="宋体"/>
        </w:rPr>
        <w:t>（3）由图示海陆位置和经纬度位置可知，图中洋流是本格拉寒流，流向是自南往北流，轮船沿图中航线自北向南航行，与洋流流向相反，轮船航行速度较慢，且由于逆洋流而行，会耗费燃料，耗费航行时间。寒流降温作用显著，附近水汽容易凝结，因此沿岸地区海雾较多，轮船航行时能见度较低，轮船的航行安全受到一定的影响。</w:t>
      </w:r>
    </w:p>
    <w:p w:rsidR="00773BB0" w:rsidRPr="00436C3E" w:rsidP="00773BB0">
      <w:pPr>
        <w:tabs>
          <w:tab w:val="left" w:pos="4253"/>
        </w:tabs>
        <w:snapToGrid w:val="0"/>
        <w:spacing w:line="360" w:lineRule="auto"/>
        <w:rPr>
          <w:rFonts w:ascii="宋体" w:hAnsi="宋体"/>
        </w:rPr>
      </w:pPr>
      <w:r w:rsidRPr="00436C3E">
        <w:rPr>
          <w:rFonts w:ascii="宋体" w:hAnsi="宋体"/>
        </w:rPr>
        <w:t>（4）气候的影响因素包括：纬度、大气环流、地形、洋流、海陆位置、人类活动等。图示沿海地区位于南回归线附近，受副热带高气压带影响，盛行下沉气流，水汽不易凝结，降水稀少。该纬度会受信风影响，风由大陆吹向海洋，空气中水汽含量少，不易产生降水。沿岸有本格拉寒流经过，寒流对沿岸地区起降温减湿的作用，加剧了沿海地区的干旱程度，导致沿海地区沙漠广布。</w:t>
      </w:r>
    </w:p>
    <w:p w:rsidR="00773BB0" w:rsidRPr="00436C3E" w:rsidP="00773BB0">
      <w:pPr>
        <w:tabs>
          <w:tab w:val="left" w:pos="4253"/>
        </w:tabs>
        <w:snapToGrid w:val="0"/>
        <w:spacing w:line="360" w:lineRule="auto"/>
        <w:rPr>
          <w:rFonts w:ascii="宋体" w:hAnsi="宋体"/>
        </w:rPr>
      </w:pPr>
      <w:r w:rsidRPr="00436C3E">
        <w:rPr>
          <w:rFonts w:ascii="宋体" w:hAnsi="宋体"/>
        </w:rPr>
        <w:t>18．阅读图文材料，完成下列要求。</w:t>
      </w:r>
      <w:r w:rsidRPr="00436C3E">
        <w:rPr>
          <w:rFonts w:ascii="宋体" w:hAnsi="宋体" w:hint="eastAsia"/>
        </w:rPr>
        <w:t>（18分）</w:t>
      </w:r>
    </w:p>
    <w:p w:rsidR="00773BB0" w:rsidRPr="00436C3E" w:rsidP="00773BB0">
      <w:pPr>
        <w:tabs>
          <w:tab w:val="left" w:pos="4253"/>
        </w:tabs>
        <w:snapToGrid w:val="0"/>
        <w:spacing w:line="360" w:lineRule="auto"/>
        <w:rPr>
          <w:rFonts w:ascii="宋体" w:hAnsi="宋体"/>
        </w:rPr>
      </w:pPr>
      <w:r w:rsidRPr="00436C3E">
        <w:rPr>
          <w:rFonts w:ascii="宋体" w:hAnsi="宋体"/>
        </w:rPr>
        <w:t>2022年世界杯足球赛在卡塔尔举行。卡塔尔国土面积的90％被沙漠覆盖。为创办全球首届“碳中和”世界杯，卡塔尔在建筑设计、运动场的再利用、绿地建设和绿色交通等方面作出了巨大努力。</w:t>
      </w:r>
    </w:p>
    <w:p w:rsidR="00773BB0" w:rsidRPr="00436C3E" w:rsidP="00773BB0">
      <w:pPr>
        <w:tabs>
          <w:tab w:val="left" w:pos="4253"/>
        </w:tabs>
        <w:snapToGrid w:val="0"/>
        <w:spacing w:line="360" w:lineRule="auto"/>
        <w:rPr>
          <w:rFonts w:ascii="宋体" w:hAnsi="宋体"/>
        </w:rPr>
      </w:pPr>
      <w:r w:rsidRPr="00436C3E">
        <w:rPr>
          <w:rFonts w:ascii="宋体" w:hAnsi="宋体"/>
        </w:rPr>
        <w:t>中国是卡塔尔最大的贸易伙伴，“义乌制造”产品几乎占到本届世界杯周边市场商品（旗帜、喇叭、足球、球衣、大力神杯摆件等）份额的70％。义乌是全球知名的国际商贸城市，是“一带一路”的重要支点城市。下图为卡塔尔位置示意图。</w:t>
      </w:r>
    </w:p>
    <w:p w:rsidR="00773BB0" w:rsidRPr="00436C3E" w:rsidP="00773BB0">
      <w:pPr>
        <w:tabs>
          <w:tab w:val="left" w:pos="4253"/>
        </w:tabs>
        <w:snapToGrid w:val="0"/>
        <w:spacing w:line="360" w:lineRule="auto"/>
        <w:jc w:val="center"/>
        <w:rPr>
          <w:rFonts w:ascii="宋体" w:hAnsi="宋体"/>
        </w:rPr>
      </w:pPr>
      <w:r>
        <w:rPr>
          <w:rFonts w:ascii="宋体" w:hAnsi="宋体"/>
        </w:rPr>
        <w:pict>
          <v:shape id="_x0000_i1033" type="#_x0000_t75" alt="@@@b1b1914a-e227-49dc-86e8-a2cb19dae203" style="width:316.65pt;height:169pt;mso-wrap-style:square;visibility:visible">
            <v:imagedata r:id="rId26" o:title="@@@b1b1914a-e227-49dc-86e8-a2cb19dae203"/>
          </v:shape>
        </w:pict>
      </w: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1</w:t>
      </w:r>
      <w:r w:rsidRPr="00436C3E">
        <w:rPr>
          <w:rFonts w:ascii="宋体" w:hAnsi="宋体" w:hint="eastAsia"/>
        </w:rPr>
        <w:t>）</w:t>
      </w:r>
      <w:r w:rsidRPr="00436C3E">
        <w:rPr>
          <w:rFonts w:ascii="宋体" w:hAnsi="宋体"/>
        </w:rPr>
        <w:t>分析卡塔尔主要城市的分布特点及其原因。</w:t>
      </w:r>
      <w:r w:rsidRPr="00436C3E">
        <w:rPr>
          <w:rFonts w:ascii="宋体" w:hAnsi="宋体" w:hint="eastAsia"/>
        </w:rPr>
        <w:t>（</w:t>
      </w:r>
      <w:r w:rsidRPr="00436C3E">
        <w:rPr>
          <w:rFonts w:ascii="宋体" w:hAnsi="宋体"/>
        </w:rPr>
        <w:t>6</w:t>
      </w:r>
      <w:r w:rsidRPr="00436C3E">
        <w:rPr>
          <w:rFonts w:ascii="宋体" w:hAnsi="宋体" w:hint="eastAsia"/>
        </w:rPr>
        <w:t>分）</w:t>
      </w:r>
    </w:p>
    <w:p w:rsidR="00773BB0" w:rsidP="00773BB0">
      <w:pPr>
        <w:tabs>
          <w:tab w:val="left" w:pos="4253"/>
        </w:tabs>
        <w:snapToGrid w:val="0"/>
        <w:spacing w:line="360" w:lineRule="auto"/>
        <w:rPr>
          <w:rFonts w:ascii="宋体" w:hAnsi="宋体"/>
        </w:rPr>
      </w:pP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2</w:t>
      </w:r>
      <w:r w:rsidRPr="00436C3E">
        <w:rPr>
          <w:rFonts w:ascii="宋体" w:hAnsi="宋体" w:hint="eastAsia"/>
        </w:rPr>
        <w:t>）</w:t>
      </w:r>
      <w:r w:rsidRPr="00436C3E">
        <w:rPr>
          <w:rFonts w:ascii="宋体" w:hAnsi="宋体"/>
        </w:rPr>
        <w:t>分析卡塔尔为实现“碳中和”可能开发利用的主要能源及其依据。</w:t>
      </w:r>
      <w:r w:rsidRPr="00436C3E">
        <w:rPr>
          <w:rFonts w:ascii="宋体" w:hAnsi="宋体" w:hint="eastAsia"/>
        </w:rPr>
        <w:t>（</w:t>
      </w:r>
      <w:r w:rsidRPr="00436C3E">
        <w:rPr>
          <w:rFonts w:ascii="宋体" w:hAnsi="宋体"/>
        </w:rPr>
        <w:t>6</w:t>
      </w:r>
      <w:r w:rsidRPr="00436C3E">
        <w:rPr>
          <w:rFonts w:ascii="宋体" w:hAnsi="宋体" w:hint="eastAsia"/>
        </w:rPr>
        <w:t>分）</w:t>
      </w:r>
    </w:p>
    <w:p w:rsidR="00773BB0" w:rsidP="00773BB0">
      <w:pPr>
        <w:tabs>
          <w:tab w:val="left" w:pos="4253"/>
        </w:tabs>
        <w:snapToGrid w:val="0"/>
        <w:spacing w:line="360" w:lineRule="auto"/>
        <w:rPr>
          <w:rFonts w:ascii="宋体" w:hAnsi="宋体"/>
        </w:rPr>
      </w:pP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3</w:t>
      </w:r>
      <w:r w:rsidRPr="00436C3E">
        <w:rPr>
          <w:rFonts w:ascii="宋体" w:hAnsi="宋体" w:hint="eastAsia"/>
        </w:rPr>
        <w:t>）</w:t>
      </w:r>
      <w:r w:rsidRPr="00436C3E">
        <w:rPr>
          <w:rFonts w:ascii="宋体" w:hAnsi="宋体"/>
        </w:rPr>
        <w:t>说明“义乌制造”产品占本届世界杯周边市场份额70％的主要原因。</w:t>
      </w:r>
      <w:r w:rsidRPr="00436C3E">
        <w:rPr>
          <w:rFonts w:ascii="宋体" w:hAnsi="宋体" w:hint="eastAsia"/>
        </w:rPr>
        <w:t>（</w:t>
      </w:r>
      <w:r w:rsidRPr="00436C3E">
        <w:rPr>
          <w:rFonts w:ascii="宋体" w:hAnsi="宋体"/>
        </w:rPr>
        <w:t>6</w:t>
      </w:r>
      <w:r w:rsidRPr="00436C3E">
        <w:rPr>
          <w:rFonts w:ascii="宋体" w:hAnsi="宋体" w:hint="eastAsia"/>
        </w:rPr>
        <w:t>分）</w:t>
      </w:r>
    </w:p>
    <w:p w:rsidR="00773BB0" w:rsidRPr="00436C3E" w:rsidP="00773BB0">
      <w:pPr>
        <w:tabs>
          <w:tab w:val="left" w:pos="4253"/>
        </w:tabs>
        <w:snapToGrid w:val="0"/>
        <w:spacing w:line="360" w:lineRule="auto"/>
        <w:rPr>
          <w:rFonts w:ascii="宋体" w:hAnsi="宋体"/>
        </w:rPr>
        <w:sectPr w:rsidSect="00185C95">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Pr>
          <w:rFonts w:ascii="宋体" w:hAnsi="宋体"/>
        </w:rPr>
        <w:t>〖答 案〗</w:t>
      </w:r>
      <w:r w:rsidRPr="00436C3E">
        <w:rPr>
          <w:rFonts w:ascii="宋体" w:hAnsi="宋体" w:hint="eastAsia"/>
        </w:rPr>
        <w:t>（</w:t>
      </w:r>
      <w:r w:rsidRPr="00436C3E">
        <w:rPr>
          <w:rFonts w:ascii="宋体" w:hAnsi="宋体"/>
        </w:rPr>
        <w:t>1</w:t>
      </w:r>
      <w:r w:rsidRPr="00436C3E">
        <w:rPr>
          <w:rFonts w:ascii="宋体" w:hAnsi="宋体" w:hint="eastAsia"/>
        </w:rPr>
        <w:t>）</w:t>
      </w:r>
      <w:r w:rsidRPr="00436C3E">
        <w:rPr>
          <w:rFonts w:ascii="宋体" w:hAnsi="宋体"/>
        </w:rPr>
        <w:t>多沿半岛海岸分布。便于出口石油和天然气，进口工农业产品；沿海气候条件相对适宜；发展渔业和水产养殖业。</w:t>
      </w: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2</w:t>
      </w:r>
      <w:r w:rsidRPr="00436C3E">
        <w:rPr>
          <w:rFonts w:ascii="宋体" w:hAnsi="宋体" w:hint="eastAsia"/>
        </w:rPr>
        <w:t>）</w:t>
      </w:r>
      <w:r w:rsidRPr="00436C3E">
        <w:rPr>
          <w:rFonts w:ascii="宋体" w:hAnsi="宋体"/>
        </w:rPr>
        <w:t>纬度低，晴天多，太阳辐射强，太阳能充足，清洁可再生；地形平坦，植被稀疏，风能资源丰富，开发风能，清洁可再生；沿海地区，潮汐能丰富。</w:t>
      </w: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3</w:t>
      </w:r>
      <w:r w:rsidRPr="00436C3E">
        <w:rPr>
          <w:rFonts w:ascii="宋体" w:hAnsi="宋体" w:hint="eastAsia"/>
        </w:rPr>
        <w:t>）</w:t>
      </w:r>
      <w:r w:rsidRPr="00436C3E">
        <w:rPr>
          <w:rFonts w:ascii="宋体" w:hAnsi="宋体"/>
        </w:rPr>
        <w:t>世界杯商品多为劳动密集型轻工业产品，义乌小商品制造业基础好；义乌劳动力成本较低，产品品质好、价格低；义乌交通运输便利、商业发达，有利于产品的运输与销售；中国和卡塔尔两国政策支持，贸易往来频繁。</w:t>
      </w:r>
    </w:p>
    <w:p w:rsidR="00773BB0" w:rsidRPr="00436C3E" w:rsidP="00773BB0">
      <w:pPr>
        <w:tabs>
          <w:tab w:val="left" w:pos="4253"/>
        </w:tabs>
        <w:snapToGrid w:val="0"/>
        <w:spacing w:line="360" w:lineRule="auto"/>
        <w:rPr>
          <w:rFonts w:ascii="宋体" w:hAnsi="宋体"/>
        </w:rPr>
      </w:pPr>
      <w:r>
        <w:rPr>
          <w:rFonts w:ascii="宋体" w:hAnsi="宋体"/>
        </w:rPr>
        <w:t>〖解 析〗</w:t>
      </w:r>
      <w:r w:rsidRPr="00436C3E">
        <w:rPr>
          <w:rFonts w:ascii="宋体" w:hAnsi="宋体"/>
        </w:rPr>
        <w:t>（1）读图并结合所学知识，卡塔尔国土面积狭小，以首都多哈为代表的主要城市分布在沿海的海岸地区，这是因为卡塔尔有非常丰富的石油天然气能源，但农产品非常匮乏，所以在沿海地区可利用海运出口石油和天然气，进出口工农业产品；沿海地区有较为丰富的渔业资源和海洋空间资源，可发展渔业和水产养殖业；卡塔尔气候炎热干燥，位于沿海，气候条件相对适宜。</w:t>
      </w:r>
    </w:p>
    <w:p w:rsidR="00773BB0" w:rsidRPr="00436C3E" w:rsidP="00773BB0">
      <w:pPr>
        <w:tabs>
          <w:tab w:val="left" w:pos="4253"/>
        </w:tabs>
        <w:snapToGrid w:val="0"/>
        <w:spacing w:line="360" w:lineRule="auto"/>
        <w:rPr>
          <w:rFonts w:ascii="宋体" w:hAnsi="宋体"/>
        </w:rPr>
      </w:pPr>
      <w:r w:rsidRPr="00436C3E">
        <w:rPr>
          <w:rFonts w:ascii="宋体" w:hAnsi="宋体"/>
        </w:rPr>
        <w:t xml:space="preserve">（2）根据材料信息“卡塔尔国土面积的90％被沙漠覆盖” </w:t>
      </w:r>
      <w:r>
        <w:rPr>
          <w:rFonts w:ascii="宋体" w:hAnsi="宋体"/>
        </w:rPr>
        <w:t>〖提 示〗</w:t>
      </w:r>
      <w:r w:rsidRPr="00436C3E">
        <w:rPr>
          <w:rFonts w:ascii="宋体" w:hAnsi="宋体"/>
        </w:rPr>
        <w:t>并结合图（回归线穿过）及所学知识，卡塔尔为热带沙漠气候，纬度低，太阳高度角大，晴天多，日照时间长，太阳能充足，清洁可再生；热带沙漠气候，植被覆盖率低，地形平坦，摩擦力小，多风沙天气，风能资源丰富，开发风能，清洁可再生；临近海洋，受太阳和月球引力影响，潮汐能丰富且稳定。因此，风能，太阳能，潮汐能都属于清洁可再生能源，可以作为卡塔尔为实现碳中和可能开发利用的主要能源。</w:t>
      </w:r>
    </w:p>
    <w:p w:rsidR="00773BB0" w:rsidRPr="00436C3E" w:rsidP="00773BB0">
      <w:pPr>
        <w:tabs>
          <w:tab w:val="left" w:pos="4253"/>
        </w:tabs>
        <w:snapToGrid w:val="0"/>
        <w:spacing w:line="360" w:lineRule="auto"/>
        <w:rPr>
          <w:rFonts w:ascii="宋体" w:hAnsi="宋体"/>
        </w:rPr>
      </w:pPr>
      <w:r w:rsidRPr="00436C3E">
        <w:rPr>
          <w:rFonts w:ascii="宋体" w:hAnsi="宋体"/>
        </w:rPr>
        <w:t>（3） 读材料可知，世界杯周边市场产品（旗帜、喇叭、足球、球衣、大力神杯摆件等）多为劳动密集型轻工业产品，而义乌制造中劳动密集型产业优势巨大，相关（小商品）制造业基础好；劳动密集型产业需要大量廉价劳动力，义乌劳动力成本较低，产品品质好、价格低；义乌距离卡塔尔远，需要便利的交通运输条件，义乌交通运输便利、商业发达（义乌是全球知名的国际商贸城市，是“一带一路”的重要支点城市），有利于产品的运输与销售；两国之间的商贸往来离不开相互的政策支持。</w:t>
      </w:r>
    </w:p>
    <w:p w:rsidR="00773BB0" w:rsidRPr="00436C3E" w:rsidP="00773BB0">
      <w:pPr>
        <w:tabs>
          <w:tab w:val="left" w:pos="4253"/>
        </w:tabs>
        <w:snapToGrid w:val="0"/>
        <w:spacing w:line="360" w:lineRule="auto"/>
        <w:rPr>
          <w:rFonts w:ascii="宋体" w:hAnsi="宋体"/>
        </w:rPr>
      </w:pPr>
      <w:r w:rsidRPr="00436C3E">
        <w:rPr>
          <w:rFonts w:ascii="宋体" w:hAnsi="宋体"/>
        </w:rPr>
        <w:t>19．阅读材料，完成下列问题。</w:t>
      </w:r>
      <w:r w:rsidRPr="00436C3E">
        <w:rPr>
          <w:rFonts w:ascii="宋体" w:hAnsi="宋体" w:hint="eastAsia"/>
        </w:rPr>
        <w:t>（18分）</w:t>
      </w:r>
    </w:p>
    <w:p w:rsidR="00773BB0" w:rsidRPr="00436C3E" w:rsidP="00773BB0">
      <w:pPr>
        <w:tabs>
          <w:tab w:val="left" w:pos="4253"/>
        </w:tabs>
        <w:snapToGrid w:val="0"/>
        <w:spacing w:line="360" w:lineRule="auto"/>
        <w:rPr>
          <w:rFonts w:ascii="宋体" w:hAnsi="宋体"/>
        </w:rPr>
      </w:pPr>
      <w:r w:rsidRPr="00436C3E">
        <w:rPr>
          <w:rFonts w:ascii="宋体" w:hAnsi="宋体"/>
        </w:rPr>
        <w:t>材料：焉耆盆地位于新疆塔里木盆地东北侧，处于种植酿酒葡萄的“黄金纬度”。焉耆盆地种植的酿酒葡萄品质好，能酿造出高品质的葡萄酒。当地政府将建设焉耆盆地酿酒葡萄基地作为富民强县的长期战略目标。下图为焉耆盆地部分区域简图，下表为焉耆盆地部分气候资料统计数据。</w:t>
      </w:r>
    </w:p>
    <w:p w:rsidR="00773BB0" w:rsidRPr="00436C3E" w:rsidP="00773BB0">
      <w:pPr>
        <w:tabs>
          <w:tab w:val="left" w:pos="4253"/>
        </w:tabs>
        <w:snapToGrid w:val="0"/>
        <w:spacing w:line="360" w:lineRule="auto"/>
        <w:jc w:val="center"/>
        <w:rPr>
          <w:rFonts w:ascii="宋体" w:hAnsi="宋体"/>
        </w:rPr>
        <w:sectPr w:rsidSect="00185C95">
          <w:footerReference w:type="even" r:id="rId29"/>
          <w:footerReference w:type="default" r:id="rId30"/>
          <w:type w:val="nextPage"/>
          <w:pgSz w:w="11906" w:h="16838"/>
          <w:pgMar w:top="1440" w:right="1800" w:bottom="1440" w:left="1800" w:header="851" w:footer="992" w:gutter="0"/>
          <w:pgNumType w:start="9"/>
          <w:cols w:space="425"/>
          <w:titlePg w:val="0"/>
          <w:docGrid w:type="lines" w:linePitch="312"/>
        </w:sectPr>
      </w:pPr>
      <w:r>
        <w:rPr>
          <w:rFonts w:ascii="宋体" w:hAnsi="宋体"/>
        </w:rPr>
        <w:pict>
          <v:shape id="_x0000_i1034" type="#_x0000_t75" alt="@@@d1b21102-bb1d-48c4-9723-5a106d20d076" style="width:224pt;height:131.35pt;mso-wrap-style:square;visibility:visible">
            <v:imagedata r:id="rId31" o:title="@@@d1b21102-bb1d-48c4-9723-5a106d20d076"/>
          </v:shape>
        </w:pict>
      </w:r>
      <w:r>
        <w:rPr>
          <w:rFonts w:ascii="宋体" w:hAnsi="宋体"/>
        </w:rPr>
        <w:pict>
          <v:shape id="_x0000_i1035" type="#_x0000_t75" style="width:117.65pt;height:134pt;mso-wrap-style:square;visibility:visible">
            <v:imagedata r:id="rId32" o:title=""/>
          </v:shape>
        </w:pict>
      </w: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1</w:t>
      </w:r>
      <w:r w:rsidRPr="00436C3E">
        <w:rPr>
          <w:rFonts w:ascii="宋体" w:hAnsi="宋体" w:hint="eastAsia"/>
        </w:rPr>
        <w:t>）</w:t>
      </w:r>
      <w:r w:rsidRPr="00436C3E">
        <w:rPr>
          <w:rFonts w:ascii="宋体" w:hAnsi="宋体"/>
        </w:rPr>
        <w:t>博斯腾湖属于</w:t>
      </w:r>
      <w:r w:rsidRPr="00436C3E">
        <w:rPr>
          <w:rFonts w:ascii="宋体" w:hAnsi="宋体"/>
          <w:u w:val="single"/>
        </w:rPr>
        <w:t xml:space="preserve">    </w:t>
      </w:r>
      <w:r w:rsidRPr="00436C3E">
        <w:rPr>
          <w:rFonts w:ascii="宋体" w:hAnsi="宋体"/>
        </w:rPr>
        <w:t>（淡/咸水湖），请说明判断理由。</w:t>
      </w:r>
      <w:r w:rsidRPr="00436C3E">
        <w:rPr>
          <w:rFonts w:ascii="宋体" w:hAnsi="宋体" w:hint="eastAsia"/>
        </w:rPr>
        <w:t>（</w:t>
      </w:r>
      <w:r w:rsidRPr="00436C3E">
        <w:rPr>
          <w:rFonts w:ascii="宋体" w:hAnsi="宋体"/>
        </w:rPr>
        <w:t>6</w:t>
      </w:r>
      <w:r w:rsidRPr="00436C3E">
        <w:rPr>
          <w:rFonts w:ascii="宋体" w:hAnsi="宋体" w:hint="eastAsia"/>
        </w:rPr>
        <w:t>分）</w:t>
      </w:r>
    </w:p>
    <w:p w:rsidR="00773BB0" w:rsidP="00773BB0">
      <w:pPr>
        <w:tabs>
          <w:tab w:val="left" w:pos="4253"/>
        </w:tabs>
        <w:snapToGrid w:val="0"/>
        <w:spacing w:line="360" w:lineRule="auto"/>
        <w:rPr>
          <w:rFonts w:ascii="宋体" w:hAnsi="宋体"/>
        </w:rPr>
      </w:pP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2</w:t>
      </w:r>
      <w:r w:rsidRPr="00436C3E">
        <w:rPr>
          <w:rFonts w:ascii="宋体" w:hAnsi="宋体" w:hint="eastAsia"/>
        </w:rPr>
        <w:t>）</w:t>
      </w:r>
      <w:r w:rsidRPr="00436C3E">
        <w:rPr>
          <w:rFonts w:ascii="宋体" w:hAnsi="宋体"/>
        </w:rPr>
        <w:t>从河流补给角度分析开都河的流量特征。</w:t>
      </w:r>
      <w:r w:rsidRPr="00436C3E">
        <w:rPr>
          <w:rFonts w:ascii="宋体" w:hAnsi="宋体" w:hint="eastAsia"/>
        </w:rPr>
        <w:t>（</w:t>
      </w:r>
      <w:r w:rsidRPr="00436C3E">
        <w:rPr>
          <w:rFonts w:ascii="宋体" w:hAnsi="宋体"/>
        </w:rPr>
        <w:t>6</w:t>
      </w:r>
      <w:r w:rsidRPr="00436C3E">
        <w:rPr>
          <w:rFonts w:ascii="宋体" w:hAnsi="宋体" w:hint="eastAsia"/>
        </w:rPr>
        <w:t>分）</w:t>
      </w:r>
    </w:p>
    <w:p w:rsidR="00773BB0" w:rsidP="00773BB0">
      <w:pPr>
        <w:tabs>
          <w:tab w:val="left" w:pos="4253"/>
        </w:tabs>
        <w:snapToGrid w:val="0"/>
        <w:spacing w:line="360" w:lineRule="auto"/>
        <w:rPr>
          <w:rFonts w:ascii="宋体" w:hAnsi="宋体"/>
        </w:rPr>
      </w:pP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3</w:t>
      </w:r>
      <w:r w:rsidRPr="00436C3E">
        <w:rPr>
          <w:rFonts w:ascii="宋体" w:hAnsi="宋体" w:hint="eastAsia"/>
        </w:rPr>
        <w:t>）</w:t>
      </w:r>
      <w:r w:rsidRPr="00436C3E">
        <w:rPr>
          <w:rFonts w:ascii="宋体" w:hAnsi="宋体"/>
        </w:rPr>
        <w:t>分析焉耆盆地酿酒葡萄品质好的自然原因。</w:t>
      </w:r>
      <w:r w:rsidRPr="00436C3E">
        <w:rPr>
          <w:rFonts w:ascii="宋体" w:hAnsi="宋体" w:hint="eastAsia"/>
        </w:rPr>
        <w:t>（</w:t>
      </w:r>
      <w:r w:rsidRPr="00436C3E">
        <w:rPr>
          <w:rFonts w:ascii="宋体" w:hAnsi="宋体"/>
        </w:rPr>
        <w:t>6</w:t>
      </w:r>
      <w:r w:rsidRPr="00436C3E">
        <w:rPr>
          <w:rFonts w:ascii="宋体" w:hAnsi="宋体" w:hint="eastAsia"/>
        </w:rPr>
        <w:t>分）</w:t>
      </w:r>
    </w:p>
    <w:p w:rsidR="00773BB0" w:rsidRPr="00436C3E" w:rsidP="00773BB0">
      <w:pPr>
        <w:tabs>
          <w:tab w:val="left" w:pos="4253"/>
        </w:tabs>
        <w:snapToGrid w:val="0"/>
        <w:spacing w:line="360" w:lineRule="auto"/>
        <w:rPr>
          <w:rFonts w:ascii="宋体" w:hAnsi="宋体"/>
        </w:rPr>
      </w:pPr>
      <w:r>
        <w:rPr>
          <w:rFonts w:ascii="宋体" w:hAnsi="宋体"/>
        </w:rPr>
        <w:t>〖答 案〗</w:t>
      </w:r>
      <w:r w:rsidRPr="00436C3E">
        <w:rPr>
          <w:rFonts w:ascii="宋体" w:hAnsi="宋体" w:hint="eastAsia"/>
        </w:rPr>
        <w:t>（</w:t>
      </w:r>
      <w:r w:rsidRPr="00436C3E">
        <w:rPr>
          <w:rFonts w:ascii="宋体" w:hAnsi="宋体"/>
        </w:rPr>
        <w:t>1</w:t>
      </w:r>
      <w:r w:rsidRPr="00436C3E">
        <w:rPr>
          <w:rFonts w:ascii="宋体" w:hAnsi="宋体" w:hint="eastAsia"/>
        </w:rPr>
        <w:t>）</w:t>
      </w:r>
      <w:r w:rsidRPr="00436C3E">
        <w:rPr>
          <w:rFonts w:ascii="宋体" w:hAnsi="宋体"/>
        </w:rPr>
        <w:t>淡水湖     理由：有河流注入，也有河流流出，实现了水体更新。</w:t>
      </w: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2</w:t>
      </w:r>
      <w:r w:rsidRPr="00436C3E">
        <w:rPr>
          <w:rFonts w:ascii="宋体" w:hAnsi="宋体" w:hint="eastAsia"/>
        </w:rPr>
        <w:t>）</w:t>
      </w:r>
      <w:r w:rsidRPr="00436C3E">
        <w:rPr>
          <w:rFonts w:ascii="宋体" w:hAnsi="宋体"/>
        </w:rPr>
        <w:t>开都河的主要补给是高山冰雪融水，总体流量较小；夏季气温高，流量较大；冬季气温低，流量较小；流量季节变化大。</w:t>
      </w:r>
    </w:p>
    <w:p w:rsidR="00773BB0" w:rsidRPr="00436C3E" w:rsidP="00773BB0">
      <w:pPr>
        <w:tabs>
          <w:tab w:val="left" w:pos="4253"/>
        </w:tabs>
        <w:snapToGrid w:val="0"/>
        <w:spacing w:line="360" w:lineRule="auto"/>
        <w:rPr>
          <w:rFonts w:ascii="宋体" w:hAnsi="宋体"/>
        </w:rPr>
      </w:pPr>
      <w:r w:rsidRPr="00436C3E">
        <w:rPr>
          <w:rFonts w:ascii="宋体" w:hAnsi="宋体" w:hint="eastAsia"/>
        </w:rPr>
        <w:t>（</w:t>
      </w:r>
      <w:r w:rsidRPr="00436C3E">
        <w:rPr>
          <w:rFonts w:ascii="宋体" w:hAnsi="宋体"/>
        </w:rPr>
        <w:t>3</w:t>
      </w:r>
      <w:r w:rsidRPr="00436C3E">
        <w:rPr>
          <w:rFonts w:ascii="宋体" w:hAnsi="宋体" w:hint="eastAsia"/>
        </w:rPr>
        <w:t>）</w:t>
      </w:r>
      <w:r w:rsidRPr="00436C3E">
        <w:rPr>
          <w:rFonts w:ascii="宋体" w:hAnsi="宋体"/>
        </w:rPr>
        <w:t>①当地降水少，光照充足，生长期昼夜温差大，有利于有机物积累；②灌溉水源来自冰雪融水，水质好；③无霜期长，平均气温较低，生长周期长。</w:t>
      </w:r>
    </w:p>
    <w:p w:rsidR="00773BB0" w:rsidRPr="00436C3E" w:rsidP="00773BB0">
      <w:pPr>
        <w:tabs>
          <w:tab w:val="left" w:pos="4253"/>
        </w:tabs>
        <w:snapToGrid w:val="0"/>
        <w:spacing w:line="360" w:lineRule="auto"/>
        <w:rPr>
          <w:rFonts w:ascii="宋体" w:hAnsi="宋体"/>
        </w:rPr>
      </w:pPr>
      <w:r>
        <w:rPr>
          <w:rFonts w:ascii="宋体" w:hAnsi="宋体"/>
        </w:rPr>
        <w:t>〖解 析〗</w:t>
      </w:r>
      <w:r w:rsidRPr="00436C3E">
        <w:rPr>
          <w:rFonts w:ascii="宋体" w:hAnsi="宋体"/>
        </w:rPr>
        <w:t>（1）根据地势高低和等高线的弯曲判断，图中博斯腾湖西北侧的三条河流入博斯腾湖，而孔雀河由博斯腾湖流出，因此博斯腾湖淡水补给水量较大，有河流注入，也有河流流出，实现了水体更新，因此博斯腾湖的性质是淡水湖。</w:t>
      </w:r>
    </w:p>
    <w:p w:rsidR="00773BB0" w:rsidRPr="00436C3E" w:rsidP="00773BB0">
      <w:pPr>
        <w:tabs>
          <w:tab w:val="left" w:pos="4253"/>
        </w:tabs>
        <w:snapToGrid w:val="0"/>
        <w:spacing w:line="360" w:lineRule="auto"/>
        <w:rPr>
          <w:rFonts w:ascii="宋体" w:hAnsi="宋体"/>
        </w:rPr>
      </w:pPr>
      <w:r w:rsidRPr="00436C3E">
        <w:rPr>
          <w:rFonts w:ascii="宋体" w:hAnsi="宋体"/>
        </w:rPr>
        <w:t>（2）开都河的流量特征应从河流补给角度分析。博斯腾湖位于天山之中，深居内陆，降水稀少，因此开都河的主要补给是高山冰雪融水，补给量不大，因此该河流流量较小；材料信息表明，湖区7月平均气温为26</w:t>
      </w:r>
      <w:r w:rsidRPr="00436C3E">
        <w:rPr>
          <w:rFonts w:ascii="宋体" w:hAnsi="宋体" w:cs="微软雅黑" w:hint="eastAsia"/>
        </w:rPr>
        <w:t>℃</w:t>
      </w:r>
      <w:r w:rsidRPr="00436C3E">
        <w:rPr>
          <w:rFonts w:ascii="宋体" w:hAnsi="宋体"/>
        </w:rPr>
        <w:t>，1月平均气温为-10</w:t>
      </w:r>
      <w:r w:rsidRPr="00436C3E">
        <w:rPr>
          <w:rFonts w:ascii="宋体" w:hAnsi="宋体" w:cs="微软雅黑" w:hint="eastAsia"/>
        </w:rPr>
        <w:t>℃</w:t>
      </w:r>
      <w:r w:rsidRPr="00436C3E">
        <w:rPr>
          <w:rFonts w:ascii="宋体" w:hAnsi="宋体"/>
        </w:rPr>
        <w:t>，夏季气温高，冰雪融水量较大，导致河流的流量大，冬季气温低，冰雪融水量小，使得河流流量小；由此可知，该河流的流量季节变化大。</w:t>
      </w:r>
    </w:p>
    <w:p w:rsidR="00773BB0" w:rsidRPr="00436C3E" w:rsidP="00773BB0">
      <w:pPr>
        <w:tabs>
          <w:tab w:val="left" w:pos="4253"/>
        </w:tabs>
        <w:snapToGrid w:val="0"/>
        <w:spacing w:line="360" w:lineRule="auto"/>
        <w:jc w:val="left"/>
        <w:rPr>
          <w:rFonts w:ascii="宋体" w:hAnsi="宋体"/>
        </w:rPr>
      </w:pPr>
      <w:r w:rsidRPr="00436C3E">
        <w:rPr>
          <w:rFonts w:ascii="宋体" w:hAnsi="宋体"/>
        </w:rPr>
        <w:t>（3）焉耆盆地酿酒葡萄品质好的自然原因应从光照、日温差、水源、生长周期等方面进行分析。读焉耆盆地部分气候资料统计数据表可知，当地降水少（年降水量仅79.8mm），因此晴天多，光照充足；当地深居内陆，大陆性强，生长期昼夜温差大，有利于糖分（有机物）积累；图中显示，当地灌溉水源主要来自发源于高山的河流，这些河流以冰雪融水补给为主，水质好；表中表明，当地</w:t>
      </w:r>
      <w:r>
        <w:rPr>
          <w:rFonts w:ascii="宋体" w:hAnsi="宋体"/>
        </w:rPr>
        <w:t>年均温不高，无霜期不长，热量条件较差，使得当地葡萄生长周期长，</w:t>
      </w:r>
      <w:r w:rsidRPr="00436C3E">
        <w:rPr>
          <w:rFonts w:ascii="宋体" w:hAnsi="宋体"/>
        </w:rPr>
        <w:t>利于提高葡萄品质。</w:t>
      </w:r>
    </w:p>
    <w:p w:rsidR="00773BB0" w:rsidRPr="00436C3E" w:rsidP="00773BB0">
      <w:pPr>
        <w:tabs>
          <w:tab w:val="left" w:pos="4253"/>
        </w:tabs>
        <w:snapToGrid w:val="0"/>
        <w:spacing w:line="360" w:lineRule="auto"/>
        <w:rPr>
          <w:rFonts w:ascii="宋体" w:hAnsi="宋体"/>
        </w:rPr>
      </w:pPr>
    </w:p>
    <w:p w:rsidR="00773BB0" w:rsidRPr="00436C3E" w:rsidP="00773BB0">
      <w:pPr>
        <w:tabs>
          <w:tab w:val="left" w:pos="4253"/>
        </w:tabs>
        <w:snapToGrid w:val="0"/>
        <w:spacing w:line="360" w:lineRule="auto"/>
        <w:jc w:val="center"/>
        <w:rPr>
          <w:rFonts w:ascii="黑体" w:eastAsia="黑体" w:hAnsi="黑体"/>
          <w:sz w:val="32"/>
        </w:rPr>
      </w:pPr>
      <w:r w:rsidRPr="00436C3E">
        <w:rPr>
          <w:rFonts w:ascii="黑体" w:eastAsia="黑体" w:hAnsi="黑体" w:hint="eastAsia"/>
          <w:sz w:val="32"/>
        </w:rPr>
        <w:t>2023-2024学年高二地理上学期期末通关卷02</w:t>
      </w:r>
    </w:p>
    <w:p w:rsidR="00773BB0" w:rsidRPr="00436C3E" w:rsidP="00773BB0">
      <w:pPr>
        <w:tabs>
          <w:tab w:val="left" w:pos="4253"/>
        </w:tabs>
        <w:snapToGrid w:val="0"/>
        <w:spacing w:line="360" w:lineRule="auto"/>
        <w:jc w:val="center"/>
        <w:rPr>
          <w:rFonts w:ascii="黑体" w:eastAsia="黑体" w:hAnsi="黑体"/>
          <w:sz w:val="32"/>
        </w:rPr>
      </w:pPr>
      <w:r w:rsidRPr="00436C3E">
        <w:rPr>
          <w:rFonts w:ascii="黑体" w:eastAsia="黑体" w:hAnsi="黑体" w:hint="eastAsia"/>
          <w:sz w:val="32"/>
        </w:rPr>
        <w:t>（人教版）</w:t>
      </w:r>
    </w:p>
    <w:p w:rsidR="00773BB0" w:rsidP="00773BB0">
      <w:pPr>
        <w:tabs>
          <w:tab w:val="left" w:pos="4253"/>
        </w:tabs>
        <w:snapToGrid w:val="0"/>
        <w:spacing w:line="360" w:lineRule="auto"/>
        <w:rPr>
          <w:rFonts w:ascii="宋体" w:hAnsi="宋体"/>
        </w:rPr>
      </w:pPr>
    </w:p>
    <w:p w:rsidR="00773BB0" w:rsidRPr="00436C3E" w:rsidP="00773BB0">
      <w:pPr>
        <w:tabs>
          <w:tab w:val="left" w:pos="4253"/>
        </w:tabs>
        <w:snapToGrid w:val="0"/>
        <w:spacing w:line="360" w:lineRule="auto"/>
        <w:rPr>
          <w:rFonts w:ascii="宋体" w:hAnsi="宋体"/>
        </w:rPr>
      </w:pPr>
      <w:r w:rsidRPr="00436C3E">
        <w:rPr>
          <w:rFonts w:ascii="宋体" w:hAnsi="宋体"/>
        </w:rPr>
        <w:t>一、选择题（16个小题，每题3分，共48分）</w:t>
      </w:r>
    </w:p>
    <w:p w:rsidR="00773BB0" w:rsidRPr="00436C3E" w:rsidP="00773BB0">
      <w:pPr>
        <w:tabs>
          <w:tab w:val="left" w:pos="4253"/>
        </w:tabs>
        <w:snapToGrid w:val="0"/>
        <w:spacing w:line="360" w:lineRule="auto"/>
        <w:rPr>
          <w:rFonts w:ascii="宋体" w:hAnsi="宋体"/>
        </w:rPr>
      </w:pPr>
      <w:r w:rsidRPr="00436C3E">
        <w:rPr>
          <w:rFonts w:ascii="宋体" w:hAnsi="宋体"/>
        </w:rPr>
        <w:t>读某天气系统经过乌鲁木齐市前后的气温、气压、降水、风速变化示意图，据此完成下面小题。</w:t>
      </w:r>
      <w:r w:rsidRPr="00436C3E">
        <w:rPr>
          <w:rFonts w:ascii="宋体" w:hAnsi="宋体"/>
        </w:rPr>
        <w:br/>
      </w:r>
      <w:r w:rsidRPr="00436C3E">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https://d.book118.com/465100330240011114</w:t>
        </w:r>
      </w:hyperlink>
    </w:p>
    <w:p w:rsidR="00773BB0" w:rsidRPr="00436C3E" w:rsidP="00773BB0">
      <w:pPr>
        <w:tabs>
          <w:tab w:val="left" w:pos="4253"/>
        </w:tabs>
        <w:snapToGrid w:val="0"/>
        <w:spacing w:line="360" w:lineRule="auto"/>
        <w:rPr>
          <w:rFonts w:ascii="宋体" w:hAnsi="宋体"/>
        </w:rPr>
      </w:pPr>
    </w:p>
    <w:sectPr w:rsidSect="00185C95">
      <w:footerReference w:type="even" r:id="rId34"/>
      <w:footerReference w:type="default" r:id="rId35"/>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21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821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21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821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21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8217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21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3821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217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8217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217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8217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217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8217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217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8217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217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8217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217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17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82173">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isplayBackgroundShape/>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56A"/>
    <w:rsid w:val="00030A4C"/>
    <w:rsid w:val="000B0E5D"/>
    <w:rsid w:val="000E68E3"/>
    <w:rsid w:val="0015213C"/>
    <w:rsid w:val="00185C95"/>
    <w:rsid w:val="003461D6"/>
    <w:rsid w:val="00377D89"/>
    <w:rsid w:val="00382173"/>
    <w:rsid w:val="003C064D"/>
    <w:rsid w:val="00436C3E"/>
    <w:rsid w:val="004915F0"/>
    <w:rsid w:val="006B4E3B"/>
    <w:rsid w:val="007338C7"/>
    <w:rsid w:val="00773BB0"/>
    <w:rsid w:val="0086398F"/>
    <w:rsid w:val="00881DD8"/>
    <w:rsid w:val="008D67C3"/>
    <w:rsid w:val="0094686F"/>
    <w:rsid w:val="0094756A"/>
    <w:rsid w:val="00953DCE"/>
    <w:rsid w:val="009F7480"/>
    <w:rsid w:val="00A25DBE"/>
    <w:rsid w:val="00A52CE7"/>
    <w:rsid w:val="00AE74AA"/>
    <w:rsid w:val="00BF2D1B"/>
    <w:rsid w:val="00C53F14"/>
    <w:rsid w:val="00C7682A"/>
    <w:rsid w:val="00C8075C"/>
    <w:rsid w:val="00C82D71"/>
    <w:rsid w:val="00E2207D"/>
    <w:rsid w:val="00ED60B1"/>
    <w:rsid w:val="00F20185"/>
    <w:rsid w:val="00FA0D66"/>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382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image" Target="media/image4.png" /><Relationship Id="rId12" Type="http://schemas.openxmlformats.org/officeDocument/2006/relationships/image" Target="media/image5.png"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image" Target="media/image6.png"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image" Target="media/image7.png"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image" Target="media/image8.png"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image" Target="media/image9.png"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footer" Target="footer17.xml" /><Relationship Id="rId3" Type="http://schemas.openxmlformats.org/officeDocument/2006/relationships/fontTable" Target="fontTable.xml" /><Relationship Id="rId30" Type="http://schemas.openxmlformats.org/officeDocument/2006/relationships/footer" Target="footer18.xml" /><Relationship Id="rId31" Type="http://schemas.openxmlformats.org/officeDocument/2006/relationships/image" Target="media/image10.png" /><Relationship Id="rId32" Type="http://schemas.openxmlformats.org/officeDocument/2006/relationships/image" Target="media/image11.png" /><Relationship Id="rId33" Type="http://schemas.openxmlformats.org/officeDocument/2006/relationships/hyperlink" Target="https://d.book118.com/465100330240011114" TargetMode="Externa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2267</Words>
  <Characters>12928</Characters>
  <Application>Microsoft Office Word</Application>
  <DocSecurity>0</DocSecurity>
  <Lines>107</Lines>
  <Paragraphs>30</Paragraphs>
  <ScaleCrop>false</ScaleCrop>
  <Manager>高级中学名校试卷</Manager>
  <Company>高级中学名校试卷</Company>
  <LinksUpToDate>false</LinksUpToDate>
  <CharactersWithSpaces>15165</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4</cp:revision>
  <dcterms:created xsi:type="dcterms:W3CDTF">2023-12-28T09:43:00Z</dcterms:created>
  <dcterms:modified xsi:type="dcterms:W3CDTF">2024-02-27T01:46:00Z</dcterms:modified>
  <cp:category>高级中学名校试卷</cp:category>
</cp:coreProperties>
</file>