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煤及矿产品批发服务项目规划设计方案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48" w:history="1">
        <w:r>
          <w:rPr>
            <w:rFonts w:ascii="仿宋" w:eastAsia="仿宋" w:hAnsi="仿宋" w:cs="仿宋" w:hint="eastAsia"/>
            <w:lang w:eastAsia="zh-CN"/>
          </w:rPr>
          <w:t>序言</w:t>
        </w:r>
        <w:r>
          <w:tab/>
        </w:r>
        <w:r>
          <w:fldChar w:fldCharType="begin"/>
        </w:r>
        <w:r>
          <w:instrText xml:space="preserve"> PAGEREF _Toc18648 \h </w:instrText>
        </w:r>
        <w:r>
          <w:fldChar w:fldCharType="separate"/>
        </w:r>
        <w:r>
          <w:t>3</w:t>
        </w:r>
        <w:r>
          <w:fldChar w:fldCharType="end"/>
        </w:r>
      </w:hyperlink>
    </w:p>
    <w:p>
      <w:pPr>
        <w:pStyle w:val="TOC1"/>
        <w:tabs>
          <w:tab w:val="right" w:leader="dot" w:pos="8306"/>
        </w:tabs>
      </w:pPr>
      <w:hyperlink w:anchor="_Toc3901" w:history="1">
        <w:r>
          <w:rPr>
            <w:rFonts w:ascii="仿宋" w:eastAsia="仿宋" w:hAnsi="仿宋" w:cs="仿宋" w:hint="eastAsia"/>
            <w:lang w:eastAsia="zh-CN"/>
          </w:rPr>
          <w:t>一、煤及矿产品批发服务项目概论</w:t>
        </w:r>
        <w:r>
          <w:tab/>
        </w:r>
        <w:r>
          <w:fldChar w:fldCharType="begin"/>
        </w:r>
        <w:r>
          <w:instrText xml:space="preserve"> PAGEREF _Toc3901 \h </w:instrText>
        </w:r>
        <w:r>
          <w:fldChar w:fldCharType="separate"/>
        </w:r>
        <w:r>
          <w:t>3</w:t>
        </w:r>
        <w:r>
          <w:fldChar w:fldCharType="end"/>
        </w:r>
      </w:hyperlink>
    </w:p>
    <w:p>
      <w:pPr>
        <w:pStyle w:val="TOC2"/>
        <w:tabs>
          <w:tab w:val="right" w:leader="dot" w:pos="8306"/>
        </w:tabs>
      </w:pPr>
      <w:hyperlink w:anchor="_Toc11999" w:history="1">
        <w:r>
          <w:rPr>
            <w:rFonts w:ascii="仿宋" w:eastAsia="仿宋" w:hAnsi="仿宋" w:cs="仿宋" w:hint="eastAsia"/>
            <w:lang w:eastAsia="zh-CN"/>
          </w:rPr>
          <w:t>(一)、煤及矿产品批发服务项目概况</w:t>
        </w:r>
        <w:r>
          <w:tab/>
        </w:r>
        <w:r>
          <w:fldChar w:fldCharType="begin"/>
        </w:r>
        <w:r>
          <w:instrText xml:space="preserve"> PAGEREF _Toc11999 \h </w:instrText>
        </w:r>
        <w:r>
          <w:fldChar w:fldCharType="separate"/>
        </w:r>
        <w:r>
          <w:t>3</w:t>
        </w:r>
        <w:r>
          <w:fldChar w:fldCharType="end"/>
        </w:r>
      </w:hyperlink>
    </w:p>
    <w:p>
      <w:pPr>
        <w:pStyle w:val="TOC2"/>
        <w:tabs>
          <w:tab w:val="right" w:leader="dot" w:pos="8306"/>
        </w:tabs>
      </w:pPr>
      <w:hyperlink w:anchor="_Toc30266" w:history="1">
        <w:r>
          <w:rPr>
            <w:rFonts w:ascii="仿宋" w:eastAsia="仿宋" w:hAnsi="仿宋" w:cs="仿宋" w:hint="eastAsia"/>
            <w:lang w:eastAsia="zh-CN"/>
          </w:rPr>
          <w:t>(二)、煤及矿产品批发服务项目目标</w:t>
        </w:r>
        <w:r>
          <w:tab/>
        </w:r>
        <w:r>
          <w:fldChar w:fldCharType="begin"/>
        </w:r>
        <w:r>
          <w:instrText xml:space="preserve"> PAGEREF _Toc30266 \h </w:instrText>
        </w:r>
        <w:r>
          <w:fldChar w:fldCharType="separate"/>
        </w:r>
        <w:r>
          <w:t>5</w:t>
        </w:r>
        <w:r>
          <w:fldChar w:fldCharType="end"/>
        </w:r>
      </w:hyperlink>
    </w:p>
    <w:p>
      <w:pPr>
        <w:pStyle w:val="TOC2"/>
        <w:tabs>
          <w:tab w:val="right" w:leader="dot" w:pos="8306"/>
        </w:tabs>
      </w:pPr>
      <w:hyperlink w:anchor="_Toc29016" w:history="1">
        <w:r>
          <w:rPr>
            <w:rFonts w:ascii="仿宋" w:eastAsia="仿宋" w:hAnsi="仿宋" w:cs="仿宋" w:hint="eastAsia"/>
            <w:lang w:eastAsia="zh-CN"/>
          </w:rPr>
          <w:t>(三)、煤及矿产品批发服务项目提出的理由</w:t>
        </w:r>
        <w:r>
          <w:tab/>
        </w:r>
        <w:r>
          <w:fldChar w:fldCharType="begin"/>
        </w:r>
        <w:r>
          <w:instrText xml:space="preserve"> PAGEREF _Toc29016 \h </w:instrText>
        </w:r>
        <w:r>
          <w:fldChar w:fldCharType="separate"/>
        </w:r>
        <w:r>
          <w:t>6</w:t>
        </w:r>
        <w:r>
          <w:fldChar w:fldCharType="end"/>
        </w:r>
      </w:hyperlink>
    </w:p>
    <w:p>
      <w:pPr>
        <w:pStyle w:val="TOC2"/>
        <w:tabs>
          <w:tab w:val="right" w:leader="dot" w:pos="8306"/>
        </w:tabs>
      </w:pPr>
      <w:hyperlink w:anchor="_Toc160" w:history="1">
        <w:r>
          <w:rPr>
            <w:rFonts w:ascii="仿宋" w:eastAsia="仿宋" w:hAnsi="仿宋" w:cs="仿宋" w:hint="eastAsia"/>
            <w:lang w:eastAsia="zh-CN"/>
          </w:rPr>
          <w:t>(四)、煤及矿产品批发服务项目意义</w:t>
        </w:r>
        <w:r>
          <w:tab/>
        </w:r>
        <w:r>
          <w:fldChar w:fldCharType="begin"/>
        </w:r>
        <w:r>
          <w:instrText xml:space="preserve"> PAGEREF _Toc160 \h </w:instrText>
        </w:r>
        <w:r>
          <w:fldChar w:fldCharType="separate"/>
        </w:r>
        <w:r>
          <w:t>8</w:t>
        </w:r>
        <w:r>
          <w:fldChar w:fldCharType="end"/>
        </w:r>
      </w:hyperlink>
    </w:p>
    <w:p>
      <w:pPr>
        <w:pStyle w:val="TOC2"/>
        <w:tabs>
          <w:tab w:val="right" w:leader="dot" w:pos="8306"/>
        </w:tabs>
      </w:pPr>
      <w:hyperlink w:anchor="_Toc13394" w:history="1">
        <w:r>
          <w:rPr>
            <w:rFonts w:ascii="仿宋" w:eastAsia="仿宋" w:hAnsi="仿宋" w:cs="仿宋" w:hint="eastAsia"/>
            <w:lang w:eastAsia="zh-CN"/>
          </w:rPr>
          <w:t>(五)、煤及矿产品批发服务项目背景</w:t>
        </w:r>
        <w:r>
          <w:tab/>
        </w:r>
        <w:r>
          <w:fldChar w:fldCharType="begin"/>
        </w:r>
        <w:r>
          <w:instrText xml:space="preserve"> PAGEREF _Toc13394 \h </w:instrText>
        </w:r>
        <w:r>
          <w:fldChar w:fldCharType="separate"/>
        </w:r>
        <w:r>
          <w:t>9</w:t>
        </w:r>
        <w:r>
          <w:fldChar w:fldCharType="end"/>
        </w:r>
      </w:hyperlink>
    </w:p>
    <w:p>
      <w:pPr>
        <w:pStyle w:val="TOC1"/>
        <w:tabs>
          <w:tab w:val="right" w:leader="dot" w:pos="8306"/>
        </w:tabs>
      </w:pPr>
      <w:hyperlink w:anchor="_Toc2637" w:history="1">
        <w:r>
          <w:rPr>
            <w:rFonts w:ascii="仿宋" w:eastAsia="仿宋" w:hAnsi="仿宋" w:cs="仿宋" w:hint="eastAsia"/>
            <w:lang w:eastAsia="zh-CN"/>
          </w:rPr>
          <w:t>二、工艺说明</w:t>
        </w:r>
        <w:r>
          <w:tab/>
        </w:r>
        <w:r>
          <w:fldChar w:fldCharType="begin"/>
        </w:r>
        <w:r>
          <w:instrText xml:space="preserve"> PAGEREF _Toc2637 \h </w:instrText>
        </w:r>
        <w:r>
          <w:fldChar w:fldCharType="separate"/>
        </w:r>
        <w:r>
          <w:t>10</w:t>
        </w:r>
        <w:r>
          <w:fldChar w:fldCharType="end"/>
        </w:r>
      </w:hyperlink>
    </w:p>
    <w:p>
      <w:pPr>
        <w:pStyle w:val="TOC2"/>
        <w:tabs>
          <w:tab w:val="right" w:leader="dot" w:pos="8306"/>
        </w:tabs>
      </w:pPr>
      <w:hyperlink w:anchor="_Toc13332" w:history="1">
        <w:r>
          <w:rPr>
            <w:rFonts w:ascii="仿宋" w:eastAsia="仿宋" w:hAnsi="仿宋" w:cs="仿宋" w:hint="eastAsia"/>
            <w:lang w:eastAsia="zh-CN"/>
          </w:rPr>
          <w:t>(一)、技术管理特点</w:t>
        </w:r>
        <w:r>
          <w:tab/>
        </w:r>
        <w:r>
          <w:fldChar w:fldCharType="begin"/>
        </w:r>
        <w:r>
          <w:instrText xml:space="preserve"> PAGEREF _Toc13332 \h </w:instrText>
        </w:r>
        <w:r>
          <w:fldChar w:fldCharType="separate"/>
        </w:r>
        <w:r>
          <w:t>10</w:t>
        </w:r>
        <w:r>
          <w:fldChar w:fldCharType="end"/>
        </w:r>
      </w:hyperlink>
    </w:p>
    <w:p>
      <w:pPr>
        <w:pStyle w:val="TOC2"/>
        <w:tabs>
          <w:tab w:val="right" w:leader="dot" w:pos="8306"/>
        </w:tabs>
      </w:pPr>
      <w:hyperlink w:anchor="_Toc30409" w:history="1">
        <w:r>
          <w:rPr>
            <w:rFonts w:ascii="仿宋" w:eastAsia="仿宋" w:hAnsi="仿宋" w:cs="仿宋" w:hint="eastAsia"/>
            <w:lang w:eastAsia="zh-CN"/>
          </w:rPr>
          <w:t>(二)、煤及矿产品批发服务项目工艺技术设计方案</w:t>
        </w:r>
        <w:r>
          <w:tab/>
        </w:r>
        <w:r>
          <w:fldChar w:fldCharType="begin"/>
        </w:r>
        <w:r>
          <w:instrText xml:space="preserve"> PAGEREF _Toc30409 \h </w:instrText>
        </w:r>
        <w:r>
          <w:fldChar w:fldCharType="separate"/>
        </w:r>
        <w:r>
          <w:t>11</w:t>
        </w:r>
        <w:r>
          <w:fldChar w:fldCharType="end"/>
        </w:r>
      </w:hyperlink>
    </w:p>
    <w:p>
      <w:pPr>
        <w:pStyle w:val="TOC2"/>
        <w:tabs>
          <w:tab w:val="right" w:leader="dot" w:pos="8306"/>
        </w:tabs>
      </w:pPr>
      <w:hyperlink w:anchor="_Toc25851" w:history="1">
        <w:r>
          <w:rPr>
            <w:rFonts w:ascii="仿宋" w:eastAsia="仿宋" w:hAnsi="仿宋" w:cs="仿宋" w:hint="eastAsia"/>
            <w:lang w:eastAsia="zh-CN"/>
          </w:rPr>
          <w:t>(三)、设备选型方案</w:t>
        </w:r>
        <w:r>
          <w:tab/>
        </w:r>
        <w:r>
          <w:fldChar w:fldCharType="begin"/>
        </w:r>
        <w:r>
          <w:instrText xml:space="preserve"> PAGEREF _Toc25851 \h </w:instrText>
        </w:r>
        <w:r>
          <w:fldChar w:fldCharType="separate"/>
        </w:r>
        <w:r>
          <w:t>12</w:t>
        </w:r>
        <w:r>
          <w:fldChar w:fldCharType="end"/>
        </w:r>
      </w:hyperlink>
    </w:p>
    <w:p>
      <w:pPr>
        <w:pStyle w:val="TOC1"/>
        <w:tabs>
          <w:tab w:val="right" w:leader="dot" w:pos="8306"/>
        </w:tabs>
      </w:pPr>
      <w:hyperlink w:anchor="_Toc21543" w:history="1">
        <w:r>
          <w:rPr>
            <w:rFonts w:ascii="仿宋" w:eastAsia="仿宋" w:hAnsi="仿宋" w:cs="仿宋" w:hint="eastAsia"/>
            <w:lang w:eastAsia="zh-CN"/>
          </w:rPr>
          <w:t>三、产品规划分析</w:t>
        </w:r>
        <w:r>
          <w:tab/>
        </w:r>
        <w:r>
          <w:fldChar w:fldCharType="begin"/>
        </w:r>
        <w:r>
          <w:instrText xml:space="preserve"> PAGEREF _Toc21543 \h </w:instrText>
        </w:r>
        <w:r>
          <w:fldChar w:fldCharType="separate"/>
        </w:r>
        <w:r>
          <w:t>14</w:t>
        </w:r>
        <w:r>
          <w:fldChar w:fldCharType="end"/>
        </w:r>
      </w:hyperlink>
    </w:p>
    <w:p>
      <w:pPr>
        <w:pStyle w:val="TOC2"/>
        <w:tabs>
          <w:tab w:val="right" w:leader="dot" w:pos="8306"/>
        </w:tabs>
      </w:pPr>
      <w:hyperlink w:anchor="_Toc844" w:history="1">
        <w:r>
          <w:rPr>
            <w:rFonts w:ascii="仿宋" w:eastAsia="仿宋" w:hAnsi="仿宋" w:cs="仿宋" w:hint="eastAsia"/>
            <w:lang w:eastAsia="zh-CN"/>
          </w:rPr>
          <w:t>(一)、产品规划</w:t>
        </w:r>
        <w:r>
          <w:tab/>
        </w:r>
        <w:r>
          <w:fldChar w:fldCharType="begin"/>
        </w:r>
        <w:r>
          <w:instrText xml:space="preserve"> PAGEREF _Toc844 \h </w:instrText>
        </w:r>
        <w:r>
          <w:fldChar w:fldCharType="separate"/>
        </w:r>
        <w:r>
          <w:t>14</w:t>
        </w:r>
        <w:r>
          <w:fldChar w:fldCharType="end"/>
        </w:r>
      </w:hyperlink>
    </w:p>
    <w:p>
      <w:pPr>
        <w:pStyle w:val="TOC2"/>
        <w:tabs>
          <w:tab w:val="right" w:leader="dot" w:pos="8306"/>
        </w:tabs>
      </w:pPr>
      <w:hyperlink w:anchor="_Toc16910" w:history="1">
        <w:r>
          <w:rPr>
            <w:rFonts w:ascii="仿宋" w:eastAsia="仿宋" w:hAnsi="仿宋" w:cs="仿宋" w:hint="eastAsia"/>
            <w:lang w:eastAsia="zh-CN"/>
          </w:rPr>
          <w:t>(二)、建设规模</w:t>
        </w:r>
        <w:r>
          <w:tab/>
        </w:r>
        <w:r>
          <w:fldChar w:fldCharType="begin"/>
        </w:r>
        <w:r>
          <w:instrText xml:space="preserve"> PAGEREF _Toc16910 \h </w:instrText>
        </w:r>
        <w:r>
          <w:fldChar w:fldCharType="separate"/>
        </w:r>
        <w:r>
          <w:t>15</w:t>
        </w:r>
        <w:r>
          <w:fldChar w:fldCharType="end"/>
        </w:r>
      </w:hyperlink>
    </w:p>
    <w:p>
      <w:pPr>
        <w:pStyle w:val="TOC1"/>
        <w:tabs>
          <w:tab w:val="right" w:leader="dot" w:pos="8306"/>
        </w:tabs>
      </w:pPr>
      <w:hyperlink w:anchor="_Toc6826" w:history="1">
        <w:r>
          <w:rPr>
            <w:rFonts w:ascii="仿宋" w:eastAsia="仿宋" w:hAnsi="仿宋" w:cs="仿宋" w:hint="eastAsia"/>
            <w:lang w:eastAsia="zh-CN"/>
          </w:rPr>
          <w:t>四、煤及矿产品批发服务项目危机管理</w:t>
        </w:r>
        <w:r>
          <w:tab/>
        </w:r>
        <w:r>
          <w:fldChar w:fldCharType="begin"/>
        </w:r>
        <w:r>
          <w:instrText xml:space="preserve"> PAGEREF _Toc6826 \h </w:instrText>
        </w:r>
        <w:r>
          <w:fldChar w:fldCharType="separate"/>
        </w:r>
        <w:r>
          <w:t>16</w:t>
        </w:r>
        <w:r>
          <w:fldChar w:fldCharType="end"/>
        </w:r>
      </w:hyperlink>
    </w:p>
    <w:p>
      <w:pPr>
        <w:pStyle w:val="TOC2"/>
        <w:tabs>
          <w:tab w:val="right" w:leader="dot" w:pos="8306"/>
        </w:tabs>
      </w:pPr>
      <w:hyperlink w:anchor="_Toc9697" w:history="1">
        <w:r>
          <w:rPr>
            <w:rFonts w:ascii="仿宋" w:eastAsia="仿宋" w:hAnsi="仿宋" w:cs="仿宋" w:hint="eastAsia"/>
            <w:lang w:eastAsia="zh-CN"/>
          </w:rPr>
          <w:t>(一)、危机预警与识别</w:t>
        </w:r>
        <w:r>
          <w:tab/>
        </w:r>
        <w:r>
          <w:fldChar w:fldCharType="begin"/>
        </w:r>
        <w:r>
          <w:instrText xml:space="preserve"> PAGEREF _Toc9697 \h </w:instrText>
        </w:r>
        <w:r>
          <w:fldChar w:fldCharType="separate"/>
        </w:r>
        <w:r>
          <w:t>16</w:t>
        </w:r>
        <w:r>
          <w:fldChar w:fldCharType="end"/>
        </w:r>
      </w:hyperlink>
    </w:p>
    <w:p>
      <w:pPr>
        <w:pStyle w:val="TOC2"/>
        <w:tabs>
          <w:tab w:val="right" w:leader="dot" w:pos="8306"/>
        </w:tabs>
      </w:pPr>
      <w:hyperlink w:anchor="_Toc2567" w:history="1">
        <w:r>
          <w:rPr>
            <w:rFonts w:ascii="仿宋" w:eastAsia="仿宋" w:hAnsi="仿宋" w:cs="仿宋" w:hint="eastAsia"/>
            <w:lang w:eastAsia="zh-CN"/>
          </w:rPr>
          <w:t>(二)、危机应对与恢复</w:t>
        </w:r>
        <w:r>
          <w:tab/>
        </w:r>
        <w:r>
          <w:fldChar w:fldCharType="begin"/>
        </w:r>
        <w:r>
          <w:instrText xml:space="preserve"> PAGEREF _Toc2567 \h </w:instrText>
        </w:r>
        <w:r>
          <w:fldChar w:fldCharType="separate"/>
        </w:r>
        <w:r>
          <w:t>17</w:t>
        </w:r>
        <w:r>
          <w:fldChar w:fldCharType="end"/>
        </w:r>
      </w:hyperlink>
    </w:p>
    <w:p>
      <w:pPr>
        <w:pStyle w:val="TOC1"/>
        <w:tabs>
          <w:tab w:val="right" w:leader="dot" w:pos="8306"/>
        </w:tabs>
      </w:pPr>
      <w:hyperlink w:anchor="_Toc15718" w:history="1">
        <w:r>
          <w:rPr>
            <w:rFonts w:ascii="仿宋" w:eastAsia="仿宋" w:hAnsi="仿宋" w:cs="仿宋" w:hint="eastAsia"/>
            <w:lang w:eastAsia="zh-CN"/>
          </w:rPr>
          <w:t>五、煤及矿产品批发服务项目建设背景及必要性分析</w:t>
        </w:r>
        <w:r>
          <w:tab/>
        </w:r>
        <w:r>
          <w:fldChar w:fldCharType="begin"/>
        </w:r>
        <w:r>
          <w:instrText xml:space="preserve"> PAGEREF _Toc15718 \h </w:instrText>
        </w:r>
        <w:r>
          <w:fldChar w:fldCharType="separate"/>
        </w:r>
        <w:r>
          <w:t>18</w:t>
        </w:r>
        <w:r>
          <w:fldChar w:fldCharType="end"/>
        </w:r>
      </w:hyperlink>
    </w:p>
    <w:p>
      <w:pPr>
        <w:pStyle w:val="TOC2"/>
        <w:tabs>
          <w:tab w:val="right" w:leader="dot" w:pos="8306"/>
        </w:tabs>
      </w:pPr>
      <w:hyperlink w:anchor="_Toc28743" w:history="1">
        <w:r>
          <w:rPr>
            <w:rFonts w:ascii="仿宋" w:eastAsia="仿宋" w:hAnsi="仿宋" w:cs="仿宋" w:hint="eastAsia"/>
            <w:lang w:eastAsia="zh-CN"/>
          </w:rPr>
          <w:t>(一)、煤及矿产品批发服务项目背景分析</w:t>
        </w:r>
        <w:r>
          <w:tab/>
        </w:r>
        <w:r>
          <w:fldChar w:fldCharType="begin"/>
        </w:r>
        <w:r>
          <w:instrText xml:space="preserve"> PAGEREF _Toc28743 \h </w:instrText>
        </w:r>
        <w:r>
          <w:fldChar w:fldCharType="separate"/>
        </w:r>
        <w:r>
          <w:t>18</w:t>
        </w:r>
        <w:r>
          <w:fldChar w:fldCharType="end"/>
        </w:r>
      </w:hyperlink>
    </w:p>
    <w:p>
      <w:pPr>
        <w:pStyle w:val="TOC2"/>
        <w:tabs>
          <w:tab w:val="right" w:leader="dot" w:pos="8306"/>
        </w:tabs>
      </w:pPr>
      <w:hyperlink w:anchor="_Toc27480" w:history="1">
        <w:r>
          <w:rPr>
            <w:rFonts w:ascii="仿宋" w:eastAsia="仿宋" w:hAnsi="仿宋" w:cs="仿宋" w:hint="eastAsia"/>
            <w:lang w:eastAsia="zh-CN"/>
          </w:rPr>
          <w:t>(二)、煤及矿产品批发服务项目建设必要性分析</w:t>
        </w:r>
        <w:r>
          <w:tab/>
        </w:r>
        <w:r>
          <w:fldChar w:fldCharType="begin"/>
        </w:r>
        <w:r>
          <w:instrText xml:space="preserve"> PAGEREF _Toc27480 \h </w:instrText>
        </w:r>
        <w:r>
          <w:fldChar w:fldCharType="separate"/>
        </w:r>
        <w:r>
          <w:t>20</w:t>
        </w:r>
        <w:r>
          <w:fldChar w:fldCharType="end"/>
        </w:r>
      </w:hyperlink>
    </w:p>
    <w:p>
      <w:pPr>
        <w:pStyle w:val="TOC1"/>
        <w:tabs>
          <w:tab w:val="right" w:leader="dot" w:pos="8306"/>
        </w:tabs>
      </w:pPr>
      <w:hyperlink w:anchor="_Toc3833" w:history="1">
        <w:r>
          <w:rPr>
            <w:rFonts w:ascii="仿宋" w:eastAsia="仿宋" w:hAnsi="仿宋" w:cs="仿宋" w:hint="eastAsia"/>
            <w:lang w:eastAsia="zh-CN"/>
          </w:rPr>
          <w:t>六、市场分析、调研</w:t>
        </w:r>
        <w:r>
          <w:tab/>
        </w:r>
        <w:r>
          <w:fldChar w:fldCharType="begin"/>
        </w:r>
        <w:r>
          <w:instrText xml:space="preserve"> PAGEREF _Toc3833 \h </w:instrText>
        </w:r>
        <w:r>
          <w:fldChar w:fldCharType="separate"/>
        </w:r>
        <w:r>
          <w:t>22</w:t>
        </w:r>
        <w:r>
          <w:fldChar w:fldCharType="end"/>
        </w:r>
      </w:hyperlink>
    </w:p>
    <w:p>
      <w:pPr>
        <w:pStyle w:val="TOC2"/>
        <w:tabs>
          <w:tab w:val="right" w:leader="dot" w:pos="8306"/>
        </w:tabs>
      </w:pPr>
      <w:hyperlink w:anchor="_Toc13764" w:history="1">
        <w:r>
          <w:rPr>
            <w:rFonts w:ascii="仿宋" w:eastAsia="仿宋" w:hAnsi="仿宋" w:cs="仿宋" w:hint="eastAsia"/>
            <w:lang w:eastAsia="zh-CN"/>
          </w:rPr>
          <w:t>(一)、煤及矿产品批发服务行业分析</w:t>
        </w:r>
        <w:r>
          <w:tab/>
        </w:r>
        <w:r>
          <w:fldChar w:fldCharType="begin"/>
        </w:r>
        <w:r>
          <w:instrText xml:space="preserve"> PAGEREF _Toc13764 \h </w:instrText>
        </w:r>
        <w:r>
          <w:fldChar w:fldCharType="separate"/>
        </w:r>
        <w:r>
          <w:t>22</w:t>
        </w:r>
        <w:r>
          <w:fldChar w:fldCharType="end"/>
        </w:r>
      </w:hyperlink>
    </w:p>
    <w:p>
      <w:pPr>
        <w:pStyle w:val="TOC2"/>
        <w:tabs>
          <w:tab w:val="right" w:leader="dot" w:pos="8306"/>
        </w:tabs>
      </w:pPr>
      <w:hyperlink w:anchor="_Toc23501" w:history="1">
        <w:r>
          <w:rPr>
            <w:rFonts w:ascii="仿宋" w:eastAsia="仿宋" w:hAnsi="仿宋" w:cs="仿宋" w:hint="eastAsia"/>
            <w:lang w:eastAsia="zh-CN"/>
          </w:rPr>
          <w:t>(二)、煤及矿产品批发服务市场分析预测</w:t>
        </w:r>
        <w:r>
          <w:tab/>
        </w:r>
        <w:r>
          <w:fldChar w:fldCharType="begin"/>
        </w:r>
        <w:r>
          <w:instrText xml:space="preserve"> PAGEREF _Toc23501 \h </w:instrText>
        </w:r>
        <w:r>
          <w:fldChar w:fldCharType="separate"/>
        </w:r>
        <w:r>
          <w:t>22</w:t>
        </w:r>
        <w:r>
          <w:fldChar w:fldCharType="end"/>
        </w:r>
      </w:hyperlink>
    </w:p>
    <w:p>
      <w:pPr>
        <w:pStyle w:val="TOC1"/>
        <w:tabs>
          <w:tab w:val="right" w:leader="dot" w:pos="8306"/>
        </w:tabs>
      </w:pPr>
      <w:hyperlink w:anchor="_Toc27686" w:history="1">
        <w:r>
          <w:rPr>
            <w:rFonts w:ascii="仿宋" w:eastAsia="仿宋" w:hAnsi="仿宋" w:cs="仿宋" w:hint="eastAsia"/>
            <w:lang w:eastAsia="zh-CN"/>
          </w:rPr>
          <w:t>七、煤及矿产品批发服务项目技术管理</w:t>
        </w:r>
        <w:r>
          <w:tab/>
        </w:r>
        <w:r>
          <w:fldChar w:fldCharType="begin"/>
        </w:r>
        <w:r>
          <w:instrText xml:space="preserve"> PAGEREF _Toc27686 \h </w:instrText>
        </w:r>
        <w:r>
          <w:fldChar w:fldCharType="separate"/>
        </w:r>
        <w:r>
          <w:t>23</w:t>
        </w:r>
        <w:r>
          <w:fldChar w:fldCharType="end"/>
        </w:r>
      </w:hyperlink>
    </w:p>
    <w:p>
      <w:pPr>
        <w:pStyle w:val="TOC2"/>
        <w:tabs>
          <w:tab w:val="right" w:leader="dot" w:pos="8306"/>
        </w:tabs>
      </w:pPr>
      <w:hyperlink w:anchor="_Toc32426" w:history="1">
        <w:r>
          <w:rPr>
            <w:rFonts w:ascii="仿宋" w:eastAsia="仿宋" w:hAnsi="仿宋" w:cs="仿宋" w:hint="eastAsia"/>
            <w:lang w:eastAsia="zh-CN"/>
          </w:rPr>
          <w:t>(一)、技术方案选用方向</w:t>
        </w:r>
        <w:r>
          <w:tab/>
        </w:r>
        <w:r>
          <w:fldChar w:fldCharType="begin"/>
        </w:r>
        <w:r>
          <w:instrText xml:space="preserve"> PAGEREF _Toc32426 \h </w:instrText>
        </w:r>
        <w:r>
          <w:fldChar w:fldCharType="separate"/>
        </w:r>
        <w:r>
          <w:t>23</w:t>
        </w:r>
        <w:r>
          <w:fldChar w:fldCharType="end"/>
        </w:r>
      </w:hyperlink>
    </w:p>
    <w:p>
      <w:pPr>
        <w:pStyle w:val="TOC2"/>
        <w:tabs>
          <w:tab w:val="right" w:leader="dot" w:pos="8306"/>
        </w:tabs>
      </w:pPr>
      <w:hyperlink w:anchor="_Toc23459" w:history="1">
        <w:r>
          <w:rPr>
            <w:rFonts w:ascii="仿宋" w:eastAsia="仿宋" w:hAnsi="仿宋" w:cs="仿宋" w:hint="eastAsia"/>
            <w:lang w:eastAsia="zh-CN"/>
          </w:rPr>
          <w:t>(二)、工艺技术方案选用原则</w:t>
        </w:r>
        <w:r>
          <w:tab/>
        </w:r>
        <w:r>
          <w:fldChar w:fldCharType="begin"/>
        </w:r>
        <w:r>
          <w:instrText xml:space="preserve"> PAGEREF _Toc23459 \h </w:instrText>
        </w:r>
        <w:r>
          <w:fldChar w:fldCharType="separate"/>
        </w:r>
        <w:r>
          <w:t>25</w:t>
        </w:r>
        <w:r>
          <w:fldChar w:fldCharType="end"/>
        </w:r>
      </w:hyperlink>
    </w:p>
    <w:p>
      <w:pPr>
        <w:pStyle w:val="TOC2"/>
        <w:tabs>
          <w:tab w:val="right" w:leader="dot" w:pos="8306"/>
        </w:tabs>
      </w:pPr>
      <w:hyperlink w:anchor="_Toc10647" w:history="1">
        <w:r>
          <w:rPr>
            <w:rFonts w:ascii="仿宋" w:eastAsia="仿宋" w:hAnsi="仿宋" w:cs="仿宋" w:hint="eastAsia"/>
            <w:lang w:eastAsia="zh-CN"/>
          </w:rPr>
          <w:t>(三)、工艺技术方案要求</w:t>
        </w:r>
        <w:r>
          <w:tab/>
        </w:r>
        <w:r>
          <w:fldChar w:fldCharType="begin"/>
        </w:r>
        <w:r>
          <w:instrText xml:space="preserve"> PAGEREF _Toc10647 \h </w:instrText>
        </w:r>
        <w:r>
          <w:fldChar w:fldCharType="separate"/>
        </w:r>
        <w:r>
          <w:t>27</w:t>
        </w:r>
        <w:r>
          <w:fldChar w:fldCharType="end"/>
        </w:r>
      </w:hyperlink>
    </w:p>
    <w:p>
      <w:pPr>
        <w:pStyle w:val="TOC1"/>
        <w:tabs>
          <w:tab w:val="right" w:leader="dot" w:pos="8306"/>
        </w:tabs>
      </w:pPr>
      <w:hyperlink w:anchor="_Toc27089" w:history="1">
        <w:r>
          <w:rPr>
            <w:rFonts w:ascii="仿宋" w:eastAsia="仿宋" w:hAnsi="仿宋" w:cs="仿宋" w:hint="eastAsia"/>
            <w:lang w:eastAsia="zh-CN"/>
          </w:rPr>
          <w:t>八、煤及矿产品批发服务项目人力资源管理</w:t>
        </w:r>
        <w:r>
          <w:tab/>
        </w:r>
        <w:r>
          <w:fldChar w:fldCharType="begin"/>
        </w:r>
        <w:r>
          <w:instrText xml:space="preserve"> PAGEREF _Toc27089 \h </w:instrText>
        </w:r>
        <w:r>
          <w:fldChar w:fldCharType="separate"/>
        </w:r>
        <w:r>
          <w:t>30</w:t>
        </w:r>
        <w:r>
          <w:fldChar w:fldCharType="end"/>
        </w:r>
      </w:hyperlink>
    </w:p>
    <w:p>
      <w:pPr>
        <w:pStyle w:val="TOC2"/>
        <w:tabs>
          <w:tab w:val="right" w:leader="dot" w:pos="8306"/>
        </w:tabs>
      </w:pPr>
      <w:hyperlink w:anchor="_Toc24789" w:history="1">
        <w:r>
          <w:rPr>
            <w:rFonts w:ascii="仿宋" w:eastAsia="仿宋" w:hAnsi="仿宋" w:cs="仿宋" w:hint="eastAsia"/>
            <w:lang w:eastAsia="zh-CN"/>
          </w:rPr>
          <w:t>(一)、建立健全的预算管理制度</w:t>
        </w:r>
        <w:r>
          <w:tab/>
        </w:r>
        <w:r>
          <w:fldChar w:fldCharType="begin"/>
        </w:r>
        <w:r>
          <w:instrText xml:space="preserve"> PAGEREF _Toc24789 \h </w:instrText>
        </w:r>
        <w:r>
          <w:fldChar w:fldCharType="separate"/>
        </w:r>
        <w:r>
          <w:t>30</w:t>
        </w:r>
        <w:r>
          <w:fldChar w:fldCharType="end"/>
        </w:r>
      </w:hyperlink>
    </w:p>
    <w:p>
      <w:pPr>
        <w:pStyle w:val="TOC2"/>
        <w:tabs>
          <w:tab w:val="right" w:leader="dot" w:pos="8306"/>
        </w:tabs>
      </w:pPr>
      <w:hyperlink w:anchor="_Toc29410" w:history="1">
        <w:r>
          <w:rPr>
            <w:rFonts w:ascii="仿宋" w:eastAsia="仿宋" w:hAnsi="仿宋" w:cs="仿宋" w:hint="eastAsia"/>
            <w:lang w:eastAsia="zh-CN"/>
          </w:rPr>
          <w:t>(二)、加强资金流动监控</w:t>
        </w:r>
        <w:r>
          <w:tab/>
        </w:r>
        <w:r>
          <w:fldChar w:fldCharType="begin"/>
        </w:r>
        <w:r>
          <w:instrText xml:space="preserve"> PAGEREF _Toc29410 \h </w:instrText>
        </w:r>
        <w:r>
          <w:fldChar w:fldCharType="separate"/>
        </w:r>
        <w:r>
          <w:t>31</w:t>
        </w:r>
        <w:r>
          <w:fldChar w:fldCharType="end"/>
        </w:r>
      </w:hyperlink>
    </w:p>
    <w:p>
      <w:pPr>
        <w:pStyle w:val="TOC2"/>
        <w:tabs>
          <w:tab w:val="right" w:leader="dot" w:pos="8306"/>
        </w:tabs>
      </w:pPr>
      <w:hyperlink w:anchor="_Toc15579" w:history="1">
        <w:r>
          <w:rPr>
            <w:rFonts w:ascii="仿宋" w:eastAsia="仿宋" w:hAnsi="仿宋" w:cs="仿宋" w:hint="eastAsia"/>
            <w:lang w:eastAsia="zh-CN"/>
          </w:rPr>
          <w:t>(三)、制定完善的风险控制机制</w:t>
        </w:r>
        <w:r>
          <w:tab/>
        </w:r>
        <w:r>
          <w:fldChar w:fldCharType="begin"/>
        </w:r>
        <w:r>
          <w:instrText xml:space="preserve"> PAGEREF _Toc15579 \h </w:instrText>
        </w:r>
        <w:r>
          <w:fldChar w:fldCharType="separate"/>
        </w:r>
        <w:r>
          <w:t>33</w:t>
        </w:r>
        <w:r>
          <w:fldChar w:fldCharType="end"/>
        </w:r>
      </w:hyperlink>
    </w:p>
    <w:p>
      <w:pPr>
        <w:pStyle w:val="TOC2"/>
        <w:tabs>
          <w:tab w:val="right" w:leader="dot" w:pos="8306"/>
        </w:tabs>
      </w:pPr>
      <w:hyperlink w:anchor="_Toc28225" w:history="1">
        <w:r>
          <w:rPr>
            <w:rFonts w:ascii="仿宋" w:eastAsia="仿宋" w:hAnsi="仿宋" w:cs="仿宋" w:hint="eastAsia"/>
            <w:lang w:eastAsia="zh-CN"/>
          </w:rPr>
          <w:t>(四)、优化成本管理</w:t>
        </w:r>
        <w:r>
          <w:tab/>
        </w:r>
        <w:r>
          <w:fldChar w:fldCharType="begin"/>
        </w:r>
        <w:r>
          <w:instrText xml:space="preserve"> PAGEREF _Toc28225 \h </w:instrText>
        </w:r>
        <w:r>
          <w:fldChar w:fldCharType="separate"/>
        </w:r>
        <w:r>
          <w:t>34</w:t>
        </w:r>
        <w:r>
          <w:fldChar w:fldCharType="end"/>
        </w:r>
      </w:hyperlink>
    </w:p>
    <w:p>
      <w:pPr>
        <w:pStyle w:val="TOC1"/>
        <w:tabs>
          <w:tab w:val="right" w:leader="dot" w:pos="8306"/>
        </w:tabs>
      </w:pPr>
      <w:hyperlink w:anchor="_Toc15630" w:history="1">
        <w:r>
          <w:rPr>
            <w:rFonts w:ascii="仿宋" w:eastAsia="仿宋" w:hAnsi="仿宋" w:cs="仿宋" w:hint="eastAsia"/>
            <w:lang w:eastAsia="zh-CN"/>
          </w:rPr>
          <w:t>九、煤及矿产品批发服务项目人力资源培养与发展</w:t>
        </w:r>
        <w:r>
          <w:tab/>
        </w:r>
        <w:r>
          <w:fldChar w:fldCharType="begin"/>
        </w:r>
        <w:r>
          <w:instrText xml:space="preserve"> PAGEREF _Toc15630 \h </w:instrText>
        </w:r>
        <w:r>
          <w:fldChar w:fldCharType="separate"/>
        </w:r>
        <w:r>
          <w:t>36</w:t>
        </w:r>
        <w:r>
          <w:fldChar w:fldCharType="end"/>
        </w:r>
      </w:hyperlink>
    </w:p>
    <w:p>
      <w:pPr>
        <w:pStyle w:val="TOC2"/>
        <w:tabs>
          <w:tab w:val="right" w:leader="dot" w:pos="8306"/>
        </w:tabs>
      </w:pPr>
      <w:hyperlink w:anchor="_Toc13523" w:history="1">
        <w:r>
          <w:rPr>
            <w:rFonts w:ascii="仿宋" w:eastAsia="仿宋" w:hAnsi="仿宋" w:cs="仿宋" w:hint="eastAsia"/>
            <w:lang w:eastAsia="zh-CN"/>
          </w:rPr>
          <w:t>(一)、人才需求与规划</w:t>
        </w:r>
        <w:r>
          <w:tab/>
        </w:r>
        <w:r>
          <w:fldChar w:fldCharType="begin"/>
        </w:r>
        <w:r>
          <w:instrText xml:space="preserve"> PAGEREF _Toc13523 \h </w:instrText>
        </w:r>
        <w:r>
          <w:fldChar w:fldCharType="separate"/>
        </w:r>
        <w:r>
          <w:t>36</w:t>
        </w:r>
        <w:r>
          <w:fldChar w:fldCharType="end"/>
        </w:r>
      </w:hyperlink>
    </w:p>
    <w:p>
      <w:pPr>
        <w:pStyle w:val="TOC2"/>
        <w:tabs>
          <w:tab w:val="right" w:leader="dot" w:pos="8306"/>
        </w:tabs>
      </w:pPr>
      <w:hyperlink w:anchor="_Toc14708" w:history="1">
        <w:r>
          <w:rPr>
            <w:rFonts w:ascii="仿宋" w:eastAsia="仿宋" w:hAnsi="仿宋" w:cs="仿宋" w:hint="eastAsia"/>
            <w:lang w:eastAsia="zh-CN"/>
          </w:rPr>
          <w:t>(二)、培训与发展计划</w:t>
        </w:r>
        <w:r>
          <w:tab/>
        </w:r>
        <w:r>
          <w:fldChar w:fldCharType="begin"/>
        </w:r>
        <w:r>
          <w:instrText xml:space="preserve"> PAGEREF _Toc14708 \h </w:instrText>
        </w:r>
        <w:r>
          <w:fldChar w:fldCharType="separate"/>
        </w:r>
        <w:r>
          <w:t>36</w:t>
        </w:r>
        <w:r>
          <w:fldChar w:fldCharType="end"/>
        </w:r>
      </w:hyperlink>
    </w:p>
    <w:p>
      <w:pPr>
        <w:pStyle w:val="TOC1"/>
        <w:tabs>
          <w:tab w:val="right" w:leader="dot" w:pos="8306"/>
        </w:tabs>
      </w:pPr>
      <w:hyperlink w:anchor="_Toc24184" w:history="1">
        <w:r>
          <w:rPr>
            <w:rFonts w:ascii="仿宋" w:eastAsia="仿宋" w:hAnsi="仿宋" w:cs="仿宋" w:hint="eastAsia"/>
            <w:lang w:eastAsia="zh-CN"/>
          </w:rPr>
          <w:t>十、煤及矿产品批发服务项目环境影响分析</w:t>
        </w:r>
        <w:r>
          <w:tab/>
        </w:r>
        <w:r>
          <w:fldChar w:fldCharType="begin"/>
        </w:r>
        <w:r>
          <w:instrText xml:space="preserve"> PAGEREF _Toc24184 \h </w:instrText>
        </w:r>
        <w:r>
          <w:fldChar w:fldCharType="separate"/>
        </w:r>
        <w:r>
          <w:t>37</w:t>
        </w:r>
        <w:r>
          <w:fldChar w:fldCharType="end"/>
        </w:r>
      </w:hyperlink>
    </w:p>
    <w:p>
      <w:pPr>
        <w:pStyle w:val="TOC2"/>
        <w:tabs>
          <w:tab w:val="right" w:leader="dot" w:pos="8306"/>
        </w:tabs>
      </w:pPr>
      <w:hyperlink w:anchor="_Toc12968" w:history="1">
        <w:r>
          <w:rPr>
            <w:rFonts w:ascii="仿宋" w:eastAsia="仿宋" w:hAnsi="仿宋" w:cs="仿宋" w:hint="eastAsia"/>
            <w:lang w:eastAsia="zh-CN"/>
          </w:rPr>
          <w:t>(一)、建设区域环境质量现状</w:t>
        </w:r>
        <w:r>
          <w:tab/>
        </w:r>
        <w:r>
          <w:fldChar w:fldCharType="begin"/>
        </w:r>
        <w:r>
          <w:instrText xml:space="preserve"> PAGEREF _Toc12968 \h </w:instrText>
        </w:r>
        <w:r>
          <w:fldChar w:fldCharType="separate"/>
        </w:r>
        <w:r>
          <w:t>37</w:t>
        </w:r>
        <w:r>
          <w:fldChar w:fldCharType="end"/>
        </w:r>
      </w:hyperlink>
    </w:p>
    <w:p>
      <w:pPr>
        <w:pStyle w:val="TOC2"/>
        <w:tabs>
          <w:tab w:val="right" w:leader="dot" w:pos="8306"/>
        </w:tabs>
      </w:pPr>
      <w:hyperlink w:anchor="_Toc6287" w:history="1">
        <w:r>
          <w:rPr>
            <w:rFonts w:ascii="仿宋" w:eastAsia="仿宋" w:hAnsi="仿宋" w:cs="仿宋" w:hint="eastAsia"/>
            <w:lang w:eastAsia="zh-CN"/>
          </w:rPr>
          <w:t>(二)、建设期环境保护</w:t>
        </w:r>
        <w:r>
          <w:tab/>
        </w:r>
        <w:r>
          <w:fldChar w:fldCharType="begin"/>
        </w:r>
        <w:r>
          <w:instrText xml:space="preserve"> PAGEREF _Toc6287 \h </w:instrText>
        </w:r>
        <w:r>
          <w:fldChar w:fldCharType="separate"/>
        </w:r>
        <w:r>
          <w:t>38</w:t>
        </w:r>
        <w:r>
          <w:fldChar w:fldCharType="end"/>
        </w:r>
      </w:hyperlink>
    </w:p>
    <w:p>
      <w:pPr>
        <w:pStyle w:val="TOC2"/>
        <w:tabs>
          <w:tab w:val="right" w:leader="dot" w:pos="8306"/>
        </w:tabs>
      </w:pPr>
      <w:hyperlink w:anchor="_Toc31460" w:history="1">
        <w:r>
          <w:rPr>
            <w:rFonts w:ascii="仿宋" w:eastAsia="仿宋" w:hAnsi="仿宋" w:cs="仿宋" w:hint="eastAsia"/>
            <w:lang w:eastAsia="zh-CN"/>
          </w:rPr>
          <w:t>(三)、运营期环境保护</w:t>
        </w:r>
        <w:r>
          <w:tab/>
        </w:r>
        <w:r>
          <w:fldChar w:fldCharType="begin"/>
        </w:r>
        <w:r>
          <w:instrText xml:space="preserve"> PAGEREF _Toc31460 \h </w:instrText>
        </w:r>
        <w:r>
          <w:fldChar w:fldCharType="separate"/>
        </w:r>
        <w:r>
          <w:t>40</w:t>
        </w:r>
        <w:r>
          <w:fldChar w:fldCharType="end"/>
        </w:r>
      </w:hyperlink>
    </w:p>
    <w:p>
      <w:pPr>
        <w:pStyle w:val="TOC2"/>
        <w:tabs>
          <w:tab w:val="right" w:leader="dot" w:pos="8306"/>
        </w:tabs>
      </w:pPr>
      <w:hyperlink w:anchor="_Toc9597" w:history="1">
        <w:r>
          <w:rPr>
            <w:rFonts w:ascii="仿宋" w:eastAsia="仿宋" w:hAnsi="仿宋" w:cs="仿宋" w:hint="eastAsia"/>
            <w:lang w:eastAsia="zh-CN"/>
          </w:rPr>
          <w:t>(四)、煤及矿产品批发服务项目建设对区域经济的影响</w:t>
        </w:r>
        <w:r>
          <w:tab/>
        </w:r>
        <w:r>
          <w:fldChar w:fldCharType="begin"/>
        </w:r>
        <w:r>
          <w:instrText xml:space="preserve"> PAGEREF _Toc9597 \h </w:instrText>
        </w:r>
        <w:r>
          <w:fldChar w:fldCharType="separate"/>
        </w:r>
        <w:r>
          <w:t>41</w:t>
        </w:r>
        <w:r>
          <w:fldChar w:fldCharType="end"/>
        </w:r>
      </w:hyperlink>
    </w:p>
    <w:p>
      <w:pPr>
        <w:pStyle w:val="TOC2"/>
        <w:tabs>
          <w:tab w:val="right" w:leader="dot" w:pos="8306"/>
        </w:tabs>
      </w:pPr>
      <w:hyperlink w:anchor="_Toc18390" w:history="1">
        <w:r>
          <w:rPr>
            <w:rFonts w:ascii="仿宋" w:eastAsia="仿宋" w:hAnsi="仿宋" w:cs="仿宋" w:hint="eastAsia"/>
            <w:lang w:eastAsia="zh-CN"/>
          </w:rPr>
          <w:t>(五)、废弃物处理</w:t>
        </w:r>
        <w:r>
          <w:tab/>
        </w:r>
        <w:r>
          <w:fldChar w:fldCharType="begin"/>
        </w:r>
        <w:r>
          <w:instrText xml:space="preserve"> PAGEREF _Toc18390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92" w:history="1">
        <w:r>
          <w:rPr>
            <w:rFonts w:ascii="仿宋" w:eastAsia="仿宋" w:hAnsi="仿宋" w:cs="仿宋" w:hint="eastAsia"/>
            <w:lang w:eastAsia="zh-CN"/>
          </w:rPr>
          <w:t>(六)、特殊环境影响分析</w:t>
        </w:r>
        <w:r>
          <w:tab/>
        </w:r>
        <w:r>
          <w:fldChar w:fldCharType="begin"/>
        </w:r>
        <w:r>
          <w:instrText xml:space="preserve"> PAGEREF _Toc30092 \h </w:instrText>
        </w:r>
        <w:r>
          <w:fldChar w:fldCharType="separate"/>
        </w:r>
        <w:r>
          <w:t>44</w:t>
        </w:r>
        <w:r>
          <w:fldChar w:fldCharType="end"/>
        </w:r>
      </w:hyperlink>
    </w:p>
    <w:p>
      <w:pPr>
        <w:pStyle w:val="TOC2"/>
        <w:tabs>
          <w:tab w:val="right" w:leader="dot" w:pos="8306"/>
        </w:tabs>
      </w:pPr>
      <w:hyperlink w:anchor="_Toc31897" w:history="1">
        <w:r>
          <w:rPr>
            <w:rFonts w:ascii="仿宋" w:eastAsia="仿宋" w:hAnsi="仿宋" w:cs="仿宋" w:hint="eastAsia"/>
            <w:lang w:eastAsia="zh-CN"/>
          </w:rPr>
          <w:t>(七)、清洁生产</w:t>
        </w:r>
        <w:r>
          <w:tab/>
        </w:r>
        <w:r>
          <w:fldChar w:fldCharType="begin"/>
        </w:r>
        <w:r>
          <w:instrText xml:space="preserve"> PAGEREF _Toc31897 \h </w:instrText>
        </w:r>
        <w:r>
          <w:fldChar w:fldCharType="separate"/>
        </w:r>
        <w:r>
          <w:t>45</w:t>
        </w:r>
        <w:r>
          <w:fldChar w:fldCharType="end"/>
        </w:r>
      </w:hyperlink>
    </w:p>
    <w:p>
      <w:pPr>
        <w:pStyle w:val="TOC2"/>
        <w:tabs>
          <w:tab w:val="right" w:leader="dot" w:pos="8306"/>
        </w:tabs>
      </w:pPr>
      <w:hyperlink w:anchor="_Toc2969" w:history="1">
        <w:r>
          <w:rPr>
            <w:rFonts w:ascii="仿宋" w:eastAsia="仿宋" w:hAnsi="仿宋" w:cs="仿宋" w:hint="eastAsia"/>
            <w:lang w:eastAsia="zh-CN"/>
          </w:rPr>
          <w:t>(八)、环境保护综合评价</w:t>
        </w:r>
        <w:r>
          <w:tab/>
        </w:r>
        <w:r>
          <w:fldChar w:fldCharType="begin"/>
        </w:r>
        <w:r>
          <w:instrText xml:space="preserve"> PAGEREF _Toc2969 \h </w:instrText>
        </w:r>
        <w:r>
          <w:fldChar w:fldCharType="separate"/>
        </w:r>
        <w:r>
          <w:t>47</w:t>
        </w:r>
        <w:r>
          <w:fldChar w:fldCharType="end"/>
        </w:r>
      </w:hyperlink>
    </w:p>
    <w:p>
      <w:pPr>
        <w:pStyle w:val="TOC1"/>
        <w:tabs>
          <w:tab w:val="right" w:leader="dot" w:pos="8306"/>
        </w:tabs>
      </w:pPr>
      <w:hyperlink w:anchor="_Toc13328" w:history="1">
        <w:r>
          <w:rPr>
            <w:rFonts w:ascii="仿宋" w:eastAsia="仿宋" w:hAnsi="仿宋" w:cs="仿宋" w:hint="eastAsia"/>
            <w:lang w:eastAsia="zh-CN"/>
          </w:rPr>
          <w:t>十一、煤及矿产品批发服务项目财务管理</w:t>
        </w:r>
        <w:r>
          <w:tab/>
        </w:r>
        <w:r>
          <w:fldChar w:fldCharType="begin"/>
        </w:r>
        <w:r>
          <w:instrText xml:space="preserve"> PAGEREF _Toc13328 \h </w:instrText>
        </w:r>
        <w:r>
          <w:fldChar w:fldCharType="separate"/>
        </w:r>
        <w:r>
          <w:t>48</w:t>
        </w:r>
        <w:r>
          <w:fldChar w:fldCharType="end"/>
        </w:r>
      </w:hyperlink>
    </w:p>
    <w:p>
      <w:pPr>
        <w:pStyle w:val="TOC2"/>
        <w:tabs>
          <w:tab w:val="right" w:leader="dot" w:pos="8306"/>
        </w:tabs>
      </w:pPr>
      <w:hyperlink w:anchor="_Toc13425" w:history="1">
        <w:r>
          <w:rPr>
            <w:rFonts w:ascii="仿宋" w:eastAsia="仿宋" w:hAnsi="仿宋" w:cs="仿宋" w:hint="eastAsia"/>
            <w:lang w:eastAsia="zh-CN"/>
          </w:rPr>
          <w:t>(一)、资金需求大</w:t>
        </w:r>
        <w:r>
          <w:tab/>
        </w:r>
        <w:r>
          <w:fldChar w:fldCharType="begin"/>
        </w:r>
        <w:r>
          <w:instrText xml:space="preserve"> PAGEREF _Toc13425 \h </w:instrText>
        </w:r>
        <w:r>
          <w:fldChar w:fldCharType="separate"/>
        </w:r>
        <w:r>
          <w:t>48</w:t>
        </w:r>
        <w:r>
          <w:fldChar w:fldCharType="end"/>
        </w:r>
      </w:hyperlink>
    </w:p>
    <w:p>
      <w:pPr>
        <w:pStyle w:val="TOC2"/>
        <w:tabs>
          <w:tab w:val="right" w:leader="dot" w:pos="8306"/>
        </w:tabs>
      </w:pPr>
      <w:hyperlink w:anchor="_Toc5999" w:history="1">
        <w:r>
          <w:rPr>
            <w:rFonts w:ascii="仿宋" w:eastAsia="仿宋" w:hAnsi="仿宋" w:cs="仿宋" w:hint="eastAsia"/>
            <w:lang w:eastAsia="zh-CN"/>
          </w:rPr>
          <w:t>(二)、研发周期长</w:t>
        </w:r>
        <w:r>
          <w:tab/>
        </w:r>
        <w:r>
          <w:fldChar w:fldCharType="begin"/>
        </w:r>
        <w:r>
          <w:instrText xml:space="preserve"> PAGEREF _Toc5999 \h </w:instrText>
        </w:r>
        <w:r>
          <w:fldChar w:fldCharType="separate"/>
        </w:r>
        <w:r>
          <w:t>49</w:t>
        </w:r>
        <w:r>
          <w:fldChar w:fldCharType="end"/>
        </w:r>
      </w:hyperlink>
    </w:p>
    <w:p>
      <w:pPr>
        <w:pStyle w:val="TOC2"/>
        <w:tabs>
          <w:tab w:val="right" w:leader="dot" w:pos="8306"/>
        </w:tabs>
      </w:pPr>
      <w:hyperlink w:anchor="_Toc3526" w:history="1">
        <w:r>
          <w:rPr>
            <w:rFonts w:ascii="仿宋" w:eastAsia="仿宋" w:hAnsi="仿宋" w:cs="仿宋" w:hint="eastAsia"/>
            <w:lang w:eastAsia="zh-CN"/>
          </w:rPr>
          <w:t>(三)、市场风险大</w:t>
        </w:r>
        <w:r>
          <w:tab/>
        </w:r>
        <w:r>
          <w:fldChar w:fldCharType="begin"/>
        </w:r>
        <w:r>
          <w:instrText xml:space="preserve"> PAGEREF _Toc3526 \h </w:instrText>
        </w:r>
        <w:r>
          <w:fldChar w:fldCharType="separate"/>
        </w:r>
        <w:r>
          <w:t>51</w:t>
        </w:r>
        <w:r>
          <w:fldChar w:fldCharType="end"/>
        </w:r>
      </w:hyperlink>
    </w:p>
    <w:p>
      <w:pPr>
        <w:pStyle w:val="TOC2"/>
        <w:tabs>
          <w:tab w:val="right" w:leader="dot" w:pos="8306"/>
        </w:tabs>
      </w:pPr>
      <w:hyperlink w:anchor="_Toc10681" w:history="1">
        <w:r>
          <w:rPr>
            <w:rFonts w:ascii="仿宋" w:eastAsia="仿宋" w:hAnsi="仿宋" w:cs="仿宋" w:hint="eastAsia"/>
            <w:lang w:eastAsia="zh-CN"/>
          </w:rPr>
          <w:t>(四)、利润率高</w:t>
        </w:r>
        <w:r>
          <w:tab/>
        </w:r>
        <w:r>
          <w:fldChar w:fldCharType="begin"/>
        </w:r>
        <w:r>
          <w:instrText xml:space="preserve"> PAGEREF _Toc10681 \h </w:instrText>
        </w:r>
        <w:r>
          <w:fldChar w:fldCharType="separate"/>
        </w:r>
        <w:r>
          <w:t>53</w:t>
        </w:r>
        <w:r>
          <w:fldChar w:fldCharType="end"/>
        </w:r>
      </w:hyperlink>
    </w:p>
    <w:p>
      <w:pPr>
        <w:pStyle w:val="TOC1"/>
        <w:tabs>
          <w:tab w:val="right" w:leader="dot" w:pos="8306"/>
        </w:tabs>
      </w:pPr>
      <w:hyperlink w:anchor="_Toc552" w:history="1">
        <w:r>
          <w:rPr>
            <w:rFonts w:ascii="仿宋" w:eastAsia="仿宋" w:hAnsi="仿宋" w:cs="仿宋" w:hint="eastAsia"/>
            <w:lang w:eastAsia="zh-CN"/>
          </w:rPr>
          <w:t>十二、煤及矿产品批发服务项目计划安排</w:t>
        </w:r>
        <w:r>
          <w:tab/>
        </w:r>
        <w:r>
          <w:fldChar w:fldCharType="begin"/>
        </w:r>
        <w:r>
          <w:instrText xml:space="preserve"> PAGEREF _Toc552 \h </w:instrText>
        </w:r>
        <w:r>
          <w:fldChar w:fldCharType="separate"/>
        </w:r>
        <w:r>
          <w:t>55</w:t>
        </w:r>
        <w:r>
          <w:fldChar w:fldCharType="end"/>
        </w:r>
      </w:hyperlink>
    </w:p>
    <w:p>
      <w:pPr>
        <w:pStyle w:val="TOC2"/>
        <w:tabs>
          <w:tab w:val="right" w:leader="dot" w:pos="8306"/>
        </w:tabs>
      </w:pPr>
      <w:hyperlink w:anchor="_Toc14455" w:history="1">
        <w:r>
          <w:rPr>
            <w:rFonts w:ascii="仿宋" w:eastAsia="仿宋" w:hAnsi="仿宋" w:cs="仿宋" w:hint="eastAsia"/>
            <w:lang w:eastAsia="zh-CN"/>
          </w:rPr>
          <w:t>(一)、建设周期</w:t>
        </w:r>
        <w:r>
          <w:tab/>
        </w:r>
        <w:r>
          <w:fldChar w:fldCharType="begin"/>
        </w:r>
        <w:r>
          <w:instrText xml:space="preserve"> PAGEREF _Toc14455 \h </w:instrText>
        </w:r>
        <w:r>
          <w:fldChar w:fldCharType="separate"/>
        </w:r>
        <w:r>
          <w:t>55</w:t>
        </w:r>
        <w:r>
          <w:fldChar w:fldCharType="end"/>
        </w:r>
      </w:hyperlink>
    </w:p>
    <w:p>
      <w:pPr>
        <w:pStyle w:val="TOC2"/>
        <w:tabs>
          <w:tab w:val="right" w:leader="dot" w:pos="8306"/>
        </w:tabs>
      </w:pPr>
      <w:hyperlink w:anchor="_Toc18789" w:history="1">
        <w:r>
          <w:rPr>
            <w:rFonts w:ascii="仿宋" w:eastAsia="仿宋" w:hAnsi="仿宋" w:cs="仿宋" w:hint="eastAsia"/>
            <w:lang w:eastAsia="zh-CN"/>
          </w:rPr>
          <w:t>(二)、建设进度</w:t>
        </w:r>
        <w:r>
          <w:tab/>
        </w:r>
        <w:r>
          <w:fldChar w:fldCharType="begin"/>
        </w:r>
        <w:r>
          <w:instrText xml:space="preserve"> PAGEREF _Toc18789 \h </w:instrText>
        </w:r>
        <w:r>
          <w:fldChar w:fldCharType="separate"/>
        </w:r>
        <w:r>
          <w:t>56</w:t>
        </w:r>
        <w:r>
          <w:fldChar w:fldCharType="end"/>
        </w:r>
      </w:hyperlink>
    </w:p>
    <w:p>
      <w:pPr>
        <w:pStyle w:val="TOC2"/>
        <w:tabs>
          <w:tab w:val="right" w:leader="dot" w:pos="8306"/>
        </w:tabs>
      </w:pPr>
      <w:hyperlink w:anchor="_Toc25342" w:history="1">
        <w:r>
          <w:rPr>
            <w:rFonts w:ascii="仿宋" w:eastAsia="仿宋" w:hAnsi="仿宋" w:cs="仿宋" w:hint="eastAsia"/>
            <w:lang w:eastAsia="zh-CN"/>
          </w:rPr>
          <w:t>(三)、进度安排注意事项</w:t>
        </w:r>
        <w:r>
          <w:tab/>
        </w:r>
        <w:r>
          <w:fldChar w:fldCharType="begin"/>
        </w:r>
        <w:r>
          <w:instrText xml:space="preserve"> PAGEREF _Toc25342 \h </w:instrText>
        </w:r>
        <w:r>
          <w:fldChar w:fldCharType="separate"/>
        </w:r>
        <w:r>
          <w:t>57</w:t>
        </w:r>
        <w:r>
          <w:fldChar w:fldCharType="end"/>
        </w:r>
      </w:hyperlink>
    </w:p>
    <w:p>
      <w:pPr>
        <w:pStyle w:val="TOC2"/>
        <w:tabs>
          <w:tab w:val="right" w:leader="dot" w:pos="8306"/>
        </w:tabs>
      </w:pPr>
      <w:hyperlink w:anchor="_Toc14645" w:history="1">
        <w:r>
          <w:rPr>
            <w:rFonts w:ascii="仿宋" w:eastAsia="仿宋" w:hAnsi="仿宋" w:cs="仿宋" w:hint="eastAsia"/>
            <w:lang w:eastAsia="zh-CN"/>
          </w:rPr>
          <w:t>(四)、人力资源配置</w:t>
        </w:r>
        <w:r>
          <w:tab/>
        </w:r>
        <w:r>
          <w:fldChar w:fldCharType="begin"/>
        </w:r>
        <w:r>
          <w:instrText xml:space="preserve"> PAGEREF _Toc14645 \h </w:instrText>
        </w:r>
        <w:r>
          <w:fldChar w:fldCharType="separate"/>
        </w:r>
        <w:r>
          <w:t>59</w:t>
        </w:r>
        <w:r>
          <w:fldChar w:fldCharType="end"/>
        </w:r>
      </w:hyperlink>
    </w:p>
    <w:p>
      <w:pPr>
        <w:pStyle w:val="TOC1"/>
        <w:tabs>
          <w:tab w:val="right" w:leader="dot" w:pos="8306"/>
        </w:tabs>
      </w:pPr>
      <w:hyperlink w:anchor="_Toc29943" w:history="1">
        <w:r>
          <w:rPr>
            <w:rFonts w:ascii="仿宋" w:eastAsia="仿宋" w:hAnsi="仿宋" w:cs="仿宋" w:hint="eastAsia"/>
            <w:lang w:eastAsia="zh-CN"/>
          </w:rPr>
          <w:t>十三、煤及矿产品批发服务项目工程方案分析</w:t>
        </w:r>
        <w:r>
          <w:tab/>
        </w:r>
        <w:r>
          <w:fldChar w:fldCharType="begin"/>
        </w:r>
        <w:r>
          <w:instrText xml:space="preserve"> PAGEREF _Toc29943 \h </w:instrText>
        </w:r>
        <w:r>
          <w:fldChar w:fldCharType="separate"/>
        </w:r>
        <w:r>
          <w:t>60</w:t>
        </w:r>
        <w:r>
          <w:fldChar w:fldCharType="end"/>
        </w:r>
      </w:hyperlink>
    </w:p>
    <w:p>
      <w:pPr>
        <w:pStyle w:val="TOC2"/>
        <w:tabs>
          <w:tab w:val="right" w:leader="dot" w:pos="8306"/>
        </w:tabs>
      </w:pPr>
      <w:hyperlink w:anchor="_Toc20527" w:history="1">
        <w:r>
          <w:rPr>
            <w:rFonts w:ascii="仿宋" w:eastAsia="仿宋" w:hAnsi="仿宋" w:cs="仿宋" w:hint="eastAsia"/>
            <w:lang w:eastAsia="zh-CN"/>
          </w:rPr>
          <w:t>(一)、建筑工程设计原则</w:t>
        </w:r>
        <w:r>
          <w:tab/>
        </w:r>
        <w:r>
          <w:fldChar w:fldCharType="begin"/>
        </w:r>
        <w:r>
          <w:instrText xml:space="preserve"> PAGEREF _Toc20527 \h </w:instrText>
        </w:r>
        <w:r>
          <w:fldChar w:fldCharType="separate"/>
        </w:r>
        <w:r>
          <w:t>60</w:t>
        </w:r>
        <w:r>
          <w:fldChar w:fldCharType="end"/>
        </w:r>
      </w:hyperlink>
    </w:p>
    <w:p>
      <w:pPr>
        <w:pStyle w:val="TOC2"/>
        <w:tabs>
          <w:tab w:val="right" w:leader="dot" w:pos="8306"/>
        </w:tabs>
      </w:pPr>
      <w:hyperlink w:anchor="_Toc30209" w:history="1">
        <w:r>
          <w:rPr>
            <w:rFonts w:ascii="仿宋" w:eastAsia="仿宋" w:hAnsi="仿宋" w:cs="仿宋" w:hint="eastAsia"/>
            <w:lang w:eastAsia="zh-CN"/>
          </w:rPr>
          <w:t>(二)、土建工程建设指标</w:t>
        </w:r>
        <w:r>
          <w:tab/>
        </w:r>
        <w:r>
          <w:fldChar w:fldCharType="begin"/>
        </w:r>
        <w:r>
          <w:instrText xml:space="preserve"> PAGEREF _Toc30209 \h </w:instrText>
        </w:r>
        <w:r>
          <w:fldChar w:fldCharType="separate"/>
        </w:r>
        <w:r>
          <w:t>63</w:t>
        </w:r>
        <w:r>
          <w:fldChar w:fldCharType="end"/>
        </w:r>
      </w:hyperlink>
    </w:p>
    <w:p>
      <w:pPr>
        <w:pStyle w:val="TOC1"/>
        <w:tabs>
          <w:tab w:val="right" w:leader="dot" w:pos="8306"/>
        </w:tabs>
      </w:pPr>
      <w:hyperlink w:anchor="_Toc30023" w:history="1">
        <w:r>
          <w:rPr>
            <w:rFonts w:ascii="仿宋" w:eastAsia="仿宋" w:hAnsi="仿宋" w:cs="仿宋" w:hint="eastAsia"/>
            <w:lang w:eastAsia="zh-CN"/>
          </w:rPr>
          <w:t>十四、利益相关者分析与沟通计划</w:t>
        </w:r>
        <w:r>
          <w:tab/>
        </w:r>
        <w:r>
          <w:fldChar w:fldCharType="begin"/>
        </w:r>
        <w:r>
          <w:instrText xml:space="preserve"> PAGEREF _Toc30023 \h </w:instrText>
        </w:r>
        <w:r>
          <w:fldChar w:fldCharType="separate"/>
        </w:r>
        <w:r>
          <w:t>65</w:t>
        </w:r>
        <w:r>
          <w:fldChar w:fldCharType="end"/>
        </w:r>
      </w:hyperlink>
    </w:p>
    <w:p>
      <w:pPr>
        <w:pStyle w:val="TOC2"/>
        <w:tabs>
          <w:tab w:val="right" w:leader="dot" w:pos="8306"/>
        </w:tabs>
      </w:pPr>
      <w:hyperlink w:anchor="_Toc8113" w:history="1">
        <w:r>
          <w:rPr>
            <w:rFonts w:ascii="仿宋" w:eastAsia="仿宋" w:hAnsi="仿宋" w:cs="仿宋" w:hint="eastAsia"/>
            <w:lang w:eastAsia="zh-CN"/>
          </w:rPr>
          <w:t>(一)、利益相关者分析</w:t>
        </w:r>
        <w:r>
          <w:tab/>
        </w:r>
        <w:r>
          <w:fldChar w:fldCharType="begin"/>
        </w:r>
        <w:r>
          <w:instrText xml:space="preserve"> PAGEREF _Toc8113 \h </w:instrText>
        </w:r>
        <w:r>
          <w:fldChar w:fldCharType="separate"/>
        </w:r>
        <w:r>
          <w:t>65</w:t>
        </w:r>
        <w:r>
          <w:fldChar w:fldCharType="end"/>
        </w:r>
      </w:hyperlink>
    </w:p>
    <w:p>
      <w:pPr>
        <w:pStyle w:val="TOC2"/>
        <w:tabs>
          <w:tab w:val="right" w:leader="dot" w:pos="8306"/>
        </w:tabs>
      </w:pPr>
      <w:hyperlink w:anchor="_Toc30830" w:history="1">
        <w:r>
          <w:rPr>
            <w:rFonts w:ascii="仿宋" w:eastAsia="仿宋" w:hAnsi="仿宋" w:cs="仿宋" w:hint="eastAsia"/>
            <w:lang w:eastAsia="zh-CN"/>
          </w:rPr>
          <w:t>(二)、沟通计划</w:t>
        </w:r>
        <w:r>
          <w:tab/>
        </w:r>
        <w:r>
          <w:fldChar w:fldCharType="begin"/>
        </w:r>
        <w:r>
          <w:instrText xml:space="preserve"> PAGEREF _Toc30830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901"/>
      <w:r>
        <w:rPr>
          <w:rFonts w:ascii="仿宋" w:eastAsia="仿宋" w:hAnsi="仿宋" w:cs="仿宋" w:hint="eastAsia"/>
          <w:sz w:val="28"/>
          <w:lang w:eastAsia="zh-CN"/>
        </w:rPr>
        <w:t>一、煤及矿产品批发服务项目概论</w:t>
      </w:r>
      <w:bookmarkEnd w:id="2"/>
    </w:p>
    <w:p>
      <w:pPr>
        <w:pStyle w:val="Heading2"/>
        <w:rPr>
          <w:rFonts w:ascii="仿宋" w:eastAsia="仿宋" w:hAnsi="仿宋" w:cs="仿宋" w:hint="eastAsia"/>
          <w:lang w:eastAsia="zh-CN"/>
        </w:rPr>
      </w:pPr>
      <w:bookmarkStart w:id="3" w:name="_Toc11999"/>
      <w:r>
        <w:rPr>
          <w:rFonts w:ascii="仿宋" w:eastAsia="仿宋" w:hAnsi="仿宋" w:cs="仿宋" w:hint="eastAsia"/>
          <w:lang w:eastAsia="zh-CN"/>
        </w:rPr>
        <w:t>(一)、煤及矿产品批发服务项目概况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及矿产品批发服务项目的起源追溯至对市场的深入洞察。市场的不断演变与变革为煤及矿产品批发服务项目提供了难得的机遇。当前市场存在的需求缺口和变革的大环境共同构成了煤及矿产品批发服务项目的背景。这个煤及矿产品批发服务项目旨在充分利用市场机遇，填补行业中尚未满足的需求，为客户提供全新的解决方案。市场的变革和需求的增长使得这个煤及矿产品批发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煤及矿产品批发服务项目名称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及矿产品批发服务项目正式命名为煤及矿产品批发服务。这个名称不仅仅是一个标识，更代表了煤及矿产品批发服务项目的核心理念和愿景。它蕴含着煤及矿产品批发服务项目所要解决问题的关键字，具有强烈的表达和辨识度，为煤及矿产品批发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煤及矿产品批发服务项目目标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煤及矿产品批发服务项目的核心目标是提供一种全新、高效的解决方案，满足客户日益增长的需求。煤及矿产品批发服务项目追求的不仅仅是满足市场需求，更是在市场中获得卓越的竞争优势。通过不断提升产品或服务的质量和创新水平，煤及矿产品批发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煤及矿产品批发服务项目范围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煤及矿产品批发服务项目全面涵盖了产品研发、制造、市场推广和售后服务，确保从产品设计到最终用户体验的全方位关注。这一全面的煤及矿产品批发服务项目范围是为了确保煤及矿产品批发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煤及矿产品批发服务项目时间表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煤及矿产品批发服务项目计划在未来18个月内完成，包括研发、测试、市场试点和正式推出等不同阶段。这个时间表的合理设计是为了确保煤及矿产品批发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煤及矿产品批发服务项目预算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及矿产品批发服务项目总预算估算为XX百万美元，主要分配在研发、市场推广、人员培训和运营等方面。这一充足的预算为煤及矿产品批发服务项目提供了充足的资源，确保煤及矿产品批发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煤及矿产品批发服务项目风险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煤及矿产品批发服务项目可能面临的风险包括市场接受度低、技术难题、竞争激烈等。煤及矿产品批发服务项目团队已经制定了相应的风险应对计划，通过前瞻性的风险管理，确保煤及矿产品批发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煤及矿产品批发服务项目团队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煤及矿产品批发服务项目汇聚了一支经验丰富、多领域专业素养的核心团队，确保煤及矿产品批发服务项目在各个方面都能拥有高水平的执行力。团队的协同作战是煤及矿产品批发服务项目成功的关键因素之一。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煤及矿产品批发服务项目背景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煤及矿产品批发服务项目的背景根植于市场对更高效、创新产品的渴望，同时也受到科技发展对行业格局的深刻改变的影响。这为煤及矿产品批发服务项目提供了广阔的发展空间和市场需求。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煤及矿产品批发服务项目现状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截至目前，煤及矿产品批发服务项目已完成市场调研和技术验证，取得了初步的成功。这为煤及矿产品批发服务项目在未来的发展奠定了坚实的基础，为更远大的目标打下了坚实的基石。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266"/>
      <w:r>
        <w:rPr>
          <w:rFonts w:ascii="仿宋" w:eastAsia="仿宋" w:hAnsi="仿宋" w:cs="仿宋" w:hint="eastAsia"/>
          <w:sz w:val="28"/>
          <w:lang w:eastAsia="zh-CN"/>
        </w:rPr>
        <w:t>(二)、煤及矿产品批发服务项目目标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煤及矿产品批发服务项目首要业务目标是在市场中占据有利地位，实现产品/服务的成功推广和销售。通过不断提升产品质量、创新性，煤及矿产品批发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在科技迅速发展的时代，煤及矿产品批发服务项目着眼于技术创新。通过持续的研发和技术升级，煤及矿产品批发服务项目旨在推出更具创新性的产品或服务，以满足市场对新鲜、先进解决方案的需求。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煤及矿产品批发服务项目设定了客户满意度目标。通过提供卓越的产品质量和优质的客户服务，煤及矿产品批发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煤及矿产品批发服务项目注重社会责任和可持续发展。通过实施环保、社会责任煤及矿产品批发服务项目，煤及矿产品批发服务项目致力于在经济发展的同时保护环境，促进社会公平，实现可持续经营。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煤及矿产品批发服务项目的团队是实现目标的核心驱动力。因此，煤及矿产品批发服务项目设定了团队发展目标，包括提升团队成员的专业技能、培养领导力，以及搭建协同高效的团队工作氛围。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016"/>
      <w:r>
        <w:rPr>
          <w:rFonts w:ascii="仿宋" w:eastAsia="仿宋" w:hAnsi="仿宋" w:cs="仿宋" w:hint="eastAsia"/>
          <w:sz w:val="28"/>
          <w:lang w:eastAsia="zh-CN"/>
        </w:rPr>
        <w:t>(三)、煤及矿产品批发服务项目提出的理由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煤及矿产品批发服务项目提出的理由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及矿产品批发服务项目的提出源于对市场机遇的深刻洞察。当前市场中存在的需求缺口和行业发展趋势表明，有巨大的商业机会等待被开发。通过准确捕捉市场机遇，煤及矿产品批发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煤及矿产品批发服务项目的理念基于对技术创新的信仰。通过持续的研发和技术投入，煤及矿产品批发服务项目有望推出更具创新性的产品或服务。在科技飞速发展的当下，煤及矿产品批发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煤及矿产品批发服务项目的提出是为了增强企业的行业竞争力。通过提升产品或服务的质量和独特性，煤及矿产品批发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煤及矿产品批发服务项目响应了消费者需求的变化。随着社会和科技的不断发展，消费者对产品和服务的需求也在发生变化。通过深入了解并及时回应消费者的新需求，煤及矿产品批发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煤及矿产品批发服务项目的提出是企业战略发展规划的一部分。在面对日益激烈的市场竞争和不断变化的商业环境中，煤及矿产品批发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煤及矿产品批发服务项目的提出不仅仅是基于商业考量，还注重社会责任。通过推出环保、社会责任等方面的煤及矿产品批发服务项目，煤及矿产品批发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煤及矿产品批发服务项目的提出反映了对利益相关者期望的关注。包括客户、员工、投资者等利益相关者在企业发展中都有着各自的期望，煤及矿产品批发服务项目力求在满足这些期望的同时，取得更大的共赢。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0"/>
      <w:r>
        <w:rPr>
          <w:rFonts w:ascii="仿宋" w:eastAsia="仿宋" w:hAnsi="仿宋" w:cs="仿宋" w:hint="eastAsia"/>
          <w:sz w:val="28"/>
          <w:lang w:eastAsia="zh-CN"/>
        </w:rPr>
        <w:t>(四)、煤及矿产品批发服务项目意义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在实施煤及矿产品批发服务项目的过程中，我们不仅仅是在追逐商业成功，更是为企业和社会的多个层面创造了深远的意义。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煤及矿产品批发服务项目的首要意义在于提升企业的市场竞争力。通过持续的创新和对产品质量的高标准要求，煤及矿产品批发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煤及矿产品批发服务项目的推进将促使行业技术水平的提升。通过引入先进技术和创新性解决方案，煤及矿产品批发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煤及矿产品批发服务项目不仅创造了大量就业机会，提高了就业水平，还注重社会责任和环保。通过参与社会公益事业和推动环保煤及矿产品批发服务项目，煤及矿产品批发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综合而言，煤及矿产品批发服务项目意义重大，不仅推动了企业的发展，也为行业和社会的进步贡献了积极力量。这是一个全面而深刻的影响，将在未来产生可持续的正面效应。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394"/>
      <w:r>
        <w:rPr>
          <w:rFonts w:ascii="仿宋" w:eastAsia="仿宋" w:hAnsi="仿宋" w:cs="仿宋" w:hint="eastAsia"/>
          <w:sz w:val="28"/>
          <w:lang w:eastAsia="zh-CN"/>
        </w:rPr>
        <w:t>(五)、煤及矿产品批发服务项目背景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在当今迅猛发展的商业环境中，煤及矿产品批发服务项目的动因根植于对多方面因素的审慎考量。这个煤及矿产品批发服务项目的提出并非孤立的决策，而是对企业所处背景深入思考的产物。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煤及矿产品批发服务项目背后的首要原因。科技的迅速发展和全球市场的快速变化使得企业必须灵活应对。煤及矿产品批发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煤及矿产品批发服务项目背景中不可忽视的一环。企业需要在激烈竞争中脱颖而出，为此，煤及矿产品批发服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技术的迅速发展为企业带来了机遇与挑战。作为煤及矿产品批发服务项目启动的背景之一，对新兴技术的应用将有助于提升企业的技术水平，使其在不断演进的商业环境中保持竞争优势。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煤及矿产品批发服务项目充分融入了社会责任的理念，通过可持续经营和社会公益煤及矿产品批发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37"/>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333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煤及矿产品批发服务项目的技术管理特点体现在其创新导向。通过引入最先进的技术趋势和解决方案，煤及矿产品批发服务项目致力于提升科技含量、提高质量和效率水平。这意味着我们将采用最新的工具和方法，确保煤及矿产品批发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煤及矿产品批发服务项目技术管理的显著特征。通过整合不同领域的技术资源，我们实现了跨学科的协同工作。这有助于优化技术架构，提高整体效能。此外，整合性策略还促进了不同技术团队之间的紧密沟通和高效合作，确保煤及矿产品批发服务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煤及矿产品批发服务项目所采用的技术。通过不断优化技术方案，煤及矿产品批发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煤及矿产品批发服务项目团队将在煤及矿产品批发服务项目初期识别可能的技术风险，并采取相应的预防和应对措施。通过建立健全的风险评估机制，煤及矿产品批发服务项目能够在实施过程中及时发现并解决潜在的技术问题，保障煤及矿产品批发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煤及矿产品批发服务项目中，技术将成为煤及矿产品批发服务项目成功的有力支持。这一深度剖析揭示了技术管理在煤及矿产品批发服务项目实施中的关键作用，为煤及矿产品批发服务项目的技术基础奠定了坚实的基础。</w:t>
      </w:r>
    </w:p>
    <w:p>
      <w:pPr>
        <w:pStyle w:val="Heading2"/>
        <w:ind w:firstLine="560" w:firstLineChars="200"/>
        <w:rPr>
          <w:rFonts w:ascii="仿宋" w:eastAsia="仿宋" w:hAnsi="仿宋" w:cs="仿宋" w:hint="eastAsia"/>
          <w:sz w:val="28"/>
          <w:lang w:eastAsia="zh-CN"/>
        </w:rPr>
      </w:pPr>
      <w:bookmarkStart w:id="10" w:name="_Toc30409"/>
      <w:r>
        <w:rPr>
          <w:rFonts w:ascii="仿宋" w:eastAsia="仿宋" w:hAnsi="仿宋" w:cs="仿宋" w:hint="eastAsia"/>
          <w:sz w:val="28"/>
          <w:lang w:eastAsia="zh-CN"/>
        </w:rPr>
        <w:t>(二)、煤及矿产品批发服务项目工艺技术设计方案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煤及矿产品批发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煤及矿产品批发服务项目将严格按照相关行业规范要求进行组织。通过有效控制产品质量，煤及矿产品批发服务项目将致力于为顾客提供优质的煤及矿产品批发服务项目产品和良好的服务。这体现了煤及矿产品批发服务项目对于生产活动合规性和质量标准的高度重视，为煤及矿产品批发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煤及矿产品批发服务项目注重生态效益和清洁生产原则。煤及矿产品批发服务项目建设将紧密结合地方特色经济发展，与社会经济发展规划和区域环境保护规划方案相协调一致。通过与当地区域自然生态系统的结合，煤及矿产品批发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煤及矿产品批发服务项目产品具有多样化的客户需求和个性化的特点。因此，煤及矿产品批发服务项目产品规格品种多样，且单批生产数量较小。为满足这一特点，煤及矿产品批发服务项目承办单位将建设先进的柔性制造生产线。通过广泛应用柔性制造技术，煤及矿产品批发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煤及矿产品批发服务项目采用的技术具有较高的技术含量和自动化水平，处于国内先进水平。这一技术选用不仅体现了对生产效率、质量和环境友好性的高标准要求，同时为煤及矿产品批发服务项目的可持续发展奠定了坚实的基础。</w:t>
      </w:r>
    </w:p>
    <w:p>
      <w:pPr>
        <w:pStyle w:val="Heading2"/>
        <w:ind w:firstLine="560" w:firstLineChars="200"/>
        <w:rPr>
          <w:rFonts w:ascii="仿宋" w:eastAsia="仿宋" w:hAnsi="仿宋" w:cs="仿宋" w:hint="eastAsia"/>
          <w:sz w:val="28"/>
          <w:lang w:eastAsia="zh-CN"/>
        </w:rPr>
      </w:pPr>
      <w:bookmarkStart w:id="11" w:name="_Toc2585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为确保煤及矿产品批发服务项目的高效生产和技术实施，我们制定了一套精心设计的设备选型方案，以满足煤及矿产品批发服务项目生产、质量和环保的要求。该方案的主要特点如下：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煤及矿产品批发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针对煤及矿产品批发服务项目产品的多样性和小批量生产的特点，我们将建设柔性制造生产线。通过在设备选型中考虑柔性制造技术，可以灵活应对不同产品规格和生产需求，实现生产线的高度灵活性和适应性。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1543"/>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84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煤及矿产品批发服务项目的主要产品是XXXX，预计年产值为XXX万元。这一产品在市场中占据着重要的地位，其广泛的应用范围使得该煤及矿产品批发服务项目的市场前景非常广阔。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煤及矿产品批发服务项目的xxx产品作为重要的原材料之一，将在多个领域发挥关键作用。其在建筑、交通、能源等方面的广泛应用将为整个产业链提供强大的支持，形成产业协同效应。煤及矿产品批发服务项目的年产值XXX万XXX万XXX万万元不仅反映了其在市场上的巨大潜力，更预示着它对国民经济的积极贡献。这种关联度高、涉及面广的产业关系，使得该煤及矿产品批发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691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煤及矿产品批发服务项目总征地面积为XXXX平方米，相当于约XX.XX亩，其中净用地面积为XXXX平方米，红线范围内相当于约XX.XX亩。这一用地规模充分考虑了煤及矿产品批发服务项目的建设需求，保障了煤及矿产品批发服务项目在合适的空间内得以充分发展。煤及矿产品批发服务项目规划的总建筑面积为XXXX平方米，其中主体工程建设占XXXX平方米，计容建筑面积达XXXX平方米。预计建筑工程的投资将达到XXXX万元，为煤及矿产品批发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煤及矿产品批发服务项目计划购置的设备共计XXXX台（套），设备购置费用为XXXX万元。这一设备购置计划充分考虑到煤及矿产品批发服务项目的生产需求和技术要求，确保了煤及矿产品批发服务项目在生产运营中具备先进的技术装备和高效的生产能力。设备的合理配置将为煤及矿产品批发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及矿产品批发服务项目计划总投资为XXXX万元，预计年实现营业收入为XXXX万元。这一产能规模的设定旨在确保煤及矿产品批发服务项目能够在投资与回报之间取得平衡，实现长期可持续的发展。煤及矿产品批发服务项目的总投资充分考虑到各个方面的需求，包括用地建设、设备购置等多个环节，以确保煤及矿产品批发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6826"/>
      <w:r>
        <w:rPr>
          <w:rFonts w:ascii="仿宋" w:eastAsia="仿宋" w:hAnsi="仿宋" w:cs="仿宋" w:hint="eastAsia"/>
          <w:sz w:val="28"/>
          <w:lang w:eastAsia="zh-CN"/>
        </w:rPr>
        <w:t>四、煤及矿产品批发服务项目危机管理</w:t>
      </w:r>
      <w:bookmarkEnd w:id="15"/>
    </w:p>
    <w:p>
      <w:pPr>
        <w:pStyle w:val="Heading2"/>
        <w:rPr>
          <w:rFonts w:ascii="仿宋" w:eastAsia="仿宋" w:hAnsi="仿宋" w:cs="仿宋" w:hint="eastAsia"/>
          <w:lang w:eastAsia="zh-CN"/>
        </w:rPr>
      </w:pPr>
      <w:bookmarkStart w:id="16" w:name="_Toc969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煤及矿产品批发服务项目危机管理中，危机预警与识别是确保煤及矿产品批发服务项目稳健运行的核心步骤。通过建立全面的监测机制，煤及矿产品批发服务项目团队旨在及时发现和理解潜在的风险和危机因素，以便采取及时的预防和应对措施，确保煤及矿产品批发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煤及矿产品批发服务项目团队全面分析了整个煤及矿产品批发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煤及矿产品批发服务项目团队着重于明确定义煤及矿产品批发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https://d.book118.com/465122024124011124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煤及矿产品批发服务项目规划设计方案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煤及矿产品批发服务项目规划设计方案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煤及矿产品批发服务项目规划设计方案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煤及矿产品批发服务项目规划设计方案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煤及矿产品批发服务项目规划设计方案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煤及矿产品批发服务项目规划设计方案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煤及矿产品批发服务项目规划设计方案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煤及矿产品批发服务项目规划设计方案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煤及矿产品批发服务项目规划设计方案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煤及矿产品批发服务项目规划设计方案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煤及矿产品批发服务项目规划设计方案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煤及矿产品批发服务项目规划设计方案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煤及矿产品批发服务项目规划设计方案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煤及矿产品批发服务项目规划设计方案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煤及矿产品批发服务项目规划设计方案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煤及矿产品批发服务项目规划设计方案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煤及矿产品批发服务项目规划设计方案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F360F9"/>
    <w:rsid w:val="7BF360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122024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2024-03-06T15:52:00Z</dcterms:created>
  <dcterms:modified xsi:type="dcterms:W3CDTF">2024-03-06T15:52:59Z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C95C8C1DBB824669978D7D8896B4D2E2_11</vt:lpwstr>
  </property>
  <property fmtid="{D5CDD505-2E9C-101B-9397-08002B2CF9AE}" pid="3" name="KSOProductBuildVer">
    <vt:lpwstr>2052-12.1.0.16388</vt:lpwstr>
  </property>
</Properties>
</file>