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气体放电灯：氙气灯项目规划设计蓝图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5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_Toc1450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42" w:history="1">
        <w:r>
          <w:rPr>
            <w:rFonts w:ascii="仿宋" w:eastAsia="仿宋" w:hAnsi="仿宋" w:cs="仿宋" w:hint="eastAsia"/>
            <w:lang w:eastAsia="zh-CN"/>
          </w:rPr>
          <w:t>一、市场分析、调研</w:t>
        </w:r>
        <w:r>
          <w:tab/>
        </w:r>
        <w:r>
          <w:fldChar w:fldCharType="begin"/>
        </w:r>
        <w:r>
          <w:instrText xml:space="preserve"> PAGEREF _Toc19242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9" w:history="1">
        <w:r>
          <w:rPr>
            <w:rFonts w:ascii="仿宋" w:eastAsia="仿宋" w:hAnsi="仿宋" w:cs="仿宋" w:hint="eastAsia"/>
            <w:lang w:eastAsia="zh-CN"/>
          </w:rPr>
          <w:t>(一)、气体放电灯：氙气灯行业分析</w:t>
        </w:r>
        <w:r>
          <w:tab/>
        </w:r>
        <w:r>
          <w:fldChar w:fldCharType="begin"/>
        </w:r>
        <w:r>
          <w:instrText xml:space="preserve"> PAGEREF _Toc10579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0" w:history="1">
        <w:r>
          <w:rPr>
            <w:rFonts w:ascii="仿宋" w:eastAsia="仿宋" w:hAnsi="仿宋" w:cs="仿宋" w:hint="eastAsia"/>
            <w:lang w:eastAsia="zh-CN"/>
          </w:rPr>
          <w:t>(二)、气体放电灯：氙气灯市场分析预测</w:t>
        </w:r>
        <w:r>
          <w:tab/>
        </w:r>
        <w:r>
          <w:fldChar w:fldCharType="begin"/>
        </w:r>
        <w:r>
          <w:instrText xml:space="preserve"> PAGEREF _Toc27660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70" w:history="1">
        <w:r>
          <w:rPr>
            <w:rFonts w:ascii="仿宋" w:eastAsia="仿宋" w:hAnsi="仿宋" w:cs="仿宋" w:hint="eastAsia"/>
            <w:lang w:eastAsia="zh-CN"/>
          </w:rPr>
          <w:t>二、气体放电灯：氙气灯项目可持续发展</w:t>
        </w:r>
        <w:r>
          <w:tab/>
        </w:r>
        <w:r>
          <w:fldChar w:fldCharType="begin"/>
        </w:r>
        <w:r>
          <w:instrText xml:space="preserve"> PAGEREF _Toc4270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8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_Toc3858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8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_Toc30458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18" w:history="1">
        <w:r>
          <w:rPr>
            <w:rFonts w:ascii="仿宋" w:eastAsia="仿宋" w:hAnsi="仿宋" w:cs="仿宋" w:hint="eastAsia"/>
            <w:lang w:eastAsia="zh-CN"/>
          </w:rPr>
          <w:t>三、气体放电灯：氙气灯项目概论</w:t>
        </w:r>
        <w:r>
          <w:tab/>
        </w:r>
        <w:r>
          <w:fldChar w:fldCharType="begin"/>
        </w:r>
        <w:r>
          <w:instrText xml:space="preserve"> PAGEREF _Toc24118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0" w:history="1">
        <w:r>
          <w:rPr>
            <w:rFonts w:ascii="仿宋" w:eastAsia="仿宋" w:hAnsi="仿宋" w:cs="仿宋" w:hint="eastAsia"/>
            <w:lang w:eastAsia="zh-CN"/>
          </w:rPr>
          <w:t>(一)、气体放电灯：氙气灯项目概况</w:t>
        </w:r>
        <w:r>
          <w:tab/>
        </w:r>
        <w:r>
          <w:fldChar w:fldCharType="begin"/>
        </w:r>
        <w:r>
          <w:instrText xml:space="preserve"> PAGEREF _Toc13080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6" w:history="1">
        <w:r>
          <w:rPr>
            <w:rFonts w:ascii="仿宋" w:eastAsia="仿宋" w:hAnsi="仿宋" w:cs="仿宋" w:hint="eastAsia"/>
            <w:lang w:eastAsia="zh-CN"/>
          </w:rPr>
          <w:t>(二)、气体放电灯：氙气灯项目目标</w:t>
        </w:r>
        <w:r>
          <w:tab/>
        </w:r>
        <w:r>
          <w:fldChar w:fldCharType="begin"/>
        </w:r>
        <w:r>
          <w:instrText xml:space="preserve"> PAGEREF _Toc7776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9" w:history="1">
        <w:r>
          <w:rPr>
            <w:rFonts w:ascii="仿宋" w:eastAsia="仿宋" w:hAnsi="仿宋" w:cs="仿宋" w:hint="eastAsia"/>
            <w:lang w:eastAsia="zh-CN"/>
          </w:rPr>
          <w:t>(三)、气体放电灯：氙气灯项目提出的理由</w:t>
        </w:r>
        <w:r>
          <w:tab/>
        </w:r>
        <w:r>
          <w:fldChar w:fldCharType="begin"/>
        </w:r>
        <w:r>
          <w:instrText xml:space="preserve"> PAGEREF _Toc16819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4" w:history="1">
        <w:r>
          <w:rPr>
            <w:rFonts w:ascii="仿宋" w:eastAsia="仿宋" w:hAnsi="仿宋" w:cs="仿宋" w:hint="eastAsia"/>
            <w:lang w:eastAsia="zh-CN"/>
          </w:rPr>
          <w:t>(四)、气体放电灯：氙气灯项目意义</w:t>
        </w:r>
        <w:r>
          <w:tab/>
        </w:r>
        <w:r>
          <w:fldChar w:fldCharType="begin"/>
        </w:r>
        <w:r>
          <w:instrText xml:space="preserve"> PAGEREF _Toc32614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" w:history="1">
        <w:r>
          <w:rPr>
            <w:rFonts w:ascii="仿宋" w:eastAsia="仿宋" w:hAnsi="仿宋" w:cs="仿宋" w:hint="eastAsia"/>
            <w:lang w:eastAsia="zh-CN"/>
          </w:rPr>
          <w:t>(五)、气体放电灯：氙气灯项目背景</w:t>
        </w:r>
        <w:r>
          <w:tab/>
        </w:r>
        <w:r>
          <w:fldChar w:fldCharType="begin"/>
        </w:r>
        <w:r>
          <w:instrText xml:space="preserve"> PAGEREF _Toc2489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87" w:history="1">
        <w:r>
          <w:rPr>
            <w:rFonts w:ascii="仿宋" w:eastAsia="仿宋" w:hAnsi="仿宋" w:cs="仿宋" w:hint="eastAsia"/>
            <w:lang w:eastAsia="zh-CN"/>
          </w:rPr>
          <w:t>四、气体放电灯：氙气灯项目建设单位说明</w:t>
        </w:r>
        <w:r>
          <w:tab/>
        </w:r>
        <w:r>
          <w:fldChar w:fldCharType="begin"/>
        </w:r>
        <w:r>
          <w:instrText xml:space="preserve"> PAGEREF _Toc12587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4" w:history="1">
        <w:r>
          <w:rPr>
            <w:rFonts w:ascii="仿宋" w:eastAsia="仿宋" w:hAnsi="仿宋" w:cs="仿宋" w:hint="eastAsia"/>
            <w:lang w:eastAsia="zh-CN"/>
          </w:rPr>
          <w:t>(一)、气体放电灯：氙气灯项目承办单位基本情况</w:t>
        </w:r>
        <w:r>
          <w:tab/>
        </w:r>
        <w:r>
          <w:fldChar w:fldCharType="begin"/>
        </w:r>
        <w:r>
          <w:instrText xml:space="preserve"> PAGEREF _Toc30084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9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_Toc3739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84" w:history="1">
        <w:r>
          <w:rPr>
            <w:rFonts w:ascii="仿宋" w:eastAsia="仿宋" w:hAnsi="仿宋" w:cs="仿宋" w:hint="eastAsia"/>
            <w:lang w:eastAsia="zh-CN"/>
          </w:rPr>
          <w:t>五、气体放电灯：氙气灯项目危机管理</w:t>
        </w:r>
        <w:r>
          <w:tab/>
        </w:r>
        <w:r>
          <w:fldChar w:fldCharType="begin"/>
        </w:r>
        <w:r>
          <w:instrText xml:space="preserve"> PAGEREF _Toc3684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5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_Toc30095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9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_Toc30059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73" w:history="1">
        <w:r>
          <w:rPr>
            <w:rFonts w:ascii="仿宋" w:eastAsia="仿宋" w:hAnsi="仿宋" w:cs="仿宋" w:hint="eastAsia"/>
            <w:lang w:eastAsia="zh-CN"/>
          </w:rPr>
          <w:t>六、气体放电灯：氙气灯项目绩效评估</w:t>
        </w:r>
        <w:r>
          <w:tab/>
        </w:r>
        <w:r>
          <w:fldChar w:fldCharType="begin"/>
        </w:r>
        <w:r>
          <w:instrText xml:space="preserve"> PAGEREF _Toc23273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0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_Toc11180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4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_Toc25694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4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_Toc27974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11" w:history="1">
        <w:r>
          <w:rPr>
            <w:rFonts w:ascii="仿宋" w:eastAsia="仿宋" w:hAnsi="仿宋" w:cs="仿宋" w:hint="eastAsia"/>
            <w:lang w:eastAsia="zh-CN"/>
          </w:rPr>
          <w:t>七、生产安全保护</w:t>
        </w:r>
        <w:r>
          <w:tab/>
        </w:r>
        <w:r>
          <w:fldChar w:fldCharType="begin"/>
        </w:r>
        <w:r>
          <w:instrText xml:space="preserve"> PAGEREF _Toc24011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6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_Toc15856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5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_Toc19985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2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_Toc31472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1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_Toc20411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1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_Toc9621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7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_Toc13317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7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_Toc29357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92" w:history="1">
        <w:r>
          <w:rPr>
            <w:rFonts w:ascii="仿宋" w:eastAsia="仿宋" w:hAnsi="仿宋" w:cs="仿宋" w:hint="eastAsia"/>
            <w:lang w:eastAsia="zh-CN"/>
          </w:rPr>
          <w:t>八、气体放电灯：氙气灯项目环境影响分析</w:t>
        </w:r>
        <w:r>
          <w:tab/>
        </w:r>
        <w:r>
          <w:fldChar w:fldCharType="begin"/>
        </w:r>
        <w:r>
          <w:instrText xml:space="preserve"> PAGEREF _Toc27392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5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_Toc20115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8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_Toc16868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6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_Toc17096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0" w:history="1">
        <w:r>
          <w:rPr>
            <w:rFonts w:ascii="仿宋" w:eastAsia="仿宋" w:hAnsi="仿宋" w:cs="仿宋" w:hint="eastAsia"/>
            <w:lang w:eastAsia="zh-CN"/>
          </w:rPr>
          <w:t>(四)、气体放电灯：氙气灯项目建设对区域经济的影响</w:t>
        </w:r>
        <w:r>
          <w:tab/>
        </w:r>
        <w:r>
          <w:fldChar w:fldCharType="begin"/>
        </w:r>
        <w:r>
          <w:instrText xml:space="preserve"> PAGEREF _Toc20680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7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_Toc20787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84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_Toc31584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0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_Toc14970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_Toc17526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19" w:history="1">
        <w:r>
          <w:rPr>
            <w:rFonts w:ascii="仿宋" w:eastAsia="仿宋" w:hAnsi="仿宋" w:cs="仿宋" w:hint="eastAsia"/>
            <w:lang w:eastAsia="zh-CN"/>
          </w:rPr>
          <w:t>九、气体放电灯：氙气灯项目人力资源管理</w:t>
        </w:r>
        <w:r>
          <w:tab/>
        </w:r>
        <w:r>
          <w:fldChar w:fldCharType="begin"/>
        </w:r>
        <w:r>
          <w:instrText xml:space="preserve"> PAGEREF _Toc4119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224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_Toc29224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0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_Toc14350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5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_Toc12605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6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_Toc30586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64" w:history="1">
        <w:r>
          <w:rPr>
            <w:rFonts w:ascii="仿宋" w:eastAsia="仿宋" w:hAnsi="仿宋" w:cs="仿宋" w:hint="eastAsia"/>
            <w:lang w:eastAsia="zh-CN"/>
          </w:rPr>
          <w:t>十、气体放电灯：氙气灯项目经营效益</w:t>
        </w:r>
        <w:r>
          <w:tab/>
        </w:r>
        <w:r>
          <w:fldChar w:fldCharType="begin"/>
        </w:r>
        <w:r>
          <w:instrText xml:space="preserve"> PAGEREF _Toc6164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_Toc579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8" w:history="1">
        <w:r>
          <w:rPr>
            <w:rFonts w:ascii="仿宋" w:eastAsia="仿宋" w:hAnsi="仿宋" w:cs="仿宋" w:hint="eastAsia"/>
            <w:lang w:eastAsia="zh-CN"/>
          </w:rPr>
          <w:t>(二)、气体放电灯：氙气灯项目盈利能力分析</w:t>
        </w:r>
        <w:r>
          <w:tab/>
        </w:r>
        <w:r>
          <w:fldChar w:fldCharType="begin"/>
        </w:r>
        <w:r>
          <w:instrText xml:space="preserve"> PAGEREF _Toc11758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25" w:history="1">
        <w:r>
          <w:rPr>
            <w:rFonts w:ascii="仿宋" w:eastAsia="仿宋" w:hAnsi="仿宋" w:cs="仿宋" w:hint="eastAsia"/>
            <w:lang w:eastAsia="zh-CN"/>
          </w:rPr>
          <w:t>十一、气体放电灯：氙气灯项目技术管理</w:t>
        </w:r>
        <w:r>
          <w:tab/>
        </w:r>
        <w:r>
          <w:fldChar w:fldCharType="begin"/>
        </w:r>
        <w:r>
          <w:instrText xml:space="preserve"> PAGEREF _Toc16825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_Toc419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2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_Toc20722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4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_Toc29454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74" w:history="1">
        <w:r>
          <w:rPr>
            <w:rFonts w:ascii="仿宋" w:eastAsia="仿宋" w:hAnsi="仿宋" w:cs="仿宋" w:hint="eastAsia"/>
            <w:lang w:eastAsia="zh-CN"/>
          </w:rPr>
          <w:t>十二、气体放电灯：氙气灯项目计划安排</w:t>
        </w:r>
        <w:r>
          <w:tab/>
        </w:r>
        <w:r>
          <w:fldChar w:fldCharType="begin"/>
        </w:r>
        <w:r>
          <w:instrText xml:space="preserve"> PAGEREF _Toc25874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_Toc11432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_Toc18672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_Toc30508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_Toc3756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00" w:history="1">
        <w:r>
          <w:rPr>
            <w:rFonts w:ascii="仿宋" w:eastAsia="仿宋" w:hAnsi="仿宋" w:cs="仿宋" w:hint="eastAsia"/>
            <w:lang w:eastAsia="zh-CN"/>
          </w:rPr>
          <w:t>十三、风险识别与分类</w:t>
        </w:r>
        <w:r>
          <w:tab/>
        </w:r>
        <w:r>
          <w:fldChar w:fldCharType="begin"/>
        </w:r>
        <w:r>
          <w:instrText xml:space="preserve"> PAGEREF _Toc8000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0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_Toc28470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5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_Toc9585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84" w:history="1">
        <w:r>
          <w:rPr>
            <w:rFonts w:ascii="仿宋" w:eastAsia="仿宋" w:hAnsi="仿宋" w:cs="仿宋" w:hint="eastAsia"/>
            <w:lang w:eastAsia="zh-CN"/>
          </w:rPr>
          <w:t>十四、气体放电灯：氙气灯项目变更管理</w:t>
        </w:r>
        <w:r>
          <w:tab/>
        </w:r>
        <w:r>
          <w:fldChar w:fldCharType="begin"/>
        </w:r>
        <w:r>
          <w:instrText xml:space="preserve"> PAGEREF _Toc20184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7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_Toc29447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5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_Toc22335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09" w:history="1">
        <w:r>
          <w:rPr>
            <w:rFonts w:ascii="仿宋" w:eastAsia="仿宋" w:hAnsi="仿宋" w:cs="仿宋" w:hint="eastAsia"/>
            <w:lang w:eastAsia="zh-CN"/>
          </w:rPr>
          <w:t>十五、气体放电灯：氙气灯项目工程方案分析</w:t>
        </w:r>
        <w:r>
          <w:tab/>
        </w:r>
        <w:r>
          <w:fldChar w:fldCharType="begin"/>
        </w:r>
        <w:r>
          <w:instrText xml:space="preserve"> PAGEREF _Toc25209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1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_Toc23191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2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_Toc8332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5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旨在为项目的顺利开展提供指导和参考，确保项目进展符合规范标准。在此，特别声明本方案的不可做为商业用途，仅限于学习交流之目的。通过合理的项目规划和设计，我们将为项目的实施提供详尽的计划和策略，以期达成预期的目标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242"/>
      <w:r>
        <w:rPr>
          <w:rFonts w:ascii="仿宋" w:eastAsia="仿宋" w:hAnsi="仿宋" w:cs="仿宋" w:hint="eastAsia"/>
          <w:sz w:val="28"/>
          <w:lang w:eastAsia="zh-CN"/>
        </w:rPr>
        <w:t>一、市场分析、调研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579"/>
      <w:r>
        <w:rPr>
          <w:rFonts w:ascii="仿宋" w:eastAsia="仿宋" w:hAnsi="仿宋" w:cs="仿宋" w:hint="eastAsia"/>
          <w:lang w:eastAsia="zh-CN"/>
        </w:rPr>
        <w:t>(一)、气体放电灯：氙气灯行业分析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行业一直以来都是市场的关注焦点。行业内的发展趋势、竞争态势以及潜在机会都对气体放电灯：氙气灯项目的推进产生深远的影响。通过深入研究行业的整体概貌，我们将更好地理解行业的核心特征，为气体放电灯：氙气灯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气体放电灯：氙气灯行业，技术一直是推动创新和发展的关键因素。我们将对当前技术趋势进行详尽分析，包括但不限于人工智能、大数据应用、先进制造技术等。这有助于气体放电灯：氙气灯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气体放电灯：氙气灯项目成功的基础。我们将对主要竞争对手进行深入研究，包括其市场份额、产品特点、市场定位等。通过全面了解竞争对手的优势和劣势，气体放电灯：氙气灯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660"/>
      <w:r>
        <w:rPr>
          <w:rFonts w:ascii="仿宋" w:eastAsia="仿宋" w:hAnsi="仿宋" w:cs="仿宋" w:hint="eastAsia"/>
          <w:sz w:val="28"/>
          <w:lang w:eastAsia="zh-CN"/>
        </w:rPr>
        <w:t>(二)、气体放电灯：氙气灯市场分析预测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气体放电灯：氙气灯市场未来的增长趋势。这包括市场的整体规模、各细分领域的发展趋势等。气体放电灯：氙气灯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气体放电灯：氙气灯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市场风险是气体放电灯：氙气灯项目实施过程中需要充分考虑的因素。我们将对市场风险进行全面评估，包括但不限于政策法规风险、市场竞争风险、技术变革风险等。通过对潜在风险的深入分析，气体放电灯：氙气灯项目可以制定相应的风险缓解策略，降低不确定性对气体放电灯：氙气灯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4270"/>
      <w:r>
        <w:rPr>
          <w:rFonts w:ascii="仿宋" w:eastAsia="仿宋" w:hAnsi="仿宋" w:cs="仿宋" w:hint="eastAsia"/>
          <w:sz w:val="28"/>
          <w:lang w:eastAsia="zh-CN"/>
        </w:rPr>
        <w:t>二、气体放电灯：氙气灯项目可持续发展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3858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气体放电灯：氙气灯项目中，气体放电灯：氙气灯项目团队着眼于未来，明确了可持续发展的战略方向。制定的具体可持续发展目标包括降低资源使用、采用环保技术、最大化社会效益等。这一步骤不仅有助于气体放电灯：氙气灯项目在环保和社会责任方面达到最高标准，也为未来提供了明确的指引，确保气体放电灯：氙气灯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可持续实践的融入气体放电灯：氙气灯项目管理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气体放电灯：氙气灯项目管理周期。从气体放电灯：氙气灯项目规划开始，气体放电灯：氙气灯项目团队就考虑了环境和社会的因素。在执行阶段，气体放电灯：氙气灯项目团队积极推动绿色技术的应用，优化资源利用。此外，关注员工的社会责任，通过培训和沟通活动提高员工对可持续发展的认知，使他们能够在日常工作中践行可持续实践。这些举措不仅为气体放电灯：氙气灯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0458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气体放电灯：氙气灯项目的可持续发展理念，我们深信环保与社会责任是气体放电灯：氙气灯项目成功的关键支柱。在气体放电灯：氙气灯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团队通过引入先进的环保技术、建立高效的废物处理系统以及推动能源节约措施，积极履行环保责任。定期的环保监测和评估确保气体放电灯：氙气灯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不仅致力于自身可持续发展，还注重对社会的回馈。通过支持社区气体放电灯：氙气灯项目、参与慈善事业、提供培训机会等方式，气体放电灯：氙气灯项目积极履行社会责任。与当地社区建立积极互动，关注员工的工作与生活平衡，以及员工的身心健康，是气体放电灯：氙气灯项目在社会责任层面的关键举措。这样的实践不仅增强了气体放电灯：氙气灯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4118"/>
      <w:r>
        <w:rPr>
          <w:rFonts w:ascii="仿宋" w:eastAsia="仿宋" w:hAnsi="仿宋" w:cs="仿宋" w:hint="eastAsia"/>
          <w:sz w:val="28"/>
          <w:lang w:eastAsia="zh-CN"/>
        </w:rPr>
        <w:t>三、气体放电灯：氙气灯项目概论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3080"/>
      <w:r>
        <w:rPr>
          <w:rFonts w:ascii="仿宋" w:eastAsia="仿宋" w:hAnsi="仿宋" w:cs="仿宋" w:hint="eastAsia"/>
          <w:lang w:eastAsia="zh-CN"/>
        </w:rPr>
        <w:t>(一)、气体放电灯：氙气灯项目概况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起源追溯至对市场的深入洞察。市场的不断演变与变革为气体放电灯：氙气灯项目提供了难得的机遇。当前市场存在的需求缺口和变革的大环境共同构成了气体放电灯：氙气灯项目的背景。这个气体放电灯：氙气灯项目旨在充分利用市场机遇，填补行业中尚未满足的需求，为客户提供全新的解决方案。市场的变革和需求的增长使得这个气体放电灯：氙气灯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气体放电灯：氙气灯项目名称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正式命名为气体放电灯：氙气灯。这个名称不仅仅是一个标识，更代表了气体放电灯：氙气灯项目的核心理念和愿景。它蕴含着气体放电灯：氙气灯项目所要解决问题的关键字，具有强烈的表达和辨识度，为气体放电灯：氙气灯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气体放电灯：氙气灯项目目标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核心目标是提供一种全新、高效的解决方案，满足客户日益增长的需求。气体放电灯：氙气灯项目追求的不仅仅是满足市场需求，更是在市场中获得卓越的竞争优势。通过不断提升产品或服务的质量和创新水平，气体放电灯：氙气灯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气体放电灯：氙气灯项目范围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全面涵盖了产品研发、制造、市场推广和售后服务，确保从产品设计到最终用户体验的全方位关注。这一全面的气体放电灯：氙气灯项目范围是为了确保气体放电灯：氙气灯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气体放电灯：氙气灯项目时间表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计划在未来18个月内完成，包括研发、测试、市场试点和正式推出等不同阶段。这个时间表的合理设计是为了确保气体放电灯：氙气灯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气体放电灯：氙气灯项目预算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总预算估算为XX百万美元，主要分配在研发、市场推广、人员培训和运营等方面。这一充足的预算为气体放电灯：氙气灯项目提供了充足的资源，确保气体放电灯：氙气灯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气体放电灯：氙气灯项目风险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可能面临的风险包括市场接受度低、技术难题、竞争激烈等。气体放电灯：氙气灯项目团队已经制定了相应的风险应对计划，通过前瞻性的风险管理，确保气体放电灯：氙气灯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气体放电灯：氙气灯项目团队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气体放电灯：氙气灯项目汇聚了一支经验丰富、多领域专业素养的核心团队，确保气体放电灯：氙气灯项目在各个方面都能拥有高水平的执行力。团队的协同作战是气体放电灯：氙气灯项目成功的关键因素之一。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气体放电灯：氙气灯项目背景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气体放电灯：氙气灯项目的背景根植于市场对更高效、创新产品的渴望，同时也受到科技发展对行业格局的深刻改变的影响。这为气体放电灯：氙气灯项目提供了广阔的发展空间和市场需求。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气体放电灯：氙气灯项目现状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截至目前，气体放电灯：氙气灯项目已完成市场调研和技术验证，取得了初步的成功。这为气体放电灯：氙气灯项目在未来的发展奠定了坚实的基础，为更远大的目标打下了坚实的基石。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7776"/>
      <w:r>
        <w:rPr>
          <w:rFonts w:ascii="仿宋" w:eastAsia="仿宋" w:hAnsi="仿宋" w:cs="仿宋" w:hint="eastAsia"/>
          <w:sz w:val="28"/>
          <w:lang w:eastAsia="zh-CN"/>
        </w:rPr>
        <w:t>(二)、气体放电灯：氙气灯项目目标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气体放电灯：氙气灯项目首要业务目标是在市场中占据有利地位，实现产品/服务的成功推广和销售。通过不断提升产品质量、创新性，气体放电灯：氙气灯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在科技迅速发展的时代，气体放电灯：氙气灯项目着眼于技术创新。通过持续的研发和技术升级，气体放电灯：氙气灯项目旨在推出更具创新性的产品或服务，以满足市场对新鲜、先进解决方案的需求。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气体放电灯：氙气灯项目设定了客户满意度目标。通过提供卓越的产品质量和优质的客户服务，气体放电灯：氙气灯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气体放电灯：氙气灯项目注重社会责任和可持续发展。通过实施环保、社会责任气体放电灯：氙气灯项目，气体放电灯：氙气灯项目致力于在经济发展的同时保护环境，促进社会公平，实现可持续经营。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气体放电灯：氙气灯项目的团队是实现目标的核心驱动力。因此，气体放电灯：氙气灯项目设定了团队发展目标，包括提升团队成员的专业技能、培养领导力，以及搭建协同高效的团队工作氛围。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6819"/>
      <w:r>
        <w:rPr>
          <w:rFonts w:ascii="仿宋" w:eastAsia="仿宋" w:hAnsi="仿宋" w:cs="仿宋" w:hint="eastAsia"/>
          <w:sz w:val="28"/>
          <w:lang w:eastAsia="zh-CN"/>
        </w:rPr>
        <w:t>(三)、气体放电灯：氙气灯项目提出的理由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气体放电灯：氙气灯项目提出的理由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提出源于对市场机遇的深刻洞察。当前市场中存在的需求缺口和行业发展趋势表明，有巨大的商业机会等待被开发。通过准确捕捉市场机遇，气体放电灯：氙气灯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理念基于对技术创新的信仰。通过持续的研发和技术投入，气体放电灯：氙气灯项目有望推出更具创新性的产品或服务。在科技飞速发展的当下，气体放电灯：氙气灯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提出是为了增强企业的行业竞争力。通过提升产品或服务的质量和独特性，气体放电灯：氙气灯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响应了消费者需求的变化。随着社会和科技的不断发展，消费者对产品和服务的需求也在发生变化。通过深入了解并及时回应消费者的新需求，气体放电灯：氙气灯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提出是企业战略发展规划的一部分。在面对日益激烈的市场竞争和不断变化的商业环境中，气体放电灯：氙气灯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提出不仅仅是基于商业考量，还注重社会责任。通过推出环保、社会责任等方面的气体放电灯：氙气灯项目，气体放电灯：氙气灯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气体放电灯：氙气灯项目的提出反映了对利益相关者期望的关注。包括客户、员工、投资者等利益相关者在企业发展中都有着各自的期望，气体放电灯：氙气灯项目力求在满足这些期望的同时，取得更大的共赢。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32614"/>
      <w:r>
        <w:rPr>
          <w:rFonts w:ascii="仿宋" w:eastAsia="仿宋" w:hAnsi="仿宋" w:cs="仿宋" w:hint="eastAsia"/>
          <w:sz w:val="28"/>
          <w:lang w:eastAsia="zh-CN"/>
        </w:rPr>
        <w:t>(四)、气体放电灯：氙气灯项目意义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在实施气体放电灯：氙气灯项目的过程中，我们不仅仅是在追逐商业成功，更是为企业和社会的多个层面创造了深远的意义。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气体放电灯：氙气灯项目的首要意义在于提升企业的市场竞争力。通过持续的创新和对产品质量的高标准要求，气体放电灯：氙气灯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气体放电灯：氙气灯项目的推进将促使行业技术水平的提升。通过引入先进技术和创新性解决方案，气体放电灯：氙气灯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气体放电灯：氙气灯项目不仅创造了大量就业机会，提高了就业水平，还注重社会责任和环保。通过参与社会公益事业和推动环保气体放电灯：氙气灯项目，气体放电灯：氙气灯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综合而言，气体放电灯：氙气灯项目意义重大，不仅推动了企业的发展，也为行业和社会的进步贡献了积极力量。这是一个全面而深刻的影响，将在未来产生可持续的正面效应。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2489"/>
      <w:r>
        <w:rPr>
          <w:rFonts w:ascii="仿宋" w:eastAsia="仿宋" w:hAnsi="仿宋" w:cs="仿宋" w:hint="eastAsia"/>
          <w:sz w:val="28"/>
          <w:lang w:eastAsia="zh-CN"/>
        </w:rPr>
        <w:t>(五)、气体放电灯：氙气灯项目背景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在当今迅猛发展的商业环境中，气体放电灯：氙气灯项目的动因根植于对多方面因素的审慎考量。这个气体放电灯：氙气灯项目的提出并非孤立的决策，而是对企业所处背景深入思考的产物。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气体放电灯：氙气灯项目背后的首要原因。科技的迅速发展和全球市场的快速变化使得企业必须灵活应对。气体放电灯：氙气灯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气体放电灯：氙气灯项目背景中不可忽视的一环。企业需要在激烈竞争中脱颖而出，为此，气体放电灯：氙气灯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技术的迅速发展为企业带来了机遇与挑战。作为气体放电灯：氙气灯项目启动的背景之一，对新兴技术的应用将有助于提升企业的技术水平，使其在不断演进的商业环境中保持竞争优势。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气体放电灯：氙气灯项目充分融入了社会责任的理念，通过可持续经营和社会公益气体放电灯：氙气灯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2587"/>
      <w:r>
        <w:rPr>
          <w:rFonts w:ascii="仿宋" w:eastAsia="仿宋" w:hAnsi="仿宋" w:cs="仿宋" w:hint="eastAsia"/>
          <w:sz w:val="28"/>
          <w:lang w:eastAsia="zh-CN"/>
        </w:rPr>
        <w:t>四、气体放电灯：氙气灯项目建设单位说明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30084"/>
      <w:r>
        <w:rPr>
          <w:rFonts w:ascii="仿宋" w:eastAsia="仿宋" w:hAnsi="仿宋" w:cs="仿宋" w:hint="eastAsia"/>
          <w:lang w:eastAsia="zh-CN"/>
        </w:rPr>
        <w:t>(一)、气体放电灯：氙气灯项目承办单位基本情况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3739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气体放电灯：氙气灯项目承办单位的XXXX，我们着眼于实现可持续的经济效益。通过技术创新和解决方案的提供，公司预计在气体放电灯：氙气灯项目执行期间将获得可观的收入增长。这一收入来源主要包括气体放电灯：氙气灯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同时，我们注重成本控制和效率提升，以确保气体放电灯：氙气灯项目的可持续盈利。透过精细的管理和资源优化，公司期望实现气体放电灯：氙气灯项目利润最大化。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气体放电灯：氙气灯项目实施进行全面的投资评估，包括气体放电灯：氙气灯项目启动阶段的资金投入和后续运营成本。通过对气体放电灯：氙气灯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气体放电灯：氙气灯项目实施过程中具备足够的资金流动性，公司将进行详尽的现金流分析。这包括资金需求的合理预测、气体放电灯：氙气灯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3684"/>
      <w:r>
        <w:rPr>
          <w:rFonts w:ascii="仿宋" w:eastAsia="仿宋" w:hAnsi="仿宋" w:cs="仿宋" w:hint="eastAsia"/>
          <w:sz w:val="28"/>
          <w:lang w:eastAsia="zh-CN"/>
        </w:rPr>
        <w:t>五、气体放电灯：氙气灯项目危机管理</w:t>
      </w:r>
      <w:bookmarkEnd w:id="17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8" w:name="_Toc30095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气体放电灯：氙气灯项目危机管理中，危机预警与识别是确保气体放电灯：氙气灯项目稳健运行的核心步骤。通过建立全面的监测机制，气体放电灯：氙气灯项目团队旨在及时发现和理解潜在的风险和危机因素，以便采取及时的预防和应对措施，确保气体放电灯：氙气灯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气体放电灯：氙气灯项目团队全面分析了整个气体放电灯：氙气灯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气体放电灯：氙气灯项目团队着重于明确定义气体放电灯：氙气灯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气体放电灯：氙气灯项目进展的持续监控，团队能够及时发现潜在问题并作出迅速反应。气体放电灯：氙气灯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气体放电灯：氙气灯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9" w:name="_Toc30059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在危机发生时，气体放电灯：氙气灯项目团队立即行动，成立了应急小组。该小组的任务是迅速制定并实施紧急应对措施，以最小化潜在损失。以下是采取的主要措施：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暂停气体放电灯：氙气灯项目进度：为遏制危机蔓延，气体放电灯：氙气灯项目暂时停止进行，以便全面评估当前状况。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资源重新分配：重新评估气体放电灯：氙气灯项目资源的分配，确保最大限度地减小损失。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https://d.book118.com/465131204243011123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气体放电灯：氙气灯项目规划设计蓝图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F4CEB"/>
    <w:rsid w:val="04DF4C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465131204243011123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2024-03-07T09:55:00Z</dcterms:created>
  <dcterms:modified xsi:type="dcterms:W3CDTF">2024-03-07T09:55:53Z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6757336011F246C5B18798F9580B5314_11</vt:lpwstr>
  </property>
  <property fmtid="{D5CDD505-2E9C-101B-9397-08002B2CF9AE}" pid="3" name="KSOProductBuildVer">
    <vt:lpwstr>2052-12.1.0.16388</vt:lpwstr>
  </property>
</Properties>
</file>