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用外购和进口钢材、铁合金再加工生产钢材、铁合金项目规划设计蓝图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24" w:history="1">
        <w:r>
          <w:rPr>
            <w:rFonts w:ascii="仿宋" w:eastAsia="仿宋" w:hAnsi="仿宋" w:cs="仿宋" w:hint="eastAsia"/>
            <w:lang w:eastAsia="zh-CN"/>
          </w:rPr>
          <w:t>前言</w:t>
        </w:r>
        <w:r>
          <w:tab/>
        </w:r>
        <w:r>
          <w:fldChar w:fldCharType="begin"/>
        </w:r>
        <w:r>
          <w:instrText xml:space="preserve"> PAGEREF _Toc29124 \h </w:instrText>
        </w:r>
        <w:r>
          <w:fldChar w:fldCharType="separate"/>
        </w:r>
        <w:r>
          <w:t>3</w:t>
        </w:r>
        <w:r>
          <w:fldChar w:fldCharType="end"/>
        </w:r>
      </w:hyperlink>
    </w:p>
    <w:p>
      <w:pPr>
        <w:pStyle w:val="TOC1"/>
        <w:tabs>
          <w:tab w:val="right" w:leader="dot" w:pos="8306"/>
        </w:tabs>
      </w:pPr>
      <w:hyperlink w:anchor="_Toc17075" w:history="1">
        <w:r>
          <w:rPr>
            <w:rFonts w:ascii="仿宋" w:eastAsia="仿宋" w:hAnsi="仿宋" w:cs="仿宋" w:hint="eastAsia"/>
            <w:lang w:eastAsia="zh-CN"/>
          </w:rPr>
          <w:t>一、用外购和进口钢材、铁合金再加工生产钢材、铁合金项目文档管理</w:t>
        </w:r>
        <w:r>
          <w:tab/>
        </w:r>
        <w:r>
          <w:fldChar w:fldCharType="begin"/>
        </w:r>
        <w:r>
          <w:instrText xml:space="preserve"> PAGEREF _Toc17075 \h </w:instrText>
        </w:r>
        <w:r>
          <w:fldChar w:fldCharType="separate"/>
        </w:r>
        <w:r>
          <w:t>3</w:t>
        </w:r>
        <w:r>
          <w:fldChar w:fldCharType="end"/>
        </w:r>
      </w:hyperlink>
    </w:p>
    <w:p>
      <w:pPr>
        <w:pStyle w:val="TOC2"/>
        <w:tabs>
          <w:tab w:val="right" w:leader="dot" w:pos="8306"/>
        </w:tabs>
      </w:pPr>
      <w:hyperlink w:anchor="_Toc5041" w:history="1">
        <w:r>
          <w:rPr>
            <w:rFonts w:ascii="仿宋" w:eastAsia="仿宋" w:hAnsi="仿宋" w:cs="仿宋" w:hint="eastAsia"/>
            <w:lang w:eastAsia="zh-CN"/>
          </w:rPr>
          <w:t>(一)、文档编制与审查</w:t>
        </w:r>
        <w:r>
          <w:tab/>
        </w:r>
        <w:r>
          <w:fldChar w:fldCharType="begin"/>
        </w:r>
        <w:r>
          <w:instrText xml:space="preserve"> PAGEREF _Toc5041 \h </w:instrText>
        </w:r>
        <w:r>
          <w:fldChar w:fldCharType="separate"/>
        </w:r>
        <w:r>
          <w:t>3</w:t>
        </w:r>
        <w:r>
          <w:fldChar w:fldCharType="end"/>
        </w:r>
      </w:hyperlink>
    </w:p>
    <w:p>
      <w:pPr>
        <w:pStyle w:val="TOC2"/>
        <w:tabs>
          <w:tab w:val="right" w:leader="dot" w:pos="8306"/>
        </w:tabs>
      </w:pPr>
      <w:hyperlink w:anchor="_Toc11396" w:history="1">
        <w:r>
          <w:rPr>
            <w:rFonts w:ascii="仿宋" w:eastAsia="仿宋" w:hAnsi="仿宋" w:cs="仿宋" w:hint="eastAsia"/>
            <w:lang w:eastAsia="zh-CN"/>
          </w:rPr>
          <w:t>(二)、文档发布与分发</w:t>
        </w:r>
        <w:r>
          <w:tab/>
        </w:r>
        <w:r>
          <w:fldChar w:fldCharType="begin"/>
        </w:r>
        <w:r>
          <w:instrText xml:space="preserve"> PAGEREF _Toc11396 \h </w:instrText>
        </w:r>
        <w:r>
          <w:fldChar w:fldCharType="separate"/>
        </w:r>
        <w:r>
          <w:t>5</w:t>
        </w:r>
        <w:r>
          <w:fldChar w:fldCharType="end"/>
        </w:r>
      </w:hyperlink>
    </w:p>
    <w:p>
      <w:pPr>
        <w:pStyle w:val="TOC2"/>
        <w:tabs>
          <w:tab w:val="right" w:leader="dot" w:pos="8306"/>
        </w:tabs>
      </w:pPr>
      <w:hyperlink w:anchor="_Toc30998" w:history="1">
        <w:r>
          <w:rPr>
            <w:rFonts w:ascii="仿宋" w:eastAsia="仿宋" w:hAnsi="仿宋" w:cs="仿宋" w:hint="eastAsia"/>
            <w:lang w:eastAsia="zh-CN"/>
          </w:rPr>
          <w:t>(三)、文档存档与归档</w:t>
        </w:r>
        <w:r>
          <w:tab/>
        </w:r>
        <w:r>
          <w:fldChar w:fldCharType="begin"/>
        </w:r>
        <w:r>
          <w:instrText xml:space="preserve"> PAGEREF _Toc30998 \h </w:instrText>
        </w:r>
        <w:r>
          <w:fldChar w:fldCharType="separate"/>
        </w:r>
        <w:r>
          <w:t>6</w:t>
        </w:r>
        <w:r>
          <w:fldChar w:fldCharType="end"/>
        </w:r>
      </w:hyperlink>
    </w:p>
    <w:p>
      <w:pPr>
        <w:pStyle w:val="TOC1"/>
        <w:tabs>
          <w:tab w:val="right" w:leader="dot" w:pos="8306"/>
        </w:tabs>
      </w:pPr>
      <w:hyperlink w:anchor="_Toc24300" w:history="1">
        <w:r>
          <w:rPr>
            <w:rFonts w:ascii="仿宋" w:eastAsia="仿宋" w:hAnsi="仿宋" w:cs="仿宋" w:hint="eastAsia"/>
            <w:lang w:eastAsia="zh-CN"/>
          </w:rPr>
          <w:t>二、用外购和进口钢材、铁合金再加工生产钢材、铁合金项目绩效评估</w:t>
        </w:r>
        <w:r>
          <w:tab/>
        </w:r>
        <w:r>
          <w:fldChar w:fldCharType="begin"/>
        </w:r>
        <w:r>
          <w:instrText xml:space="preserve"> PAGEREF _Toc24300 \h </w:instrText>
        </w:r>
        <w:r>
          <w:fldChar w:fldCharType="separate"/>
        </w:r>
        <w:r>
          <w:t>7</w:t>
        </w:r>
        <w:r>
          <w:fldChar w:fldCharType="end"/>
        </w:r>
      </w:hyperlink>
    </w:p>
    <w:p>
      <w:pPr>
        <w:pStyle w:val="TOC2"/>
        <w:tabs>
          <w:tab w:val="right" w:leader="dot" w:pos="8306"/>
        </w:tabs>
      </w:pPr>
      <w:hyperlink w:anchor="_Toc22714" w:history="1">
        <w:r>
          <w:rPr>
            <w:rFonts w:ascii="仿宋" w:eastAsia="仿宋" w:hAnsi="仿宋" w:cs="仿宋" w:hint="eastAsia"/>
            <w:lang w:eastAsia="zh-CN"/>
          </w:rPr>
          <w:t>(一)、绩效评估指标</w:t>
        </w:r>
        <w:r>
          <w:tab/>
        </w:r>
        <w:r>
          <w:fldChar w:fldCharType="begin"/>
        </w:r>
        <w:r>
          <w:instrText xml:space="preserve"> PAGEREF _Toc22714 \h </w:instrText>
        </w:r>
        <w:r>
          <w:fldChar w:fldCharType="separate"/>
        </w:r>
        <w:r>
          <w:t>7</w:t>
        </w:r>
        <w:r>
          <w:fldChar w:fldCharType="end"/>
        </w:r>
      </w:hyperlink>
    </w:p>
    <w:p>
      <w:pPr>
        <w:pStyle w:val="TOC2"/>
        <w:tabs>
          <w:tab w:val="right" w:leader="dot" w:pos="8306"/>
        </w:tabs>
      </w:pPr>
      <w:hyperlink w:anchor="_Toc32658" w:history="1">
        <w:r>
          <w:rPr>
            <w:rFonts w:ascii="仿宋" w:eastAsia="仿宋" w:hAnsi="仿宋" w:cs="仿宋" w:hint="eastAsia"/>
            <w:lang w:eastAsia="zh-CN"/>
          </w:rPr>
          <w:t>(二)、绩效评估方法</w:t>
        </w:r>
        <w:r>
          <w:tab/>
        </w:r>
        <w:r>
          <w:fldChar w:fldCharType="begin"/>
        </w:r>
        <w:r>
          <w:instrText xml:space="preserve"> PAGEREF _Toc32658 \h </w:instrText>
        </w:r>
        <w:r>
          <w:fldChar w:fldCharType="separate"/>
        </w:r>
        <w:r>
          <w:t>9</w:t>
        </w:r>
        <w:r>
          <w:fldChar w:fldCharType="end"/>
        </w:r>
      </w:hyperlink>
    </w:p>
    <w:p>
      <w:pPr>
        <w:pStyle w:val="TOC2"/>
        <w:tabs>
          <w:tab w:val="right" w:leader="dot" w:pos="8306"/>
        </w:tabs>
      </w:pPr>
      <w:hyperlink w:anchor="_Toc19383" w:history="1">
        <w:r>
          <w:rPr>
            <w:rFonts w:ascii="仿宋" w:eastAsia="仿宋" w:hAnsi="仿宋" w:cs="仿宋" w:hint="eastAsia"/>
            <w:lang w:eastAsia="zh-CN"/>
          </w:rPr>
          <w:t>(三)、绩效评估周期</w:t>
        </w:r>
        <w:r>
          <w:tab/>
        </w:r>
        <w:r>
          <w:fldChar w:fldCharType="begin"/>
        </w:r>
        <w:r>
          <w:instrText xml:space="preserve"> PAGEREF _Toc19383 \h </w:instrText>
        </w:r>
        <w:r>
          <w:fldChar w:fldCharType="separate"/>
        </w:r>
        <w:r>
          <w:t>10</w:t>
        </w:r>
        <w:r>
          <w:fldChar w:fldCharType="end"/>
        </w:r>
      </w:hyperlink>
    </w:p>
    <w:p>
      <w:pPr>
        <w:pStyle w:val="TOC1"/>
        <w:tabs>
          <w:tab w:val="right" w:leader="dot" w:pos="8306"/>
        </w:tabs>
      </w:pPr>
      <w:hyperlink w:anchor="_Toc27883" w:history="1">
        <w:r>
          <w:rPr>
            <w:rFonts w:ascii="仿宋" w:eastAsia="仿宋" w:hAnsi="仿宋" w:cs="仿宋" w:hint="eastAsia"/>
            <w:lang w:eastAsia="zh-CN"/>
          </w:rPr>
          <w:t>三、产品规划分析</w:t>
        </w:r>
        <w:r>
          <w:tab/>
        </w:r>
        <w:r>
          <w:fldChar w:fldCharType="begin"/>
        </w:r>
        <w:r>
          <w:instrText xml:space="preserve"> PAGEREF _Toc27883 \h </w:instrText>
        </w:r>
        <w:r>
          <w:fldChar w:fldCharType="separate"/>
        </w:r>
        <w:r>
          <w:t>11</w:t>
        </w:r>
        <w:r>
          <w:fldChar w:fldCharType="end"/>
        </w:r>
      </w:hyperlink>
    </w:p>
    <w:p>
      <w:pPr>
        <w:pStyle w:val="TOC2"/>
        <w:tabs>
          <w:tab w:val="right" w:leader="dot" w:pos="8306"/>
        </w:tabs>
      </w:pPr>
      <w:hyperlink w:anchor="_Toc24911" w:history="1">
        <w:r>
          <w:rPr>
            <w:rFonts w:ascii="仿宋" w:eastAsia="仿宋" w:hAnsi="仿宋" w:cs="仿宋" w:hint="eastAsia"/>
            <w:lang w:eastAsia="zh-CN"/>
          </w:rPr>
          <w:t>(一)、产品规划</w:t>
        </w:r>
        <w:r>
          <w:tab/>
        </w:r>
        <w:r>
          <w:fldChar w:fldCharType="begin"/>
        </w:r>
        <w:r>
          <w:instrText xml:space="preserve"> PAGEREF _Toc24911 \h </w:instrText>
        </w:r>
        <w:r>
          <w:fldChar w:fldCharType="separate"/>
        </w:r>
        <w:r>
          <w:t>11</w:t>
        </w:r>
        <w:r>
          <w:fldChar w:fldCharType="end"/>
        </w:r>
      </w:hyperlink>
    </w:p>
    <w:p>
      <w:pPr>
        <w:pStyle w:val="TOC2"/>
        <w:tabs>
          <w:tab w:val="right" w:leader="dot" w:pos="8306"/>
        </w:tabs>
      </w:pPr>
      <w:hyperlink w:anchor="_Toc342" w:history="1">
        <w:r>
          <w:rPr>
            <w:rFonts w:ascii="仿宋" w:eastAsia="仿宋" w:hAnsi="仿宋" w:cs="仿宋" w:hint="eastAsia"/>
            <w:lang w:eastAsia="zh-CN"/>
          </w:rPr>
          <w:t>(二)、建设规模</w:t>
        </w:r>
        <w:r>
          <w:tab/>
        </w:r>
        <w:r>
          <w:fldChar w:fldCharType="begin"/>
        </w:r>
        <w:r>
          <w:instrText xml:space="preserve"> PAGEREF _Toc342 \h </w:instrText>
        </w:r>
        <w:r>
          <w:fldChar w:fldCharType="separate"/>
        </w:r>
        <w:r>
          <w:t>12</w:t>
        </w:r>
        <w:r>
          <w:fldChar w:fldCharType="end"/>
        </w:r>
      </w:hyperlink>
    </w:p>
    <w:p>
      <w:pPr>
        <w:pStyle w:val="TOC1"/>
        <w:tabs>
          <w:tab w:val="right" w:leader="dot" w:pos="8306"/>
        </w:tabs>
      </w:pPr>
      <w:hyperlink w:anchor="_Toc23069" w:history="1">
        <w:r>
          <w:rPr>
            <w:rFonts w:ascii="仿宋" w:eastAsia="仿宋" w:hAnsi="仿宋" w:cs="仿宋" w:hint="eastAsia"/>
            <w:lang w:eastAsia="zh-CN"/>
          </w:rPr>
          <w:t>四、用外购和进口钢材、铁合金再加工生产钢材、铁合金项目建设背景及必要性分析</w:t>
        </w:r>
        <w:r>
          <w:tab/>
        </w:r>
        <w:r>
          <w:fldChar w:fldCharType="begin"/>
        </w:r>
        <w:r>
          <w:instrText xml:space="preserve"> PAGEREF _Toc23069 \h </w:instrText>
        </w:r>
        <w:r>
          <w:fldChar w:fldCharType="separate"/>
        </w:r>
        <w:r>
          <w:t>14</w:t>
        </w:r>
        <w:r>
          <w:fldChar w:fldCharType="end"/>
        </w:r>
      </w:hyperlink>
    </w:p>
    <w:p>
      <w:pPr>
        <w:pStyle w:val="TOC2"/>
        <w:tabs>
          <w:tab w:val="right" w:leader="dot" w:pos="8306"/>
        </w:tabs>
      </w:pPr>
      <w:hyperlink w:anchor="_Toc21475" w:history="1">
        <w:r>
          <w:rPr>
            <w:rFonts w:ascii="仿宋" w:eastAsia="仿宋" w:hAnsi="仿宋" w:cs="仿宋" w:hint="eastAsia"/>
            <w:lang w:eastAsia="zh-CN"/>
          </w:rPr>
          <w:t>(一)、用外购和进口钢材、铁合金再加工生产钢材、铁合金项目背景分析</w:t>
        </w:r>
        <w:r>
          <w:tab/>
        </w:r>
        <w:r>
          <w:fldChar w:fldCharType="begin"/>
        </w:r>
        <w:r>
          <w:instrText xml:space="preserve"> PAGEREF _Toc21475 \h </w:instrText>
        </w:r>
        <w:r>
          <w:fldChar w:fldCharType="separate"/>
        </w:r>
        <w:r>
          <w:t>14</w:t>
        </w:r>
        <w:r>
          <w:fldChar w:fldCharType="end"/>
        </w:r>
      </w:hyperlink>
    </w:p>
    <w:p>
      <w:pPr>
        <w:pStyle w:val="TOC2"/>
        <w:tabs>
          <w:tab w:val="right" w:leader="dot" w:pos="8306"/>
        </w:tabs>
      </w:pPr>
      <w:hyperlink w:anchor="_Toc3629" w:history="1">
        <w:r>
          <w:rPr>
            <w:rFonts w:ascii="仿宋" w:eastAsia="仿宋" w:hAnsi="仿宋" w:cs="仿宋" w:hint="eastAsia"/>
            <w:lang w:eastAsia="zh-CN"/>
          </w:rPr>
          <w:t>(二)、用外购和进口钢材、铁合金再加工生产钢材、铁合金项目建设必要性分析</w:t>
        </w:r>
        <w:r>
          <w:tab/>
        </w:r>
        <w:r>
          <w:fldChar w:fldCharType="begin"/>
        </w:r>
        <w:r>
          <w:instrText xml:space="preserve"> PAGEREF _Toc3629 \h </w:instrText>
        </w:r>
        <w:r>
          <w:fldChar w:fldCharType="separate"/>
        </w:r>
        <w:r>
          <w:t>16</w:t>
        </w:r>
        <w:r>
          <w:fldChar w:fldCharType="end"/>
        </w:r>
      </w:hyperlink>
    </w:p>
    <w:p>
      <w:pPr>
        <w:pStyle w:val="TOC1"/>
        <w:tabs>
          <w:tab w:val="right" w:leader="dot" w:pos="8306"/>
        </w:tabs>
      </w:pPr>
      <w:hyperlink w:anchor="_Toc3245" w:history="1">
        <w:r>
          <w:rPr>
            <w:rFonts w:ascii="仿宋" w:eastAsia="仿宋" w:hAnsi="仿宋" w:cs="仿宋" w:hint="eastAsia"/>
            <w:lang w:eastAsia="zh-CN"/>
          </w:rPr>
          <w:t>五、用外购和进口钢材、铁合金再加工生产钢材、铁合金项目建设单位说明</w:t>
        </w:r>
        <w:r>
          <w:tab/>
        </w:r>
        <w:r>
          <w:fldChar w:fldCharType="begin"/>
        </w:r>
        <w:r>
          <w:instrText xml:space="preserve"> PAGEREF _Toc3245 \h </w:instrText>
        </w:r>
        <w:r>
          <w:fldChar w:fldCharType="separate"/>
        </w:r>
        <w:r>
          <w:t>18</w:t>
        </w:r>
        <w:r>
          <w:fldChar w:fldCharType="end"/>
        </w:r>
      </w:hyperlink>
    </w:p>
    <w:p>
      <w:pPr>
        <w:pStyle w:val="TOC2"/>
        <w:tabs>
          <w:tab w:val="right" w:leader="dot" w:pos="8306"/>
        </w:tabs>
      </w:pPr>
      <w:hyperlink w:anchor="_Toc23684" w:history="1">
        <w:r>
          <w:rPr>
            <w:rFonts w:ascii="仿宋" w:eastAsia="仿宋" w:hAnsi="仿宋" w:cs="仿宋" w:hint="eastAsia"/>
            <w:lang w:eastAsia="zh-CN"/>
          </w:rPr>
          <w:t>(一)、用外购和进口钢材、铁合金再加工生产钢材、铁合金项目承办单位基本情况</w:t>
        </w:r>
        <w:r>
          <w:tab/>
        </w:r>
        <w:r>
          <w:fldChar w:fldCharType="begin"/>
        </w:r>
        <w:r>
          <w:instrText xml:space="preserve"> PAGEREF _Toc23684 \h </w:instrText>
        </w:r>
        <w:r>
          <w:fldChar w:fldCharType="separate"/>
        </w:r>
        <w:r>
          <w:t>18</w:t>
        </w:r>
        <w:r>
          <w:fldChar w:fldCharType="end"/>
        </w:r>
      </w:hyperlink>
    </w:p>
    <w:p>
      <w:pPr>
        <w:pStyle w:val="TOC2"/>
        <w:tabs>
          <w:tab w:val="right" w:leader="dot" w:pos="8306"/>
        </w:tabs>
      </w:pPr>
      <w:hyperlink w:anchor="_Toc20654" w:history="1">
        <w:r>
          <w:rPr>
            <w:rFonts w:ascii="仿宋" w:eastAsia="仿宋" w:hAnsi="仿宋" w:cs="仿宋" w:hint="eastAsia"/>
            <w:lang w:eastAsia="zh-CN"/>
          </w:rPr>
          <w:t>(二)、公司经济效益分析</w:t>
        </w:r>
        <w:r>
          <w:tab/>
        </w:r>
        <w:r>
          <w:fldChar w:fldCharType="begin"/>
        </w:r>
        <w:r>
          <w:instrText xml:space="preserve"> PAGEREF _Toc20654 \h </w:instrText>
        </w:r>
        <w:r>
          <w:fldChar w:fldCharType="separate"/>
        </w:r>
        <w:r>
          <w:t>18</w:t>
        </w:r>
        <w:r>
          <w:fldChar w:fldCharType="end"/>
        </w:r>
      </w:hyperlink>
    </w:p>
    <w:p>
      <w:pPr>
        <w:pStyle w:val="TOC1"/>
        <w:tabs>
          <w:tab w:val="right" w:leader="dot" w:pos="8306"/>
        </w:tabs>
      </w:pPr>
      <w:hyperlink w:anchor="_Toc14353" w:history="1">
        <w:r>
          <w:rPr>
            <w:rFonts w:ascii="仿宋" w:eastAsia="仿宋" w:hAnsi="仿宋" w:cs="仿宋" w:hint="eastAsia"/>
            <w:lang w:eastAsia="zh-CN"/>
          </w:rPr>
          <w:t>六、用外购和进口钢材、铁合金再加工生产钢材、铁合金项目概论</w:t>
        </w:r>
        <w:r>
          <w:tab/>
        </w:r>
        <w:r>
          <w:fldChar w:fldCharType="begin"/>
        </w:r>
        <w:r>
          <w:instrText xml:space="preserve"> PAGEREF _Toc14353 \h </w:instrText>
        </w:r>
        <w:r>
          <w:fldChar w:fldCharType="separate"/>
        </w:r>
        <w:r>
          <w:t>20</w:t>
        </w:r>
        <w:r>
          <w:fldChar w:fldCharType="end"/>
        </w:r>
      </w:hyperlink>
    </w:p>
    <w:p>
      <w:pPr>
        <w:pStyle w:val="TOC2"/>
        <w:tabs>
          <w:tab w:val="right" w:leader="dot" w:pos="8306"/>
        </w:tabs>
      </w:pPr>
      <w:hyperlink w:anchor="_Toc10607" w:history="1">
        <w:r>
          <w:rPr>
            <w:rFonts w:ascii="仿宋" w:eastAsia="仿宋" w:hAnsi="仿宋" w:cs="仿宋" w:hint="eastAsia"/>
            <w:lang w:eastAsia="zh-CN"/>
          </w:rPr>
          <w:t>(一)、用外购和进口钢材、铁合金再加工生产钢材、铁合金项目概况</w:t>
        </w:r>
        <w:r>
          <w:tab/>
        </w:r>
        <w:r>
          <w:fldChar w:fldCharType="begin"/>
        </w:r>
        <w:r>
          <w:instrText xml:space="preserve"> PAGEREF _Toc10607 \h </w:instrText>
        </w:r>
        <w:r>
          <w:fldChar w:fldCharType="separate"/>
        </w:r>
        <w:r>
          <w:t>20</w:t>
        </w:r>
        <w:r>
          <w:fldChar w:fldCharType="end"/>
        </w:r>
      </w:hyperlink>
    </w:p>
    <w:p>
      <w:pPr>
        <w:pStyle w:val="TOC2"/>
        <w:tabs>
          <w:tab w:val="right" w:leader="dot" w:pos="8306"/>
        </w:tabs>
      </w:pPr>
      <w:hyperlink w:anchor="_Toc17714" w:history="1">
        <w:r>
          <w:rPr>
            <w:rFonts w:ascii="仿宋" w:eastAsia="仿宋" w:hAnsi="仿宋" w:cs="仿宋" w:hint="eastAsia"/>
            <w:lang w:eastAsia="zh-CN"/>
          </w:rPr>
          <w:t>(二)、用外购和进口钢材、铁合金再加工生产钢材、铁合金项目目标</w:t>
        </w:r>
        <w:r>
          <w:tab/>
        </w:r>
        <w:r>
          <w:fldChar w:fldCharType="begin"/>
        </w:r>
        <w:r>
          <w:instrText xml:space="preserve"> PAGEREF _Toc17714 \h </w:instrText>
        </w:r>
        <w:r>
          <w:fldChar w:fldCharType="separate"/>
        </w:r>
        <w:r>
          <w:t>23</w:t>
        </w:r>
        <w:r>
          <w:fldChar w:fldCharType="end"/>
        </w:r>
      </w:hyperlink>
    </w:p>
    <w:p>
      <w:pPr>
        <w:pStyle w:val="TOC2"/>
        <w:tabs>
          <w:tab w:val="right" w:leader="dot" w:pos="8306"/>
        </w:tabs>
      </w:pPr>
      <w:hyperlink w:anchor="_Toc12039" w:history="1">
        <w:r>
          <w:rPr>
            <w:rFonts w:ascii="仿宋" w:eastAsia="仿宋" w:hAnsi="仿宋" w:cs="仿宋" w:hint="eastAsia"/>
            <w:lang w:eastAsia="zh-CN"/>
          </w:rPr>
          <w:t>(三)、用外购和进口钢材、铁合金再加工生产钢材、铁合金项目提出的理由</w:t>
        </w:r>
        <w:r>
          <w:tab/>
        </w:r>
        <w:r>
          <w:fldChar w:fldCharType="begin"/>
        </w:r>
        <w:r>
          <w:instrText xml:space="preserve"> PAGEREF _Toc12039 \h </w:instrText>
        </w:r>
        <w:r>
          <w:fldChar w:fldCharType="separate"/>
        </w:r>
        <w:r>
          <w:t>24</w:t>
        </w:r>
        <w:r>
          <w:fldChar w:fldCharType="end"/>
        </w:r>
      </w:hyperlink>
    </w:p>
    <w:p>
      <w:pPr>
        <w:pStyle w:val="TOC2"/>
        <w:tabs>
          <w:tab w:val="right" w:leader="dot" w:pos="8306"/>
        </w:tabs>
      </w:pPr>
      <w:hyperlink w:anchor="_Toc21534" w:history="1">
        <w:r>
          <w:rPr>
            <w:rFonts w:ascii="仿宋" w:eastAsia="仿宋" w:hAnsi="仿宋" w:cs="仿宋" w:hint="eastAsia"/>
            <w:lang w:eastAsia="zh-CN"/>
          </w:rPr>
          <w:t>(四)、用外购和进口钢材、铁合金再加工生产钢材、铁合金项目意义</w:t>
        </w:r>
        <w:r>
          <w:tab/>
        </w:r>
        <w:r>
          <w:fldChar w:fldCharType="begin"/>
        </w:r>
        <w:r>
          <w:instrText xml:space="preserve"> PAGEREF _Toc21534 \h </w:instrText>
        </w:r>
        <w:r>
          <w:fldChar w:fldCharType="separate"/>
        </w:r>
        <w:r>
          <w:t>27</w:t>
        </w:r>
        <w:r>
          <w:fldChar w:fldCharType="end"/>
        </w:r>
      </w:hyperlink>
    </w:p>
    <w:p>
      <w:pPr>
        <w:pStyle w:val="TOC2"/>
        <w:tabs>
          <w:tab w:val="right" w:leader="dot" w:pos="8306"/>
        </w:tabs>
      </w:pPr>
      <w:hyperlink w:anchor="_Toc12100" w:history="1">
        <w:r>
          <w:rPr>
            <w:rFonts w:ascii="仿宋" w:eastAsia="仿宋" w:hAnsi="仿宋" w:cs="仿宋" w:hint="eastAsia"/>
            <w:lang w:eastAsia="zh-CN"/>
          </w:rPr>
          <w:t>(五)、用外购和进口钢材、铁合金再加工生产钢材、铁合金项目背景</w:t>
        </w:r>
        <w:r>
          <w:tab/>
        </w:r>
        <w:r>
          <w:fldChar w:fldCharType="begin"/>
        </w:r>
        <w:r>
          <w:instrText xml:space="preserve"> PAGEREF _Toc12100 \h </w:instrText>
        </w:r>
        <w:r>
          <w:fldChar w:fldCharType="separate"/>
        </w:r>
        <w:r>
          <w:t>28</w:t>
        </w:r>
        <w:r>
          <w:fldChar w:fldCharType="end"/>
        </w:r>
      </w:hyperlink>
    </w:p>
    <w:p>
      <w:pPr>
        <w:pStyle w:val="TOC1"/>
        <w:tabs>
          <w:tab w:val="right" w:leader="dot" w:pos="8306"/>
        </w:tabs>
      </w:pPr>
      <w:hyperlink w:anchor="_Toc10238" w:history="1">
        <w:r>
          <w:rPr>
            <w:rFonts w:ascii="仿宋" w:eastAsia="仿宋" w:hAnsi="仿宋" w:cs="仿宋" w:hint="eastAsia"/>
            <w:lang w:eastAsia="zh-CN"/>
          </w:rPr>
          <w:t>七、用外购和进口钢材、铁合金再加工生产钢材、铁合金项目计划安排</w:t>
        </w:r>
        <w:r>
          <w:tab/>
        </w:r>
        <w:r>
          <w:fldChar w:fldCharType="begin"/>
        </w:r>
        <w:r>
          <w:instrText xml:space="preserve"> PAGEREF _Toc10238 \h </w:instrText>
        </w:r>
        <w:r>
          <w:fldChar w:fldCharType="separate"/>
        </w:r>
        <w:r>
          <w:t>29</w:t>
        </w:r>
        <w:r>
          <w:fldChar w:fldCharType="end"/>
        </w:r>
      </w:hyperlink>
    </w:p>
    <w:p>
      <w:pPr>
        <w:pStyle w:val="TOC2"/>
        <w:tabs>
          <w:tab w:val="right" w:leader="dot" w:pos="8306"/>
        </w:tabs>
      </w:pPr>
      <w:hyperlink w:anchor="_Toc8953" w:history="1">
        <w:r>
          <w:rPr>
            <w:rFonts w:ascii="仿宋" w:eastAsia="仿宋" w:hAnsi="仿宋" w:cs="仿宋" w:hint="eastAsia"/>
            <w:lang w:eastAsia="zh-CN"/>
          </w:rPr>
          <w:t>(一)、建设周期</w:t>
        </w:r>
        <w:r>
          <w:tab/>
        </w:r>
        <w:r>
          <w:fldChar w:fldCharType="begin"/>
        </w:r>
        <w:r>
          <w:instrText xml:space="preserve"> PAGEREF _Toc8953 \h </w:instrText>
        </w:r>
        <w:r>
          <w:fldChar w:fldCharType="separate"/>
        </w:r>
        <w:r>
          <w:t>29</w:t>
        </w:r>
        <w:r>
          <w:fldChar w:fldCharType="end"/>
        </w:r>
      </w:hyperlink>
    </w:p>
    <w:p>
      <w:pPr>
        <w:pStyle w:val="TOC2"/>
        <w:tabs>
          <w:tab w:val="right" w:leader="dot" w:pos="8306"/>
        </w:tabs>
      </w:pPr>
      <w:hyperlink w:anchor="_Toc14207" w:history="1">
        <w:r>
          <w:rPr>
            <w:rFonts w:ascii="仿宋" w:eastAsia="仿宋" w:hAnsi="仿宋" w:cs="仿宋" w:hint="eastAsia"/>
            <w:lang w:eastAsia="zh-CN"/>
          </w:rPr>
          <w:t>(二)、建设进度</w:t>
        </w:r>
        <w:r>
          <w:tab/>
        </w:r>
        <w:r>
          <w:fldChar w:fldCharType="begin"/>
        </w:r>
        <w:r>
          <w:instrText xml:space="preserve"> PAGEREF _Toc14207 \h </w:instrText>
        </w:r>
        <w:r>
          <w:fldChar w:fldCharType="separate"/>
        </w:r>
        <w:r>
          <w:t>30</w:t>
        </w:r>
        <w:r>
          <w:fldChar w:fldCharType="end"/>
        </w:r>
      </w:hyperlink>
    </w:p>
    <w:p>
      <w:pPr>
        <w:pStyle w:val="TOC2"/>
        <w:tabs>
          <w:tab w:val="right" w:leader="dot" w:pos="8306"/>
        </w:tabs>
      </w:pPr>
      <w:hyperlink w:anchor="_Toc2746" w:history="1">
        <w:r>
          <w:rPr>
            <w:rFonts w:ascii="仿宋" w:eastAsia="仿宋" w:hAnsi="仿宋" w:cs="仿宋" w:hint="eastAsia"/>
            <w:lang w:eastAsia="zh-CN"/>
          </w:rPr>
          <w:t>(三)、进度安排注意事项</w:t>
        </w:r>
        <w:r>
          <w:tab/>
        </w:r>
        <w:r>
          <w:fldChar w:fldCharType="begin"/>
        </w:r>
        <w:r>
          <w:instrText xml:space="preserve"> PAGEREF _Toc2746 \h </w:instrText>
        </w:r>
        <w:r>
          <w:fldChar w:fldCharType="separate"/>
        </w:r>
        <w:r>
          <w:t>32</w:t>
        </w:r>
        <w:r>
          <w:fldChar w:fldCharType="end"/>
        </w:r>
      </w:hyperlink>
    </w:p>
    <w:p>
      <w:pPr>
        <w:pStyle w:val="TOC2"/>
        <w:tabs>
          <w:tab w:val="right" w:leader="dot" w:pos="8306"/>
        </w:tabs>
      </w:pPr>
      <w:hyperlink w:anchor="_Toc15123" w:history="1">
        <w:r>
          <w:rPr>
            <w:rFonts w:ascii="仿宋" w:eastAsia="仿宋" w:hAnsi="仿宋" w:cs="仿宋" w:hint="eastAsia"/>
            <w:lang w:eastAsia="zh-CN"/>
          </w:rPr>
          <w:t>(四)、人力资源配置</w:t>
        </w:r>
        <w:r>
          <w:tab/>
        </w:r>
        <w:r>
          <w:fldChar w:fldCharType="begin"/>
        </w:r>
        <w:r>
          <w:instrText xml:space="preserve"> PAGEREF _Toc15123 \h </w:instrText>
        </w:r>
        <w:r>
          <w:fldChar w:fldCharType="separate"/>
        </w:r>
        <w:r>
          <w:t>34</w:t>
        </w:r>
        <w:r>
          <w:fldChar w:fldCharType="end"/>
        </w:r>
      </w:hyperlink>
    </w:p>
    <w:p>
      <w:pPr>
        <w:pStyle w:val="TOC1"/>
        <w:tabs>
          <w:tab w:val="right" w:leader="dot" w:pos="8306"/>
        </w:tabs>
      </w:pPr>
      <w:hyperlink w:anchor="_Toc22167" w:history="1">
        <w:r>
          <w:rPr>
            <w:rFonts w:ascii="仿宋" w:eastAsia="仿宋" w:hAnsi="仿宋" w:cs="仿宋" w:hint="eastAsia"/>
            <w:lang w:eastAsia="zh-CN"/>
          </w:rPr>
          <w:t>八、用外购和进口钢材、铁合金再加工生产钢材、铁合金项目创新与研发</w:t>
        </w:r>
        <w:r>
          <w:tab/>
        </w:r>
        <w:r>
          <w:fldChar w:fldCharType="begin"/>
        </w:r>
        <w:r>
          <w:instrText xml:space="preserve"> PAGEREF _Toc22167 \h </w:instrText>
        </w:r>
        <w:r>
          <w:fldChar w:fldCharType="separate"/>
        </w:r>
        <w:r>
          <w:t>34</w:t>
        </w:r>
        <w:r>
          <w:fldChar w:fldCharType="end"/>
        </w:r>
      </w:hyperlink>
    </w:p>
    <w:p>
      <w:pPr>
        <w:pStyle w:val="TOC2"/>
        <w:tabs>
          <w:tab w:val="right" w:leader="dot" w:pos="8306"/>
        </w:tabs>
      </w:pPr>
      <w:hyperlink w:anchor="_Toc15949" w:history="1">
        <w:r>
          <w:rPr>
            <w:rFonts w:ascii="仿宋" w:eastAsia="仿宋" w:hAnsi="仿宋" w:cs="仿宋" w:hint="eastAsia"/>
            <w:lang w:eastAsia="zh-CN"/>
          </w:rPr>
          <w:t>(一)、创新策略与方向</w:t>
        </w:r>
        <w:r>
          <w:tab/>
        </w:r>
        <w:r>
          <w:fldChar w:fldCharType="begin"/>
        </w:r>
        <w:r>
          <w:instrText xml:space="preserve"> PAGEREF _Toc15949 \h </w:instrText>
        </w:r>
        <w:r>
          <w:fldChar w:fldCharType="separate"/>
        </w:r>
        <w:r>
          <w:t>34</w:t>
        </w:r>
        <w:r>
          <w:fldChar w:fldCharType="end"/>
        </w:r>
      </w:hyperlink>
    </w:p>
    <w:p>
      <w:pPr>
        <w:pStyle w:val="TOC2"/>
        <w:tabs>
          <w:tab w:val="right" w:leader="dot" w:pos="8306"/>
        </w:tabs>
      </w:pPr>
      <w:hyperlink w:anchor="_Toc22677" w:history="1">
        <w:r>
          <w:rPr>
            <w:rFonts w:ascii="仿宋" w:eastAsia="仿宋" w:hAnsi="仿宋" w:cs="仿宋" w:hint="eastAsia"/>
            <w:lang w:eastAsia="zh-CN"/>
          </w:rPr>
          <w:t>(二)、研发规划与投入</w:t>
        </w:r>
        <w:r>
          <w:tab/>
        </w:r>
        <w:r>
          <w:fldChar w:fldCharType="begin"/>
        </w:r>
        <w:r>
          <w:instrText xml:space="preserve"> PAGEREF _Toc22677 \h </w:instrText>
        </w:r>
        <w:r>
          <w:fldChar w:fldCharType="separate"/>
        </w:r>
        <w:r>
          <w:t>36</w:t>
        </w:r>
        <w:r>
          <w:fldChar w:fldCharType="end"/>
        </w:r>
      </w:hyperlink>
    </w:p>
    <w:p>
      <w:pPr>
        <w:pStyle w:val="TOC1"/>
        <w:tabs>
          <w:tab w:val="right" w:leader="dot" w:pos="8306"/>
        </w:tabs>
      </w:pPr>
      <w:hyperlink w:anchor="_Toc21746" w:history="1">
        <w:r>
          <w:rPr>
            <w:rFonts w:ascii="仿宋" w:eastAsia="仿宋" w:hAnsi="仿宋" w:cs="仿宋" w:hint="eastAsia"/>
            <w:lang w:eastAsia="zh-CN"/>
          </w:rPr>
          <w:t>九、用外购和进口钢材、铁合金再加工生产钢材、铁合金项目风险管理</w:t>
        </w:r>
        <w:r>
          <w:tab/>
        </w:r>
        <w:r>
          <w:fldChar w:fldCharType="begin"/>
        </w:r>
        <w:r>
          <w:instrText xml:space="preserve"> PAGEREF _Toc21746 \h </w:instrText>
        </w:r>
        <w:r>
          <w:fldChar w:fldCharType="separate"/>
        </w:r>
        <w:r>
          <w:t>38</w:t>
        </w:r>
        <w:r>
          <w:fldChar w:fldCharType="end"/>
        </w:r>
      </w:hyperlink>
    </w:p>
    <w:p>
      <w:pPr>
        <w:pStyle w:val="TOC2"/>
        <w:tabs>
          <w:tab w:val="right" w:leader="dot" w:pos="8306"/>
        </w:tabs>
      </w:pPr>
      <w:hyperlink w:anchor="_Toc32750" w:history="1">
        <w:r>
          <w:rPr>
            <w:rFonts w:ascii="仿宋" w:eastAsia="仿宋" w:hAnsi="仿宋" w:cs="仿宋" w:hint="eastAsia"/>
            <w:lang w:eastAsia="zh-CN"/>
          </w:rPr>
          <w:t>(一)、风险识别与评估</w:t>
        </w:r>
        <w:r>
          <w:tab/>
        </w:r>
        <w:r>
          <w:fldChar w:fldCharType="begin"/>
        </w:r>
        <w:r>
          <w:instrText xml:space="preserve"> PAGEREF _Toc32750 \h </w:instrText>
        </w:r>
        <w:r>
          <w:fldChar w:fldCharType="separate"/>
        </w:r>
        <w:r>
          <w:t>38</w:t>
        </w:r>
        <w:r>
          <w:fldChar w:fldCharType="end"/>
        </w:r>
      </w:hyperlink>
    </w:p>
    <w:p>
      <w:pPr>
        <w:pStyle w:val="TOC2"/>
        <w:tabs>
          <w:tab w:val="right" w:leader="dot" w:pos="8306"/>
        </w:tabs>
      </w:pPr>
      <w:hyperlink w:anchor="_Toc22963" w:history="1">
        <w:r>
          <w:rPr>
            <w:rFonts w:ascii="仿宋" w:eastAsia="仿宋" w:hAnsi="仿宋" w:cs="仿宋" w:hint="eastAsia"/>
            <w:lang w:eastAsia="zh-CN"/>
          </w:rPr>
          <w:t>(二)、风险应对策略</w:t>
        </w:r>
        <w:r>
          <w:tab/>
        </w:r>
        <w:r>
          <w:fldChar w:fldCharType="begin"/>
        </w:r>
        <w:r>
          <w:instrText xml:space="preserve"> PAGEREF _Toc22963 \h </w:instrText>
        </w:r>
        <w:r>
          <w:fldChar w:fldCharType="separate"/>
        </w:r>
        <w:r>
          <w:t>39</w:t>
        </w:r>
        <w:r>
          <w:fldChar w:fldCharType="end"/>
        </w:r>
      </w:hyperlink>
    </w:p>
    <w:p>
      <w:pPr>
        <w:pStyle w:val="TOC2"/>
        <w:tabs>
          <w:tab w:val="right" w:leader="dot" w:pos="8306"/>
        </w:tabs>
      </w:pPr>
      <w:hyperlink w:anchor="_Toc19303" w:history="1">
        <w:r>
          <w:rPr>
            <w:rFonts w:ascii="仿宋" w:eastAsia="仿宋" w:hAnsi="仿宋" w:cs="仿宋" w:hint="eastAsia"/>
            <w:lang w:eastAsia="zh-CN"/>
          </w:rPr>
          <w:t>(三)、风险监控与控制</w:t>
        </w:r>
        <w:r>
          <w:tab/>
        </w:r>
        <w:r>
          <w:fldChar w:fldCharType="begin"/>
        </w:r>
        <w:r>
          <w:instrText xml:space="preserve"> PAGEREF _Toc19303 \h </w:instrText>
        </w:r>
        <w:r>
          <w:fldChar w:fldCharType="separate"/>
        </w:r>
        <w:r>
          <w:t>41</w:t>
        </w:r>
        <w:r>
          <w:fldChar w:fldCharType="end"/>
        </w:r>
      </w:hyperlink>
    </w:p>
    <w:p>
      <w:pPr>
        <w:pStyle w:val="TOC1"/>
        <w:tabs>
          <w:tab w:val="right" w:leader="dot" w:pos="8306"/>
        </w:tabs>
      </w:pPr>
      <w:hyperlink w:anchor="_Toc2998" w:history="1">
        <w:r>
          <w:rPr>
            <w:rFonts w:ascii="仿宋" w:eastAsia="仿宋" w:hAnsi="仿宋" w:cs="仿宋" w:hint="eastAsia"/>
            <w:lang w:eastAsia="zh-CN"/>
          </w:rPr>
          <w:t>十、用外购和进口钢材、铁合金再加工生产钢材、铁合金项目人力资源培养与发展</w:t>
        </w:r>
        <w:r>
          <w:tab/>
        </w:r>
        <w:r>
          <w:fldChar w:fldCharType="begin"/>
        </w:r>
        <w:r>
          <w:instrText xml:space="preserve"> PAGEREF _Toc2998 \h </w:instrText>
        </w:r>
        <w:r>
          <w:fldChar w:fldCharType="separate"/>
        </w:r>
        <w:r>
          <w:t>43</w:t>
        </w:r>
        <w:r>
          <w:fldChar w:fldCharType="end"/>
        </w:r>
      </w:hyperlink>
    </w:p>
    <w:p>
      <w:pPr>
        <w:pStyle w:val="TOC2"/>
        <w:tabs>
          <w:tab w:val="right" w:leader="dot" w:pos="8306"/>
        </w:tabs>
      </w:pPr>
      <w:hyperlink w:anchor="_Toc4920" w:history="1">
        <w:r>
          <w:rPr>
            <w:rFonts w:ascii="仿宋" w:eastAsia="仿宋" w:hAnsi="仿宋" w:cs="仿宋" w:hint="eastAsia"/>
            <w:lang w:eastAsia="zh-CN"/>
          </w:rPr>
          <w:t>(一)、人才需求与规划</w:t>
        </w:r>
        <w:r>
          <w:tab/>
        </w:r>
        <w:r>
          <w:fldChar w:fldCharType="begin"/>
        </w:r>
        <w:r>
          <w:instrText xml:space="preserve"> PAGEREF _Toc4920 \h </w:instrText>
        </w:r>
        <w:r>
          <w:fldChar w:fldCharType="separate"/>
        </w:r>
        <w:r>
          <w:t>43</w:t>
        </w:r>
        <w:r>
          <w:fldChar w:fldCharType="end"/>
        </w:r>
      </w:hyperlink>
    </w:p>
    <w:p>
      <w:pPr>
        <w:pStyle w:val="TOC2"/>
        <w:tabs>
          <w:tab w:val="right" w:leader="dot" w:pos="8306"/>
        </w:tabs>
      </w:pPr>
      <w:hyperlink w:anchor="_Toc18768" w:history="1">
        <w:r>
          <w:rPr>
            <w:rFonts w:ascii="仿宋" w:eastAsia="仿宋" w:hAnsi="仿宋" w:cs="仿宋" w:hint="eastAsia"/>
            <w:lang w:eastAsia="zh-CN"/>
          </w:rPr>
          <w:t>(二)、培训与发展计划</w:t>
        </w:r>
        <w:r>
          <w:tab/>
        </w:r>
        <w:r>
          <w:fldChar w:fldCharType="begin"/>
        </w:r>
        <w:r>
          <w:instrText xml:space="preserve"> PAGEREF _Toc18768 \h </w:instrText>
        </w:r>
        <w:r>
          <w:fldChar w:fldCharType="separate"/>
        </w:r>
        <w:r>
          <w:t>43</w:t>
        </w:r>
        <w:r>
          <w:fldChar w:fldCharType="end"/>
        </w:r>
      </w:hyperlink>
    </w:p>
    <w:p>
      <w:pPr>
        <w:pStyle w:val="TOC1"/>
        <w:tabs>
          <w:tab w:val="right" w:leader="dot" w:pos="8306"/>
        </w:tabs>
      </w:pPr>
      <w:hyperlink w:anchor="_Toc3936" w:history="1">
        <w:r>
          <w:rPr>
            <w:rFonts w:ascii="仿宋" w:eastAsia="仿宋" w:hAnsi="仿宋" w:cs="仿宋" w:hint="eastAsia"/>
            <w:lang w:eastAsia="zh-CN"/>
          </w:rPr>
          <w:t>十一、用外购和进口钢材、铁合金再加工生产钢材、铁合金项目技术管理</w:t>
        </w:r>
        <w:r>
          <w:tab/>
        </w:r>
        <w:r>
          <w:fldChar w:fldCharType="begin"/>
        </w:r>
        <w:r>
          <w:instrText xml:space="preserve"> PAGEREF _Toc3936 \h </w:instrText>
        </w:r>
        <w:r>
          <w:fldChar w:fldCharType="separate"/>
        </w:r>
        <w:r>
          <w:t>44</w:t>
        </w:r>
        <w:r>
          <w:fldChar w:fldCharType="end"/>
        </w:r>
      </w:hyperlink>
    </w:p>
    <w:p>
      <w:pPr>
        <w:pStyle w:val="TOC2"/>
        <w:tabs>
          <w:tab w:val="right" w:leader="dot" w:pos="8306"/>
        </w:tabs>
      </w:pPr>
      <w:hyperlink w:anchor="_Toc22940" w:history="1">
        <w:r>
          <w:rPr>
            <w:rFonts w:ascii="仿宋" w:eastAsia="仿宋" w:hAnsi="仿宋" w:cs="仿宋" w:hint="eastAsia"/>
            <w:lang w:eastAsia="zh-CN"/>
          </w:rPr>
          <w:t>(一)、技术方案选用方向</w:t>
        </w:r>
        <w:r>
          <w:tab/>
        </w:r>
        <w:r>
          <w:fldChar w:fldCharType="begin"/>
        </w:r>
        <w:r>
          <w:instrText xml:space="preserve"> PAGEREF _Toc22940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39" w:history="1">
        <w:r>
          <w:rPr>
            <w:rFonts w:ascii="仿宋" w:eastAsia="仿宋" w:hAnsi="仿宋" w:cs="仿宋" w:hint="eastAsia"/>
            <w:lang w:eastAsia="zh-CN"/>
          </w:rPr>
          <w:t>(二)、工艺技术方案选用原则</w:t>
        </w:r>
        <w:r>
          <w:tab/>
        </w:r>
        <w:r>
          <w:fldChar w:fldCharType="begin"/>
        </w:r>
        <w:r>
          <w:instrText xml:space="preserve"> PAGEREF _Toc25939 \h </w:instrText>
        </w:r>
        <w:r>
          <w:fldChar w:fldCharType="separate"/>
        </w:r>
        <w:r>
          <w:t>46</w:t>
        </w:r>
        <w:r>
          <w:fldChar w:fldCharType="end"/>
        </w:r>
      </w:hyperlink>
    </w:p>
    <w:p>
      <w:pPr>
        <w:pStyle w:val="TOC2"/>
        <w:tabs>
          <w:tab w:val="right" w:leader="dot" w:pos="8306"/>
        </w:tabs>
      </w:pPr>
      <w:hyperlink w:anchor="_Toc988" w:history="1">
        <w:r>
          <w:rPr>
            <w:rFonts w:ascii="仿宋" w:eastAsia="仿宋" w:hAnsi="仿宋" w:cs="仿宋" w:hint="eastAsia"/>
            <w:lang w:eastAsia="zh-CN"/>
          </w:rPr>
          <w:t>(三)、工艺技术方案要求</w:t>
        </w:r>
        <w:r>
          <w:tab/>
        </w:r>
        <w:r>
          <w:fldChar w:fldCharType="begin"/>
        </w:r>
        <w:r>
          <w:instrText xml:space="preserve"> PAGEREF _Toc988 \h </w:instrText>
        </w:r>
        <w:r>
          <w:fldChar w:fldCharType="separate"/>
        </w:r>
        <w:r>
          <w:t>49</w:t>
        </w:r>
        <w:r>
          <w:fldChar w:fldCharType="end"/>
        </w:r>
      </w:hyperlink>
    </w:p>
    <w:p>
      <w:pPr>
        <w:pStyle w:val="TOC1"/>
        <w:tabs>
          <w:tab w:val="right" w:leader="dot" w:pos="8306"/>
        </w:tabs>
      </w:pPr>
      <w:hyperlink w:anchor="_Toc8294" w:history="1">
        <w:r>
          <w:rPr>
            <w:rFonts w:ascii="仿宋" w:eastAsia="仿宋" w:hAnsi="仿宋" w:cs="仿宋" w:hint="eastAsia"/>
            <w:lang w:eastAsia="zh-CN"/>
          </w:rPr>
          <w:t>十二、生产安全保护</w:t>
        </w:r>
        <w:r>
          <w:tab/>
        </w:r>
        <w:r>
          <w:fldChar w:fldCharType="begin"/>
        </w:r>
        <w:r>
          <w:instrText xml:space="preserve"> PAGEREF _Toc8294 \h </w:instrText>
        </w:r>
        <w:r>
          <w:fldChar w:fldCharType="separate"/>
        </w:r>
        <w:r>
          <w:t>51</w:t>
        </w:r>
        <w:r>
          <w:fldChar w:fldCharType="end"/>
        </w:r>
      </w:hyperlink>
    </w:p>
    <w:p>
      <w:pPr>
        <w:pStyle w:val="TOC2"/>
        <w:tabs>
          <w:tab w:val="right" w:leader="dot" w:pos="8306"/>
        </w:tabs>
      </w:pPr>
      <w:hyperlink w:anchor="_Toc27330" w:history="1">
        <w:r>
          <w:rPr>
            <w:rFonts w:ascii="仿宋" w:eastAsia="仿宋" w:hAnsi="仿宋" w:cs="仿宋" w:hint="eastAsia"/>
            <w:lang w:eastAsia="zh-CN"/>
          </w:rPr>
          <w:t>(一)、消防安全</w:t>
        </w:r>
        <w:r>
          <w:tab/>
        </w:r>
        <w:r>
          <w:fldChar w:fldCharType="begin"/>
        </w:r>
        <w:r>
          <w:instrText xml:space="preserve"> PAGEREF _Toc27330 \h </w:instrText>
        </w:r>
        <w:r>
          <w:fldChar w:fldCharType="separate"/>
        </w:r>
        <w:r>
          <w:t>51</w:t>
        </w:r>
        <w:r>
          <w:fldChar w:fldCharType="end"/>
        </w:r>
      </w:hyperlink>
    </w:p>
    <w:p>
      <w:pPr>
        <w:pStyle w:val="TOC2"/>
        <w:tabs>
          <w:tab w:val="right" w:leader="dot" w:pos="8306"/>
        </w:tabs>
      </w:pPr>
      <w:hyperlink w:anchor="_Toc21105" w:history="1">
        <w:r>
          <w:rPr>
            <w:rFonts w:ascii="仿宋" w:eastAsia="仿宋" w:hAnsi="仿宋" w:cs="仿宋" w:hint="eastAsia"/>
            <w:lang w:eastAsia="zh-CN"/>
          </w:rPr>
          <w:t>(二)、防火防爆总图布置措施</w:t>
        </w:r>
        <w:r>
          <w:tab/>
        </w:r>
        <w:r>
          <w:fldChar w:fldCharType="begin"/>
        </w:r>
        <w:r>
          <w:instrText xml:space="preserve"> PAGEREF _Toc21105 \h </w:instrText>
        </w:r>
        <w:r>
          <w:fldChar w:fldCharType="separate"/>
        </w:r>
        <w:r>
          <w:t>54</w:t>
        </w:r>
        <w:r>
          <w:fldChar w:fldCharType="end"/>
        </w:r>
      </w:hyperlink>
    </w:p>
    <w:p>
      <w:pPr>
        <w:pStyle w:val="TOC2"/>
        <w:tabs>
          <w:tab w:val="right" w:leader="dot" w:pos="8306"/>
        </w:tabs>
      </w:pPr>
      <w:hyperlink w:anchor="_Toc4879" w:history="1">
        <w:r>
          <w:rPr>
            <w:rFonts w:ascii="仿宋" w:eastAsia="仿宋" w:hAnsi="仿宋" w:cs="仿宋" w:hint="eastAsia"/>
            <w:lang w:eastAsia="zh-CN"/>
          </w:rPr>
          <w:t>(三)、自然灾害防范措施</w:t>
        </w:r>
        <w:r>
          <w:tab/>
        </w:r>
        <w:r>
          <w:fldChar w:fldCharType="begin"/>
        </w:r>
        <w:r>
          <w:instrText xml:space="preserve"> PAGEREF _Toc4879 \h </w:instrText>
        </w:r>
        <w:r>
          <w:fldChar w:fldCharType="separate"/>
        </w:r>
        <w:r>
          <w:t>55</w:t>
        </w:r>
        <w:r>
          <w:fldChar w:fldCharType="end"/>
        </w:r>
      </w:hyperlink>
    </w:p>
    <w:p>
      <w:pPr>
        <w:pStyle w:val="TOC2"/>
        <w:tabs>
          <w:tab w:val="right" w:leader="dot" w:pos="8306"/>
        </w:tabs>
      </w:pPr>
      <w:hyperlink w:anchor="_Toc18024" w:history="1">
        <w:r>
          <w:rPr>
            <w:rFonts w:ascii="仿宋" w:eastAsia="仿宋" w:hAnsi="仿宋" w:cs="仿宋" w:hint="eastAsia"/>
            <w:lang w:eastAsia="zh-CN"/>
          </w:rPr>
          <w:t>(四)、安全色及安全标志使用要求</w:t>
        </w:r>
        <w:r>
          <w:tab/>
        </w:r>
        <w:r>
          <w:fldChar w:fldCharType="begin"/>
        </w:r>
        <w:r>
          <w:instrText xml:space="preserve"> PAGEREF _Toc18024 \h </w:instrText>
        </w:r>
        <w:r>
          <w:fldChar w:fldCharType="separate"/>
        </w:r>
        <w:r>
          <w:t>56</w:t>
        </w:r>
        <w:r>
          <w:fldChar w:fldCharType="end"/>
        </w:r>
      </w:hyperlink>
    </w:p>
    <w:p>
      <w:pPr>
        <w:pStyle w:val="TOC2"/>
        <w:tabs>
          <w:tab w:val="right" w:leader="dot" w:pos="8306"/>
        </w:tabs>
      </w:pPr>
      <w:hyperlink w:anchor="_Toc30767" w:history="1">
        <w:r>
          <w:rPr>
            <w:rFonts w:ascii="仿宋" w:eastAsia="仿宋" w:hAnsi="仿宋" w:cs="仿宋" w:hint="eastAsia"/>
            <w:lang w:eastAsia="zh-CN"/>
          </w:rPr>
          <w:t>(五)、防尘防毒措施</w:t>
        </w:r>
        <w:r>
          <w:tab/>
        </w:r>
        <w:r>
          <w:fldChar w:fldCharType="begin"/>
        </w:r>
        <w:r>
          <w:instrText xml:space="preserve"> PAGEREF _Toc30767 \h </w:instrText>
        </w:r>
        <w:r>
          <w:fldChar w:fldCharType="separate"/>
        </w:r>
        <w:r>
          <w:t>57</w:t>
        </w:r>
        <w:r>
          <w:fldChar w:fldCharType="end"/>
        </w:r>
      </w:hyperlink>
    </w:p>
    <w:p>
      <w:pPr>
        <w:pStyle w:val="TOC2"/>
        <w:tabs>
          <w:tab w:val="right" w:leader="dot" w:pos="8306"/>
        </w:tabs>
      </w:pPr>
      <w:hyperlink w:anchor="_Toc15632" w:history="1">
        <w:r>
          <w:rPr>
            <w:rFonts w:ascii="仿宋" w:eastAsia="仿宋" w:hAnsi="仿宋" w:cs="仿宋" w:hint="eastAsia"/>
            <w:lang w:eastAsia="zh-CN"/>
          </w:rPr>
          <w:t>(六)、防静电、触电防护及防雷措施</w:t>
        </w:r>
        <w:r>
          <w:tab/>
        </w:r>
        <w:r>
          <w:fldChar w:fldCharType="begin"/>
        </w:r>
        <w:r>
          <w:instrText xml:space="preserve"> PAGEREF _Toc15632 \h </w:instrText>
        </w:r>
        <w:r>
          <w:fldChar w:fldCharType="separate"/>
        </w:r>
        <w:r>
          <w:t>58</w:t>
        </w:r>
        <w:r>
          <w:fldChar w:fldCharType="end"/>
        </w:r>
      </w:hyperlink>
    </w:p>
    <w:p>
      <w:pPr>
        <w:pStyle w:val="TOC2"/>
        <w:tabs>
          <w:tab w:val="right" w:leader="dot" w:pos="8306"/>
        </w:tabs>
      </w:pPr>
      <w:hyperlink w:anchor="_Toc26302" w:history="1">
        <w:r>
          <w:rPr>
            <w:rFonts w:ascii="仿宋" w:eastAsia="仿宋" w:hAnsi="仿宋" w:cs="仿宋" w:hint="eastAsia"/>
            <w:lang w:eastAsia="zh-CN"/>
          </w:rPr>
          <w:t>(七)、机械设备安全保障措施</w:t>
        </w:r>
        <w:r>
          <w:tab/>
        </w:r>
        <w:r>
          <w:fldChar w:fldCharType="begin"/>
        </w:r>
        <w:r>
          <w:instrText xml:space="preserve"> PAGEREF _Toc26302 \h </w:instrText>
        </w:r>
        <w:r>
          <w:fldChar w:fldCharType="separate"/>
        </w:r>
        <w:r>
          <w:t>60</w:t>
        </w:r>
        <w:r>
          <w:fldChar w:fldCharType="end"/>
        </w:r>
      </w:hyperlink>
    </w:p>
    <w:p>
      <w:pPr>
        <w:pStyle w:val="TOC1"/>
        <w:tabs>
          <w:tab w:val="right" w:leader="dot" w:pos="8306"/>
        </w:tabs>
      </w:pPr>
      <w:hyperlink w:anchor="_Toc11248" w:history="1">
        <w:r>
          <w:rPr>
            <w:rFonts w:ascii="仿宋" w:eastAsia="仿宋" w:hAnsi="仿宋" w:cs="仿宋" w:hint="eastAsia"/>
            <w:lang w:eastAsia="zh-CN"/>
          </w:rPr>
          <w:t>十三、用外购和进口钢材、铁合金再加工生产钢材、铁合金项目变更管理</w:t>
        </w:r>
        <w:r>
          <w:tab/>
        </w:r>
        <w:r>
          <w:fldChar w:fldCharType="begin"/>
        </w:r>
        <w:r>
          <w:instrText xml:space="preserve"> PAGEREF _Toc11248 \h </w:instrText>
        </w:r>
        <w:r>
          <w:fldChar w:fldCharType="separate"/>
        </w:r>
        <w:r>
          <w:t>62</w:t>
        </w:r>
        <w:r>
          <w:fldChar w:fldCharType="end"/>
        </w:r>
      </w:hyperlink>
    </w:p>
    <w:p>
      <w:pPr>
        <w:pStyle w:val="TOC2"/>
        <w:tabs>
          <w:tab w:val="right" w:leader="dot" w:pos="8306"/>
        </w:tabs>
      </w:pPr>
      <w:hyperlink w:anchor="_Toc21524" w:history="1">
        <w:r>
          <w:rPr>
            <w:rFonts w:ascii="仿宋" w:eastAsia="仿宋" w:hAnsi="仿宋" w:cs="仿宋" w:hint="eastAsia"/>
            <w:lang w:eastAsia="zh-CN"/>
          </w:rPr>
          <w:t>(一)、变更申请与评估</w:t>
        </w:r>
        <w:r>
          <w:tab/>
        </w:r>
        <w:r>
          <w:fldChar w:fldCharType="begin"/>
        </w:r>
        <w:r>
          <w:instrText xml:space="preserve"> PAGEREF _Toc21524 \h </w:instrText>
        </w:r>
        <w:r>
          <w:fldChar w:fldCharType="separate"/>
        </w:r>
        <w:r>
          <w:t>62</w:t>
        </w:r>
        <w:r>
          <w:fldChar w:fldCharType="end"/>
        </w:r>
      </w:hyperlink>
    </w:p>
    <w:p>
      <w:pPr>
        <w:pStyle w:val="TOC2"/>
        <w:tabs>
          <w:tab w:val="right" w:leader="dot" w:pos="8306"/>
        </w:tabs>
      </w:pPr>
      <w:hyperlink w:anchor="_Toc31021" w:history="1">
        <w:r>
          <w:rPr>
            <w:rFonts w:ascii="仿宋" w:eastAsia="仿宋" w:hAnsi="仿宋" w:cs="仿宋" w:hint="eastAsia"/>
            <w:lang w:eastAsia="zh-CN"/>
          </w:rPr>
          <w:t>(二)、变更实施与控制</w:t>
        </w:r>
        <w:r>
          <w:tab/>
        </w:r>
        <w:r>
          <w:fldChar w:fldCharType="begin"/>
        </w:r>
        <w:r>
          <w:instrText xml:space="preserve"> PAGEREF _Toc31021 \h </w:instrText>
        </w:r>
        <w:r>
          <w:fldChar w:fldCharType="separate"/>
        </w:r>
        <w:r>
          <w:t>62</w:t>
        </w:r>
        <w:r>
          <w:fldChar w:fldCharType="end"/>
        </w:r>
      </w:hyperlink>
    </w:p>
    <w:p>
      <w:pPr>
        <w:pStyle w:val="TOC1"/>
        <w:tabs>
          <w:tab w:val="right" w:leader="dot" w:pos="8306"/>
        </w:tabs>
      </w:pPr>
      <w:hyperlink w:anchor="_Toc25416" w:history="1">
        <w:r>
          <w:rPr>
            <w:rFonts w:ascii="仿宋" w:eastAsia="仿宋" w:hAnsi="仿宋" w:cs="仿宋" w:hint="eastAsia"/>
            <w:lang w:eastAsia="zh-CN"/>
          </w:rPr>
          <w:t>十四、用外购和进口钢材、铁合金再加工生产钢材、铁合金项目工程方案分析</w:t>
        </w:r>
        <w:r>
          <w:tab/>
        </w:r>
        <w:r>
          <w:fldChar w:fldCharType="begin"/>
        </w:r>
        <w:r>
          <w:instrText xml:space="preserve"> PAGEREF _Toc25416 \h </w:instrText>
        </w:r>
        <w:r>
          <w:fldChar w:fldCharType="separate"/>
        </w:r>
        <w:r>
          <w:t>63</w:t>
        </w:r>
        <w:r>
          <w:fldChar w:fldCharType="end"/>
        </w:r>
      </w:hyperlink>
    </w:p>
    <w:p>
      <w:pPr>
        <w:pStyle w:val="TOC2"/>
        <w:tabs>
          <w:tab w:val="right" w:leader="dot" w:pos="8306"/>
        </w:tabs>
      </w:pPr>
      <w:hyperlink w:anchor="_Toc17144" w:history="1">
        <w:r>
          <w:rPr>
            <w:rFonts w:ascii="仿宋" w:eastAsia="仿宋" w:hAnsi="仿宋" w:cs="仿宋" w:hint="eastAsia"/>
            <w:lang w:eastAsia="zh-CN"/>
          </w:rPr>
          <w:t>(一)、建筑工程设计原则</w:t>
        </w:r>
        <w:r>
          <w:tab/>
        </w:r>
        <w:r>
          <w:fldChar w:fldCharType="begin"/>
        </w:r>
        <w:r>
          <w:instrText xml:space="preserve"> PAGEREF _Toc17144 \h </w:instrText>
        </w:r>
        <w:r>
          <w:fldChar w:fldCharType="separate"/>
        </w:r>
        <w:r>
          <w:t>63</w:t>
        </w:r>
        <w:r>
          <w:fldChar w:fldCharType="end"/>
        </w:r>
      </w:hyperlink>
    </w:p>
    <w:p>
      <w:pPr>
        <w:pStyle w:val="TOC2"/>
        <w:tabs>
          <w:tab w:val="right" w:leader="dot" w:pos="8306"/>
        </w:tabs>
      </w:pPr>
      <w:hyperlink w:anchor="_Toc2897" w:history="1">
        <w:r>
          <w:rPr>
            <w:rFonts w:ascii="仿宋" w:eastAsia="仿宋" w:hAnsi="仿宋" w:cs="仿宋" w:hint="eastAsia"/>
            <w:lang w:eastAsia="zh-CN"/>
          </w:rPr>
          <w:t>(二)、土建工程建设指标</w:t>
        </w:r>
        <w:r>
          <w:tab/>
        </w:r>
        <w:r>
          <w:fldChar w:fldCharType="begin"/>
        </w:r>
        <w:r>
          <w:instrText xml:space="preserve"> PAGEREF _Toc2897 \h </w:instrText>
        </w:r>
        <w:r>
          <w:fldChar w:fldCharType="separate"/>
        </w:r>
        <w:r>
          <w:t>67</w:t>
        </w:r>
        <w:r>
          <w:fldChar w:fldCharType="end"/>
        </w:r>
      </w:hyperlink>
    </w:p>
    <w:p>
      <w:pPr>
        <w:pStyle w:val="TOC1"/>
        <w:tabs>
          <w:tab w:val="right" w:leader="dot" w:pos="8306"/>
        </w:tabs>
      </w:pPr>
      <w:hyperlink w:anchor="_Toc30644" w:history="1">
        <w:r>
          <w:rPr>
            <w:rFonts w:ascii="仿宋" w:eastAsia="仿宋" w:hAnsi="仿宋" w:cs="仿宋" w:hint="eastAsia"/>
            <w:lang w:eastAsia="zh-CN"/>
          </w:rPr>
          <w:t>十五、营销与推广策略</w:t>
        </w:r>
        <w:r>
          <w:tab/>
        </w:r>
        <w:r>
          <w:fldChar w:fldCharType="begin"/>
        </w:r>
        <w:r>
          <w:instrText xml:space="preserve"> PAGEREF _Toc30644 \h </w:instrText>
        </w:r>
        <w:r>
          <w:fldChar w:fldCharType="separate"/>
        </w:r>
        <w:r>
          <w:t>69</w:t>
        </w:r>
        <w:r>
          <w:fldChar w:fldCharType="end"/>
        </w:r>
      </w:hyperlink>
    </w:p>
    <w:p>
      <w:pPr>
        <w:pStyle w:val="TOC2"/>
        <w:tabs>
          <w:tab w:val="right" w:leader="dot" w:pos="8306"/>
        </w:tabs>
      </w:pPr>
      <w:hyperlink w:anchor="_Toc12080" w:history="1">
        <w:r>
          <w:rPr>
            <w:rFonts w:ascii="仿宋" w:eastAsia="仿宋" w:hAnsi="仿宋" w:cs="仿宋" w:hint="eastAsia"/>
            <w:lang w:eastAsia="zh-CN"/>
          </w:rPr>
          <w:t>(一)、产品/服务定位与特点</w:t>
        </w:r>
        <w:r>
          <w:tab/>
        </w:r>
        <w:r>
          <w:fldChar w:fldCharType="begin"/>
        </w:r>
        <w:r>
          <w:instrText xml:space="preserve"> PAGEREF _Toc12080 \h </w:instrText>
        </w:r>
        <w:r>
          <w:fldChar w:fldCharType="separate"/>
        </w:r>
        <w:r>
          <w:t>69</w:t>
        </w:r>
        <w:r>
          <w:fldChar w:fldCharType="end"/>
        </w:r>
      </w:hyperlink>
    </w:p>
    <w:p>
      <w:pPr>
        <w:pStyle w:val="TOC2"/>
        <w:tabs>
          <w:tab w:val="right" w:leader="dot" w:pos="8306"/>
        </w:tabs>
      </w:pPr>
      <w:hyperlink w:anchor="_Toc27647" w:history="1">
        <w:r>
          <w:rPr>
            <w:rFonts w:ascii="仿宋" w:eastAsia="仿宋" w:hAnsi="仿宋" w:cs="仿宋" w:hint="eastAsia"/>
            <w:lang w:eastAsia="zh-CN"/>
          </w:rPr>
          <w:t>(二)、市场定位与竞争分析</w:t>
        </w:r>
        <w:r>
          <w:tab/>
        </w:r>
        <w:r>
          <w:fldChar w:fldCharType="begin"/>
        </w:r>
        <w:r>
          <w:instrText xml:space="preserve"> PAGEREF _Toc27647 \h </w:instrText>
        </w:r>
        <w:r>
          <w:fldChar w:fldCharType="separate"/>
        </w:r>
        <w:r>
          <w:t>71</w:t>
        </w:r>
        <w:r>
          <w:fldChar w:fldCharType="end"/>
        </w:r>
      </w:hyperlink>
    </w:p>
    <w:p>
      <w:pPr>
        <w:pStyle w:val="TOC2"/>
        <w:tabs>
          <w:tab w:val="right" w:leader="dot" w:pos="8306"/>
        </w:tabs>
      </w:pPr>
      <w:hyperlink w:anchor="_Toc16443" w:history="1">
        <w:r>
          <w:rPr>
            <w:rFonts w:ascii="仿宋" w:eastAsia="仿宋" w:hAnsi="仿宋" w:cs="仿宋" w:hint="eastAsia"/>
            <w:lang w:eastAsia="zh-CN"/>
          </w:rPr>
          <w:t>(三)、营销渠道与策略</w:t>
        </w:r>
        <w:r>
          <w:tab/>
        </w:r>
        <w:r>
          <w:fldChar w:fldCharType="begin"/>
        </w:r>
        <w:r>
          <w:instrText xml:space="preserve"> PAGEREF _Toc16443 \h </w:instrText>
        </w:r>
        <w:r>
          <w:fldChar w:fldCharType="separate"/>
        </w:r>
        <w:r>
          <w:t>72</w:t>
        </w:r>
        <w:r>
          <w:fldChar w:fldCharType="end"/>
        </w:r>
      </w:hyperlink>
    </w:p>
    <w:p>
      <w:pPr>
        <w:pStyle w:val="TOC2"/>
        <w:tabs>
          <w:tab w:val="right" w:leader="dot" w:pos="8306"/>
        </w:tabs>
      </w:pPr>
      <w:hyperlink w:anchor="_Toc17980" w:history="1">
        <w:r>
          <w:rPr>
            <w:rFonts w:ascii="仿宋" w:eastAsia="仿宋" w:hAnsi="仿宋" w:cs="仿宋" w:hint="eastAsia"/>
            <w:lang w:eastAsia="zh-CN"/>
          </w:rPr>
          <w:t>(四)、推广与宣传活动</w:t>
        </w:r>
        <w:r>
          <w:tab/>
        </w:r>
        <w:r>
          <w:fldChar w:fldCharType="begin"/>
        </w:r>
        <w:r>
          <w:instrText xml:space="preserve"> PAGEREF _Toc17980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75"/>
      <w:r>
        <w:rPr>
          <w:rFonts w:ascii="仿宋" w:eastAsia="仿宋" w:hAnsi="仿宋" w:cs="仿宋" w:hint="eastAsia"/>
          <w:sz w:val="28"/>
          <w:lang w:eastAsia="zh-CN"/>
        </w:rPr>
        <w:t>一、用外购和进口钢材、铁合金再加工生产钢材、铁合金项目文档管理</w:t>
      </w:r>
      <w:bookmarkEnd w:id="2"/>
    </w:p>
    <w:p>
      <w:pPr>
        <w:pStyle w:val="Heading2"/>
        <w:rPr>
          <w:rFonts w:ascii="仿宋" w:eastAsia="仿宋" w:hAnsi="仿宋" w:cs="仿宋" w:hint="eastAsia"/>
          <w:lang w:eastAsia="zh-CN"/>
        </w:rPr>
      </w:pPr>
      <w:bookmarkStart w:id="3" w:name="_Toc50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用外购和进口钢材、铁合金再加工生产钢材、铁合金项目高度重视文档的质量和准确性，以支持用外购和进口钢材、铁合金再加工生产钢材、铁合金项目的各项活动和决策。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文档的编制始于用外购和进口钢材、铁合金再加工生产钢材、铁合金项目计划的初期，我们制定了详细的文档编制计划，明确了每个文档的内容、格式和编写责任人。在用外购和进口钢材、铁合金再加工生产钢材、铁合金项目启动阶段，我们首先编制了用外购和进口钢材、铁合金再加工生产钢材、铁合金项目章程，明确定义了用外购和进口钢材、铁合金再加工生产钢材、铁合金项目的目标、范围、风险等关键要素。随后，用外购和进口钢材、铁合金再加工生产钢材、铁合金项目团队根据计划陆续编制了需求文档、设计文档、测试文档等各类文档，确保用外购和进口钢材、铁合金再加工生产钢材、铁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用外购和进口钢材、铁合金再加工生产钢材、铁合金项目管理中的重要环节，旨在确保用外购和进口钢材、铁合金再加工生产钢材、铁合金项目文档符合质量标准和用外购和进口钢材、铁合金再加工生产钢材、铁合金项目需求。在用外购和进口钢材、铁合金再加工生产钢材、铁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除了内部审查，我们还进行了外部审查，邀请用外购和进口钢材、铁合金再加工生产钢材、铁合金项目相关利益方和专业领域的专家对文档进行独立审查。这有助于获取更全面、客观的反馈，确保用外购和进口钢材、铁合金再加工生产钢材、铁合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在文档编制与审查方面建立了严格的管理机制，通过规范的流程和多维度的审查，确保用外购和进口钢材、铁合金再加工生产钢材、铁合金项目文档的质量、准确性和可靠性，为用外购和进口钢材、铁合金再加工生产钢材、铁合金项目的顺利推进提供了有力支持。</w:t>
      </w:r>
    </w:p>
    <w:p>
      <w:pPr>
        <w:pStyle w:val="Heading2"/>
        <w:ind w:firstLine="560" w:firstLineChars="200"/>
        <w:rPr>
          <w:rFonts w:ascii="仿宋" w:eastAsia="仿宋" w:hAnsi="仿宋" w:cs="仿宋" w:hint="eastAsia"/>
          <w:sz w:val="28"/>
          <w:lang w:eastAsia="zh-CN"/>
        </w:rPr>
      </w:pPr>
      <w:bookmarkStart w:id="4" w:name="_Toc113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在用外购和进口钢材、铁合金再加工生产钢材、铁合金项目中，我们致力于优化文档发布与分发过程，以确保信息的高效传递和团队间协作的顺畅进行。以下是我们采取的关键优化策略：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我们通过多渠道发布文档，包括电子邮件、用外购和进口钢材、铁合金再加工生产钢材、铁合金项目管理平台、内部网站等，以满足不同团队成员的偏好和需求。多渠道发布确保了信息的全面覆盖。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我们采用了精细的权限控制，确保只有授权人员可以访问敏感信息。这种安全措施保护了用外购和进口钢材、铁合金再加工生产钢材、铁合金项目文档的机密性，防止了未经授权的信息泄露。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9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用外购和进口钢材、铁合金再加工生产钢材、铁合金项目生命周期中一个至关重要的环节，直接关系到用外购和进口钢材、铁合金再加工生产钢材、铁合金项目信息的长期保存和历史记录的完整性。在用外购和进口钢材、铁合金再加工生产钢材、铁合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300"/>
      <w:r>
        <w:rPr>
          <w:rFonts w:ascii="仿宋" w:eastAsia="仿宋" w:hAnsi="仿宋" w:cs="仿宋" w:hint="eastAsia"/>
          <w:sz w:val="28"/>
          <w:lang w:eastAsia="zh-CN"/>
        </w:rPr>
        <w:t>二、用外购和进口钢材、铁合金再加工生产钢材、铁合金项目绩效评估</w:t>
      </w:r>
      <w:bookmarkEnd w:id="6"/>
    </w:p>
    <w:p>
      <w:pPr>
        <w:pStyle w:val="Heading2"/>
        <w:rPr>
          <w:rFonts w:ascii="仿宋" w:eastAsia="仿宋" w:hAnsi="仿宋" w:cs="仿宋" w:hint="eastAsia"/>
          <w:lang w:eastAsia="zh-CN"/>
        </w:rPr>
      </w:pPr>
      <w:bookmarkStart w:id="7" w:name="_Toc2271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用外购和进口钢材、铁合金再加工生产钢材、铁合金项目中，我们设计了一套全面的绩效评估指标，以确保用外购和进口钢材、铁合金再加工生产钢材、铁合金项目的可控和成功交付。这些指标跨足用外购和进口钢材、铁合金再加工生产钢材、铁合金项目目标、成本、进度和质量等多个维度，为我们提供了全面洞察用外购和进口钢材、铁合金再加工生产钢材、铁合金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目标达成率是我们关注的首要指标。我们设定了明确的目标，并通过定期监测和评估，迅速发现并应对潜在的目标偏差。这为用外购和进口钢材、铁合金再加工生产钢材、铁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用外购和进口钢材、铁合金再加工生产钢材、铁合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进度作为关键的绩效指标之一，得到了精心的关注。我们制定了详细的用外购和进口钢材、铁合金再加工生产钢材、铁合金项目进度计划，并设立了进度符合度指标，确保实际进度与计划进度保持一致。这使我们能够快速发现和解决潜在的进度问题，保持用外购和进口钢材、铁合金再加工生产钢材、铁合金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用外购和进口钢材、铁合金再加工生产钢材、铁合金项目绩效的不可或缺的一环。我们引入了一系列的质量标准和客户满意度指标，以确保用外购和进口钢材、铁合金再加工生产钢材、铁合金项目交付的成果在质量上达到或超越预期水平。通过持续监测这些指标，我们努力提升用外购和进口钢材、铁合金再加工生产钢材、铁合金项目整体质量水平，为用外购和进口钢材、铁合金再加工生产钢材、铁合金项目的成功交付提供有力保障。通过这些科学且全面的绩效评估，我们能够更好地引导用外购和进口钢材、铁合金再加工生产钢材、铁合金项目的持续改进，确保用外购和进口钢材、铁合金再加工生产钢材、铁合金项目目标的顺利达成。</w:t>
      </w:r>
    </w:p>
    <w:p>
      <w:pPr>
        <w:pStyle w:val="Heading2"/>
        <w:ind w:firstLine="560" w:firstLineChars="200"/>
        <w:rPr>
          <w:rFonts w:ascii="仿宋" w:eastAsia="仿宋" w:hAnsi="仿宋" w:cs="仿宋" w:hint="eastAsia"/>
          <w:sz w:val="28"/>
          <w:lang w:eastAsia="zh-CN"/>
        </w:rPr>
      </w:pPr>
      <w:bookmarkStart w:id="8" w:name="_Toc3265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绩效评估是用外购和进口钢材、铁合金再加工生产钢材、铁合金项目中的关键环节，为确保用外购和进口钢材、铁合金再加工生产钢材、铁合金项目达到预期目标，我们采用了多层次、多维度的绩效评估方法。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用外购和进口钢材、铁合金再加工生产钢材、铁合金项目的战略目标对齐，确保每个决策和行动都与用外购和进口钢材、铁合金再加工生产钢材、铁合金项目整体目标保持一致。团队会定期召开战略对齐会议，审视当前工作与用外购和进口钢材、铁合金再加工生产钢材、铁合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用外购和进口钢材、铁合金再加工生产钢材、铁合金项目进度、质量、成本和风险等方面。这些指标通过数据收集和分析，为用外购和进口钢材、铁合金再加工生产钢材、铁合金项目管理团队提供了客观的评估依据。例如，我们通过用外购和进口钢材、铁合金再加工生产钢材、铁合金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用外购和进口钢材、铁合金再加工生产钢材、铁合金项目内部，还考虑了用外购和进口钢材、铁合金再加工生产钢材、铁合金项目对外部环境的影响。我们定期进行干系人满意度调查，以了解各利益相关方对用外购和进口钢材、铁合金再加工生产钢材、铁合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用外购和进口钢材、铁合金再加工生产钢材、铁合金项目的运行状态，及时做出调整，确保用外购和进口钢材、铁合金再加工生产钢材、铁合金项目在不断变化的环境中保持稳健前行。</w:t>
      </w:r>
    </w:p>
    <w:p>
      <w:pPr>
        <w:pStyle w:val="Heading2"/>
        <w:ind w:firstLine="560" w:firstLineChars="200"/>
        <w:rPr>
          <w:rFonts w:ascii="仿宋" w:eastAsia="仿宋" w:hAnsi="仿宋" w:cs="仿宋" w:hint="eastAsia"/>
          <w:sz w:val="28"/>
          <w:lang w:eastAsia="zh-CN"/>
        </w:rPr>
      </w:pPr>
      <w:bookmarkStart w:id="9" w:name="_Toc1938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用外购和进口钢材、铁合金再加工生产钢材、铁合金项目的有效管理和不断优化，我们采用了精心设计的绩效评估周期。这个周期旨在实现灵活、实时和全面的评估，以适应用外购和进口钢材、铁合金再加工生产钢材、铁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用外购和进口钢材、铁合金再加工生产钢材、铁合金项目的不同需求，分为短期、中期和长期。短期评估关注每个迭代或工作周期，以及时发现和解决当前任务中的问题。中期评估涵盖几个迭代，深入了解整体用外购和进口钢材、铁合金再加工生产钢材、铁合金项目的趋势和性能。长期评估则着眼于整个用外购和进口钢材、铁合金再加工生产钢材、铁合金项目阶段，确保用外购和进口钢材、铁合金再加工生产钢材、铁合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用外购和进口钢材、铁合金再加工生产钢材、铁合金项目管理工具和协作平台，团队成员能够随时更新和分享用外购和进口钢材、铁合金再加工生产钢材、铁合金项目数据。这种实时性的反馈机制使我们能够及时察觉潜在问题，快速调整，保持用外购和进口钢材、铁合金再加工生产钢材、铁合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用外购和进口钢材、铁合金再加工生产钢材、铁合金项目的决策制定密不可分。每个周期的用外购和进口钢材、铁合金再加工生产钢材、铁合金项目回顾会议成为集体总结经验、识别问题深层次原因并找到创新解决方案的平台。这种定期的反思与调整机制使用外购和进口钢材、铁合金再加工生产钢材、铁合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788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491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的主要产品是XXXX，预计年产值为XXX万元。这一产品在市场中占据着重要的地位，其广泛的应用范围使得该用外购和进口钢材、铁合金再加工生产钢材、铁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用外购和进口钢材、铁合金再加工生产钢材、铁合金项目的xxx产品作为重要的原材料之一，将在多个领域发挥关键作用。其在建筑、交通、能源等方面的广泛应用将为整个产业链提供强大的支持，形成产业协同效应。用外购和进口钢材、铁合金再加工生产钢材、铁合金项目的年产值XXX万XXX万XXX万万元不仅反映了其在市场上的巨大潜力，更预示着它对国民经济的积极贡献。这种关联度高、涉及面广的产业关系，使得该用外购和进口钢材、铁合金再加工生产钢材、铁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4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总征地面积为XXXX平方米，相当于约XX.XX亩，其中净用地面积为XXXX平方米，红线范围内相当于约XX.XX亩。这一用地规模充分考虑了用外购和进口钢材、铁合金再加工生产钢材、铁合金项目的建设需求，保障了用外购和进口钢材、铁合金再加工生产钢材、铁合金项目在合适的空间内得以充分发展。用外购和进口钢材、铁合金再加工生产钢材、铁合金项目规划的总建筑面积为XXXX平方米，其中主体工程建设占XXXX平方米，计容建筑面积达XXXX平方米。预计建筑工程的投资将达到XXXX万元，为用外购和进口钢材、铁合金再加工生产钢材、铁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计划购置的设备共计XXXX台（套），设备购置费用为XXXX万元。这一设备购置计划充分考虑到用外购和进口钢材、铁合金再加工生产钢材、铁合金项目的生产需求和技术要求，确保了用外购和进口钢材、铁合金再加工生产钢材、铁合金项目在生产运营中具备先进的技术装备和高效的生产能力。设备的合理配置将为用外购和进口钢材、铁合金再加工生产钢材、铁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计划总投资为XXXX万元，预计年实现营业收入为XXXX万元。这一产能规模的设定旨在确保用外购和进口钢材、铁合金再加工生产钢材、铁合金项目能够在投资与回报之间取得平衡，实现长期可持续的发展。用外购和进口钢材、铁合金再加工生产钢材、铁合金项目的总投资充分考虑到各个方面的需求，包括用地建设、设备购置等多个环节，以确保用外购和进口钢材、铁合金再加工生产钢材、铁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3069"/>
      <w:r>
        <w:rPr>
          <w:rFonts w:ascii="仿宋" w:eastAsia="仿宋" w:hAnsi="仿宋" w:cs="仿宋" w:hint="eastAsia"/>
          <w:sz w:val="28"/>
          <w:lang w:eastAsia="zh-CN"/>
        </w:rPr>
        <w:t>四、用外购和进口钢材、铁合金再加工生产钢材、铁合金项目建设背景及必要性分析</w:t>
      </w:r>
      <w:bookmarkEnd w:id="13"/>
    </w:p>
    <w:p>
      <w:pPr>
        <w:pStyle w:val="Heading2"/>
        <w:rPr>
          <w:rFonts w:ascii="仿宋" w:eastAsia="仿宋" w:hAnsi="仿宋" w:cs="仿宋" w:hint="eastAsia"/>
          <w:lang w:eastAsia="zh-CN"/>
        </w:rPr>
      </w:pPr>
      <w:bookmarkStart w:id="14" w:name="_Toc21475"/>
      <w:r>
        <w:rPr>
          <w:rFonts w:ascii="仿宋" w:eastAsia="仿宋" w:hAnsi="仿宋" w:cs="仿宋" w:hint="eastAsia"/>
          <w:lang w:eastAsia="zh-CN"/>
        </w:rPr>
        <w:t>(一)、用外购和进口钢材、铁合金再加工生产钢材、铁合金项目背景分析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用外购和进口钢材、铁合金再加工生产钢材、铁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用外购和进口钢材、铁合金再加工生产钢材、铁合金项目在这个潮流中的定位。同时，我们将关注行业内涌现的新兴机遇，以便用外购和进口钢材、铁合金再加工生产钢材、铁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用外购和进口钢材、铁合金再加工生产钢材、铁合金项目提供了强大的发展动力。我们将聚焦于行业内最新的技术发展趋势，包括但不限于人工智能、大数据分析、物联网等领域。通过深度的技术研究，我们将确保用外购和进口钢材、铁合金再加工生产钢材、铁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用外购和进口钢材、铁合金再加工生产钢材、铁合金项目发展的源泉。我们将投入更多的精力对市场需求进行深入剖析，超越表面的需求，深入挖掘潜在的市场痛点和机遇。通过对市场需求的细致了解，用外购和进口钢材、铁合金再加工生产钢材、铁合金项目将更有针对性地设计解决方案，满足市场的多样化需求，从而更好地促进用外购和进口钢材、铁合金再加工生产钢材、铁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用外购和进口钢材、铁合金再加工生产钢材、铁合金项目战略至关重要。我们将对竞争态势进行更为深入的分析，包括但不限于市场份额、产品特点、客户满意度等多个维度。通过深度的竞争分析，用外购和进口钢材、铁合金再加工生产钢材、铁合金项目将能够更准确地把握市场脉搏，制定具有竞争力的用外购和进口钢材、铁合金再加工生产钢材、铁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用外购和进口钢材、铁合金再加工生产钢材、铁合金项目的发展具有直接的影响。我们将进行更为全面的法规和政策分析，了解行业发展中的潜在法律风险和合规挑战。通过充分了解和遵守相关法规，用外购和进口钢材、铁合金再加工生产钢材、铁合金项目将确保在法律框架内合法合规运营，为用外购和进口钢材、铁合金再加工生产钢材、铁合金项目的稳健发展提供有力支持。</w:t>
      </w:r>
    </w:p>
    <w:p>
      <w:pPr>
        <w:pStyle w:val="Heading2"/>
        <w:ind w:firstLine="560" w:firstLineChars="200"/>
        <w:rPr>
          <w:rFonts w:ascii="仿宋" w:eastAsia="仿宋" w:hAnsi="仿宋" w:cs="仿宋" w:hint="eastAsia"/>
          <w:sz w:val="28"/>
          <w:lang w:eastAsia="zh-CN"/>
        </w:rPr>
      </w:pPr>
      <w:bookmarkStart w:id="15" w:name="_Toc3629"/>
      <w:r>
        <w:rPr>
          <w:rFonts w:ascii="仿宋" w:eastAsia="仿宋" w:hAnsi="仿宋" w:cs="仿宋" w:hint="eastAsia"/>
          <w:sz w:val="28"/>
          <w:lang w:eastAsia="zh-CN"/>
        </w:rPr>
        <w:t>(二)、用外购和进口钢材、铁合金再加工生产钢材、铁合金项目建设必要性分析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建设的迫切性源于对行业发展趋势的深刻洞察。我们正处于一个行业变革的时代，科技创新、数字化转型成为企业发展的关键动力。用外购和进口钢材、铁合金再加工生产钢材、铁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建设不仅仅是为了跟上潮流，更是为了通过技术创新推动企业的持续发展。通过引入先进的技术和解决方案，用外购和进口钢材、铁合金再加工生产钢材、铁合金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https://d.book118.com/465142242034011102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63F1E"/>
    <w:rsid w:val="13D63F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142242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2024-01-31T23:21:00Z</dcterms:created>
  <dcterms:modified xsi:type="dcterms:W3CDTF">2024-01-31T23:21:48Z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EF444EDC8DDC4F2692CCDD32252AB196_11</vt:lpwstr>
  </property>
  <property fmtid="{D5CDD505-2E9C-101B-9397-08002B2CF9AE}" pid="3" name="KSOProductBuildVer">
    <vt:lpwstr>2052-12.1.0.16250</vt:lpwstr>
  </property>
</Properties>
</file>