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BAC" w:rsidP="007C5BAC">
      <w:pPr>
        <w:pStyle w:val="NormalWeb"/>
        <w:spacing w:before="0" w:beforeAutospacing="0" w:after="0" w:afterAutospacing="0"/>
        <w:jc w:val="center"/>
        <w:rPr>
          <w:color w:val="000000"/>
          <w:sz w:val="44"/>
          <w:szCs w:val="44"/>
        </w:rPr>
      </w:pPr>
      <w:r>
        <w:rPr>
          <w:rFonts w:hint="eastAsia"/>
          <w:color w:val="000000"/>
          <w:sz w:val="44"/>
          <w:szCs w:val="44"/>
        </w:rPr>
        <w:t>2024年四川省建筑安全员-C证考试（专职安全员）题库附答案</w:t>
      </w:r>
    </w:p>
    <w:p w:rsidR="007C5BAC" w:rsidP="007C5BAC">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7C5BAC" w:rsidP="007C5BAC">
      <w:pPr>
        <w:jc w:val="left"/>
        <w:rPr>
          <w:rFonts w:ascii="宋体" w:hAnsi="宋体" w:cs="宋体"/>
          <w:sz w:val="24"/>
          <w:szCs w:val="24"/>
        </w:rPr>
      </w:pPr>
      <w:r>
        <w:rPr>
          <w:rFonts w:ascii="Times New Roman" w:hAnsi="Times New Roman" w:cs="Times New Roman"/>
          <w:color w:val="000000"/>
          <w:sz w:val="27"/>
          <w:szCs w:val="27"/>
        </w:rPr>
        <w:br/>
      </w:r>
    </w:p>
    <w:p w:rsidR="007C5BAC" w:rsidP="007C5BAC">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7C5BAC" w:rsidP="007C5BAC">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施工现场急救员应经培训考核合格，持（</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）上岗。</w:t>
      </w:r>
      <w:r>
        <w:rPr>
          <w:rFonts w:ascii="Times New Roman" w:hAnsi="Times New Roman" w:cs="Times New Roman"/>
          <w:color w:val="000000"/>
          <w:sz w:val="27"/>
          <w:szCs w:val="27"/>
        </w:rPr>
        <w:br/>
        <w:t>A.</w:t>
      </w:r>
      <w:r>
        <w:rPr>
          <w:rFonts w:ascii="Times New Roman" w:hAnsi="Times New Roman" w:cs="Times New Roman"/>
          <w:color w:val="000000"/>
          <w:sz w:val="27"/>
          <w:szCs w:val="27"/>
        </w:rPr>
        <w:t>特种作业人员岗位安全资格证书</w:t>
      </w:r>
      <w:r>
        <w:rPr>
          <w:rFonts w:ascii="Times New Roman" w:hAnsi="Times New Roman" w:cs="Times New Roman"/>
          <w:color w:val="000000"/>
          <w:sz w:val="27"/>
          <w:szCs w:val="27"/>
        </w:rPr>
        <w:br/>
        <w:t>B.</w:t>
      </w:r>
      <w:r>
        <w:rPr>
          <w:rFonts w:ascii="Times New Roman" w:hAnsi="Times New Roman" w:cs="Times New Roman"/>
          <w:color w:val="000000"/>
          <w:sz w:val="27"/>
          <w:szCs w:val="27"/>
        </w:rPr>
        <w:t>卫生部门核发的施工现场急救员岗位证书</w:t>
      </w:r>
      <w:r>
        <w:rPr>
          <w:rFonts w:ascii="Times New Roman" w:hAnsi="Times New Roman" w:cs="Times New Roman"/>
          <w:color w:val="000000"/>
          <w:sz w:val="27"/>
          <w:szCs w:val="27"/>
        </w:rPr>
        <w:br/>
        <w:t>C.</w:t>
      </w:r>
      <w:r>
        <w:rPr>
          <w:rFonts w:ascii="Times New Roman" w:hAnsi="Times New Roman" w:cs="Times New Roman"/>
          <w:color w:val="000000"/>
          <w:sz w:val="27"/>
          <w:szCs w:val="27"/>
        </w:rPr>
        <w:t>省建筑工程主管部门核发的《施工现场急救员岗位证书》</w:t>
      </w:r>
      <w:r>
        <w:rPr>
          <w:rFonts w:ascii="Times New Roman" w:hAnsi="Times New Roman" w:cs="Times New Roman"/>
          <w:color w:val="000000"/>
          <w:sz w:val="27"/>
          <w:szCs w:val="27"/>
        </w:rPr>
        <w:br/>
        <w:t>D.</w:t>
      </w:r>
      <w:r>
        <w:rPr>
          <w:rFonts w:ascii="Times New Roman" w:hAnsi="Times New Roman" w:cs="Times New Roman"/>
          <w:color w:val="000000"/>
          <w:sz w:val="27"/>
          <w:szCs w:val="27"/>
        </w:rPr>
        <w:t>省安全生产监督管理部门核发的施工现场急救员岗位证书</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施工起重机械和整体提升脚手架、模板等自升式假设设施的使用达到国家规定的检验检测（</w:t>
      </w:r>
      <w:r>
        <w:rPr>
          <w:rFonts w:ascii="Times New Roman" w:hAnsi="Times New Roman" w:cs="Times New Roman"/>
          <w:color w:val="000000"/>
          <w:sz w:val="27"/>
          <w:szCs w:val="27"/>
        </w:rPr>
        <w:t>C</w:t>
      </w:r>
      <w:r>
        <w:rPr>
          <w:rFonts w:ascii="Times New Roman" w:hAnsi="Times New Roman" w:cs="Times New Roman"/>
          <w:color w:val="000000"/>
          <w:sz w:val="27"/>
          <w:szCs w:val="27"/>
        </w:rPr>
        <w:t>）的，必须经具有相应资格的检验检测机构检测。</w:t>
      </w:r>
      <w:r>
        <w:rPr>
          <w:rFonts w:ascii="Times New Roman" w:hAnsi="Times New Roman" w:cs="Times New Roman"/>
          <w:color w:val="000000"/>
          <w:sz w:val="27"/>
          <w:szCs w:val="27"/>
        </w:rPr>
        <w:br/>
        <w:t>A.</w:t>
      </w:r>
      <w:r>
        <w:rPr>
          <w:rFonts w:ascii="Times New Roman" w:hAnsi="Times New Roman" w:cs="Times New Roman"/>
          <w:color w:val="000000"/>
          <w:sz w:val="27"/>
          <w:szCs w:val="27"/>
        </w:rPr>
        <w:t>标准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程序</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期限</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季节</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外用电梯楼层卸料平台层门的高度应（</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），并时刻处于关闭状态。</w:t>
      </w:r>
      <w:r>
        <w:rPr>
          <w:rFonts w:ascii="Times New Roman" w:hAnsi="Times New Roman" w:cs="Times New Roman"/>
          <w:color w:val="000000"/>
          <w:sz w:val="27"/>
          <w:szCs w:val="27"/>
        </w:rPr>
        <w:br/>
        <w:t>A.</w:t>
      </w:r>
      <w:r>
        <w:rPr>
          <w:rFonts w:ascii="Times New Roman" w:hAnsi="Times New Roman" w:cs="Times New Roman"/>
          <w:color w:val="000000"/>
          <w:sz w:val="27"/>
          <w:szCs w:val="27"/>
        </w:rPr>
        <w:t>不低于</w:t>
      </w:r>
      <w:r>
        <w:rPr>
          <w:rFonts w:ascii="Times New Roman" w:hAnsi="Times New Roman" w:cs="Times New Roman"/>
          <w:color w:val="000000"/>
          <w:sz w:val="27"/>
          <w:szCs w:val="27"/>
        </w:rPr>
        <w:t>1.2</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不低于</w:t>
      </w:r>
      <w:r>
        <w:rPr>
          <w:rFonts w:ascii="Times New Roman" w:hAnsi="Times New Roman" w:cs="Times New Roman"/>
          <w:color w:val="000000"/>
          <w:sz w:val="27"/>
          <w:szCs w:val="27"/>
        </w:rPr>
        <w:t>1.5</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不低于</w:t>
      </w:r>
      <w:r>
        <w:rPr>
          <w:rFonts w:ascii="Times New Roman" w:hAnsi="Times New Roman" w:cs="Times New Roman"/>
          <w:color w:val="000000"/>
          <w:sz w:val="27"/>
          <w:szCs w:val="27"/>
        </w:rPr>
        <w:t>1.8</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不低于</w:t>
      </w:r>
      <w:r>
        <w:rPr>
          <w:rFonts w:ascii="Times New Roman" w:hAnsi="Times New Roman" w:cs="Times New Roman"/>
          <w:color w:val="000000"/>
          <w:sz w:val="27"/>
          <w:szCs w:val="27"/>
        </w:rPr>
        <w:t>2.2</w:t>
      </w:r>
      <w:r>
        <w:rPr>
          <w:rFonts w:ascii="Times New Roman" w:hAnsi="Times New Roman" w:cs="Times New Roman"/>
          <w:color w:val="000000"/>
          <w:sz w:val="27"/>
          <w:szCs w:val="27"/>
        </w:rPr>
        <w:t>米</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不符合搅拌机基本要求的是（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开关箱内设置</w:t>
      </w:r>
      <w:r>
        <w:rPr>
          <w:rFonts w:ascii="Times New Roman" w:hAnsi="Times New Roman" w:cs="Times New Roman"/>
          <w:color w:val="000000"/>
          <w:sz w:val="27"/>
          <w:szCs w:val="27"/>
        </w:rPr>
        <w:t xml:space="preserve">30mA•0.1S </w:t>
      </w:r>
      <w:r>
        <w:rPr>
          <w:rFonts w:ascii="Times New Roman" w:hAnsi="Times New Roman" w:cs="Times New Roman"/>
          <w:color w:val="000000"/>
          <w:sz w:val="27"/>
          <w:szCs w:val="27"/>
        </w:rPr>
        <w:t>的漏电保护器</w:t>
      </w:r>
      <w:r>
        <w:rPr>
          <w:rFonts w:ascii="Times New Roman" w:hAnsi="Times New Roman" w:cs="Times New Roman"/>
          <w:color w:val="000000"/>
          <w:sz w:val="27"/>
          <w:szCs w:val="27"/>
        </w:rPr>
        <w:br/>
        <w:t>B.</w:t>
      </w:r>
      <w:r>
        <w:rPr>
          <w:rFonts w:ascii="Times New Roman" w:hAnsi="Times New Roman" w:cs="Times New Roman"/>
          <w:color w:val="000000"/>
          <w:sz w:val="27"/>
          <w:szCs w:val="27"/>
        </w:rPr>
        <w:t>开关箱与控制箱水平距离不小于</w:t>
      </w:r>
      <w:r>
        <w:rPr>
          <w:rFonts w:ascii="Times New Roman" w:hAnsi="Times New Roman" w:cs="Times New Roman"/>
          <w:color w:val="000000"/>
          <w:sz w:val="27"/>
          <w:szCs w:val="27"/>
        </w:rPr>
        <w:t>5m</w:t>
      </w:r>
      <w:r>
        <w:rPr>
          <w:rFonts w:ascii="Times New Roman" w:hAnsi="Times New Roman" w:cs="Times New Roman"/>
          <w:color w:val="000000"/>
          <w:sz w:val="27"/>
          <w:szCs w:val="27"/>
        </w:rPr>
        <w:br/>
        <w:t>C.</w:t>
      </w:r>
      <w:r>
        <w:rPr>
          <w:rFonts w:ascii="Times New Roman" w:hAnsi="Times New Roman" w:cs="Times New Roman"/>
          <w:color w:val="000000"/>
          <w:sz w:val="27"/>
          <w:szCs w:val="27"/>
        </w:rPr>
        <w:t>搅拌机的外壳应按规定做保护接零</w:t>
      </w:r>
      <w:r>
        <w:rPr>
          <w:rFonts w:ascii="Times New Roman" w:hAnsi="Times New Roman" w:cs="Times New Roman"/>
          <w:color w:val="000000"/>
          <w:sz w:val="27"/>
          <w:szCs w:val="27"/>
        </w:rPr>
        <w:br/>
      </w:r>
    </w:p>
    <w:p w:rsidR="007C5BAC" w:rsidP="007C5BAC">
      <w:pPr>
        <w:rPr>
          <w:rFonts w:ascii="宋体" w:hAnsi="宋体" w:cs="宋体"/>
          <w:sz w:val="24"/>
          <w:szCs w:val="24"/>
        </w:rPr>
      </w:pPr>
      <w:r>
        <w:rPr>
          <w:rFonts w:ascii="Times New Roman" w:hAnsi="Times New Roman" w:cs="Times New Roman"/>
          <w:color w:val="000000"/>
          <w:sz w:val="27"/>
          <w:szCs w:val="27"/>
        </w:rPr>
        <w:t>D.</w:t>
      </w:r>
      <w:r>
        <w:rPr>
          <w:rFonts w:ascii="Times New Roman" w:hAnsi="Times New Roman" w:cs="Times New Roman"/>
          <w:color w:val="000000"/>
          <w:sz w:val="27"/>
          <w:szCs w:val="27"/>
        </w:rPr>
        <w:t>搅拌机的各传动部位，应装置防护罩</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下列哪个安全装置是防止运行小车超过最大或最小幅度的极限位置的安全装置？（</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行程限制器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幅度限制器</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施工现场搭设的运料斜道的宽度和坡度的规定是（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不宜小于</w:t>
      </w:r>
      <w:r>
        <w:rPr>
          <w:rFonts w:ascii="Times New Roman" w:hAnsi="Times New Roman" w:cs="Times New Roman"/>
          <w:color w:val="000000"/>
          <w:sz w:val="27"/>
          <w:szCs w:val="27"/>
        </w:rPr>
        <w:t>0.8m</w:t>
      </w:r>
      <w:r>
        <w:rPr>
          <w:rFonts w:ascii="Times New Roman" w:hAnsi="Times New Roman" w:cs="Times New Roman"/>
          <w:color w:val="000000"/>
          <w:sz w:val="27"/>
          <w:szCs w:val="27"/>
        </w:rPr>
        <w:t>和宜采用</w:t>
      </w:r>
      <w:r>
        <w:rPr>
          <w:rFonts w:ascii="Times New Roman" w:hAnsi="Times New Roman" w:cs="Times New Roman"/>
          <w:color w:val="000000"/>
          <w:sz w:val="27"/>
          <w:szCs w:val="27"/>
        </w:rPr>
        <w:t>1</w:t>
      </w:r>
      <w:r>
        <w:rPr>
          <w:rFonts w:ascii="Times New Roman" w:hAnsi="Times New Roman" w:cs="Times New Roman"/>
          <w:color w:val="000000"/>
          <w:sz w:val="27"/>
          <w:szCs w:val="27"/>
        </w:rPr>
        <w:t>：</w:t>
      </w:r>
      <w:r>
        <w:rPr>
          <w:rFonts w:ascii="Times New Roman" w:hAnsi="Times New Roman" w:cs="Times New Roman"/>
          <w:color w:val="000000"/>
          <w:sz w:val="27"/>
          <w:szCs w:val="27"/>
        </w:rPr>
        <w:t>6</w:t>
      </w:r>
      <w:r>
        <w:rPr>
          <w:rFonts w:ascii="Times New Roman" w:hAnsi="Times New Roman" w:cs="Times New Roman"/>
          <w:color w:val="000000"/>
          <w:sz w:val="27"/>
          <w:szCs w:val="27"/>
        </w:rPr>
        <w:br/>
        <w:t>B.</w:t>
      </w:r>
      <w:r>
        <w:rPr>
          <w:rFonts w:ascii="Times New Roman" w:hAnsi="Times New Roman" w:cs="Times New Roman"/>
          <w:color w:val="000000"/>
          <w:sz w:val="27"/>
          <w:szCs w:val="27"/>
        </w:rPr>
        <w:t>不宜小于</w:t>
      </w:r>
      <w:r>
        <w:rPr>
          <w:rFonts w:ascii="Times New Roman" w:hAnsi="Times New Roman" w:cs="Times New Roman"/>
          <w:color w:val="000000"/>
          <w:sz w:val="27"/>
          <w:szCs w:val="27"/>
        </w:rPr>
        <w:t>1.5m</w:t>
      </w:r>
      <w:r>
        <w:rPr>
          <w:rFonts w:ascii="Times New Roman" w:hAnsi="Times New Roman" w:cs="Times New Roman"/>
          <w:color w:val="000000"/>
          <w:sz w:val="27"/>
          <w:szCs w:val="27"/>
        </w:rPr>
        <w:t>和宜采用</w:t>
      </w:r>
      <w:r>
        <w:rPr>
          <w:rFonts w:ascii="Times New Roman" w:hAnsi="Times New Roman" w:cs="Times New Roman"/>
          <w:color w:val="000000"/>
          <w:sz w:val="27"/>
          <w:szCs w:val="27"/>
        </w:rPr>
        <w:t>1</w:t>
      </w:r>
      <w:r>
        <w:rPr>
          <w:rFonts w:ascii="Times New Roman" w:hAnsi="Times New Roman" w:cs="Times New Roman"/>
          <w:color w:val="000000"/>
          <w:sz w:val="27"/>
          <w:szCs w:val="27"/>
        </w:rPr>
        <w:t>：</w:t>
      </w:r>
      <w:r>
        <w:rPr>
          <w:rFonts w:ascii="Times New Roman" w:hAnsi="Times New Roman" w:cs="Times New Roman"/>
          <w:color w:val="000000"/>
          <w:sz w:val="27"/>
          <w:szCs w:val="27"/>
        </w:rPr>
        <w:t>6</w:t>
      </w:r>
      <w:r>
        <w:rPr>
          <w:rFonts w:ascii="Times New Roman" w:hAnsi="Times New Roman" w:cs="Times New Roman"/>
          <w:color w:val="000000"/>
          <w:sz w:val="27"/>
          <w:szCs w:val="27"/>
        </w:rPr>
        <w:br/>
        <w:t>C.</w:t>
      </w:r>
      <w:r>
        <w:rPr>
          <w:rFonts w:ascii="Times New Roman" w:hAnsi="Times New Roman" w:cs="Times New Roman"/>
          <w:color w:val="000000"/>
          <w:sz w:val="27"/>
          <w:szCs w:val="27"/>
        </w:rPr>
        <w:t>不宜小于</w:t>
      </w:r>
      <w:r>
        <w:rPr>
          <w:rFonts w:ascii="Times New Roman" w:hAnsi="Times New Roman" w:cs="Times New Roman"/>
          <w:color w:val="000000"/>
          <w:sz w:val="27"/>
          <w:szCs w:val="27"/>
        </w:rPr>
        <w:t>0.5m</w:t>
      </w:r>
      <w:r>
        <w:rPr>
          <w:rFonts w:ascii="Times New Roman" w:hAnsi="Times New Roman" w:cs="Times New Roman"/>
          <w:color w:val="000000"/>
          <w:sz w:val="27"/>
          <w:szCs w:val="27"/>
        </w:rPr>
        <w:t>和宜采用</w:t>
      </w:r>
      <w:r>
        <w:rPr>
          <w:rFonts w:ascii="Times New Roman" w:hAnsi="Times New Roman" w:cs="Times New Roman"/>
          <w:color w:val="000000"/>
          <w:sz w:val="27"/>
          <w:szCs w:val="27"/>
        </w:rPr>
        <w:t>1</w:t>
      </w:r>
      <w:r>
        <w:rPr>
          <w:rFonts w:ascii="Times New Roman" w:hAnsi="Times New Roman" w:cs="Times New Roman"/>
          <w:color w:val="000000"/>
          <w:sz w:val="27"/>
          <w:szCs w:val="27"/>
        </w:rPr>
        <w:t>：</w:t>
      </w:r>
      <w:r>
        <w:rPr>
          <w:rFonts w:ascii="Times New Roman" w:hAnsi="Times New Roman" w:cs="Times New Roman"/>
          <w:color w:val="000000"/>
          <w:sz w:val="27"/>
          <w:szCs w:val="27"/>
        </w:rPr>
        <w:t>3</w:t>
      </w:r>
      <w:r>
        <w:rPr>
          <w:rFonts w:ascii="Times New Roman" w:hAnsi="Times New Roman" w:cs="Times New Roman"/>
          <w:color w:val="000000"/>
          <w:sz w:val="27"/>
          <w:szCs w:val="27"/>
        </w:rPr>
        <w:br/>
        <w:t>D.</w:t>
      </w:r>
      <w:r>
        <w:rPr>
          <w:rFonts w:ascii="Times New Roman" w:hAnsi="Times New Roman" w:cs="Times New Roman"/>
          <w:color w:val="000000"/>
          <w:sz w:val="27"/>
          <w:szCs w:val="27"/>
        </w:rPr>
        <w:t>不宜小于</w:t>
      </w:r>
      <w:r>
        <w:rPr>
          <w:rFonts w:ascii="Times New Roman" w:hAnsi="Times New Roman" w:cs="Times New Roman"/>
          <w:color w:val="000000"/>
          <w:sz w:val="27"/>
          <w:szCs w:val="27"/>
        </w:rPr>
        <w:t>1.5m</w:t>
      </w:r>
      <w:r>
        <w:rPr>
          <w:rFonts w:ascii="Times New Roman" w:hAnsi="Times New Roman" w:cs="Times New Roman"/>
          <w:color w:val="000000"/>
          <w:sz w:val="27"/>
          <w:szCs w:val="27"/>
        </w:rPr>
        <w:t>和宜采用</w:t>
      </w:r>
      <w:r>
        <w:rPr>
          <w:rFonts w:ascii="Times New Roman" w:hAnsi="Times New Roman" w:cs="Times New Roman"/>
          <w:color w:val="000000"/>
          <w:sz w:val="27"/>
          <w:szCs w:val="27"/>
        </w:rPr>
        <w:t>1</w:t>
      </w:r>
      <w:r>
        <w:rPr>
          <w:rFonts w:ascii="Times New Roman" w:hAnsi="Times New Roman" w:cs="Times New Roman"/>
          <w:color w:val="000000"/>
          <w:sz w:val="27"/>
          <w:szCs w:val="27"/>
        </w:rPr>
        <w:t>：</w:t>
      </w:r>
      <w:r>
        <w:rPr>
          <w:rFonts w:ascii="Times New Roman" w:hAnsi="Times New Roman" w:cs="Times New Roman"/>
          <w:color w:val="000000"/>
          <w:sz w:val="27"/>
          <w:szCs w:val="27"/>
        </w:rPr>
        <w:t>7</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双排脚手架横向水平杆靠墙一端至墙装饰面的距离不宜（</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大于</w:t>
      </w:r>
      <w:r>
        <w:rPr>
          <w:rFonts w:ascii="Times New Roman" w:hAnsi="Times New Roman" w:cs="Times New Roman"/>
          <w:color w:val="000000"/>
          <w:sz w:val="27"/>
          <w:szCs w:val="27"/>
        </w:rPr>
        <w:t>100mm B.</w:t>
      </w:r>
      <w:r>
        <w:rPr>
          <w:rFonts w:ascii="Times New Roman" w:hAnsi="Times New Roman" w:cs="Times New Roman"/>
          <w:color w:val="000000"/>
          <w:sz w:val="27"/>
          <w:szCs w:val="27"/>
        </w:rPr>
        <w:t>大于</w:t>
      </w:r>
      <w:r>
        <w:rPr>
          <w:rFonts w:ascii="Times New Roman" w:hAnsi="Times New Roman" w:cs="Times New Roman"/>
          <w:color w:val="000000"/>
          <w:sz w:val="27"/>
          <w:szCs w:val="27"/>
        </w:rPr>
        <w:t>600mm C.</w:t>
      </w:r>
      <w:r>
        <w:rPr>
          <w:rFonts w:ascii="Times New Roman" w:hAnsi="Times New Roman" w:cs="Times New Roman"/>
          <w:color w:val="000000"/>
          <w:sz w:val="27"/>
          <w:szCs w:val="27"/>
        </w:rPr>
        <w:t>大于</w:t>
      </w:r>
      <w:r>
        <w:rPr>
          <w:rFonts w:ascii="Times New Roman" w:hAnsi="Times New Roman" w:cs="Times New Roman"/>
          <w:color w:val="000000"/>
          <w:sz w:val="27"/>
          <w:szCs w:val="27"/>
        </w:rPr>
        <w:t>500mm D.</w:t>
      </w:r>
      <w:r>
        <w:rPr>
          <w:rFonts w:ascii="Times New Roman" w:hAnsi="Times New Roman" w:cs="Times New Roman"/>
          <w:color w:val="000000"/>
          <w:sz w:val="27"/>
          <w:szCs w:val="27"/>
        </w:rPr>
        <w:t>大于</w:t>
      </w:r>
      <w:r>
        <w:rPr>
          <w:rFonts w:ascii="Times New Roman" w:hAnsi="Times New Roman" w:cs="Times New Roman"/>
          <w:color w:val="000000"/>
          <w:sz w:val="27"/>
          <w:szCs w:val="27"/>
        </w:rPr>
        <w:t>400mm</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单位应当根据建设工程的特点、范围，对施工现场易发生重大事故的部位、环节进行监控，制定施工现场生产安全事故应急救援预案。实行施工总承包的，由总承包单位统一组织编制建设工程生产安全事故应急救援预案，工程（</w:t>
      </w:r>
      <w:r>
        <w:rPr>
          <w:rFonts w:ascii="Times New Roman" w:hAnsi="Times New Roman" w:cs="Times New Roman"/>
          <w:color w:val="000000"/>
          <w:sz w:val="27"/>
          <w:szCs w:val="27"/>
        </w:rPr>
        <w:t>D</w:t>
      </w:r>
      <w:r>
        <w:rPr>
          <w:rFonts w:ascii="Times New Roman" w:hAnsi="Times New Roman" w:cs="Times New Roman"/>
          <w:color w:val="000000"/>
          <w:sz w:val="27"/>
          <w:szCs w:val="27"/>
        </w:rPr>
        <w:t>）按照应急救援预案，建立应急救援组织或者配备应急救援人员，配备救援器材、设备、并定期组织演练。</w:t>
      </w:r>
      <w:r>
        <w:rPr>
          <w:rFonts w:ascii="Times New Roman" w:hAnsi="Times New Roman" w:cs="Times New Roman"/>
          <w:color w:val="000000"/>
          <w:sz w:val="27"/>
          <w:szCs w:val="27"/>
        </w:rPr>
        <w:br/>
        <w:t>A.</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分包单位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总承包单位和分包单位</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开关箱与用电设备的水平距离不宜超过（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A.3m B.4m C.5m D.6m</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https://d.book118.com/465201313214011120</w:t>
        </w:r>
      </w:hyperlink>
    </w:p>
    <w:p w:rsidR="007C5BAC" w:rsidP="007C5BAC">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C1268"/>
    <w:rsid w:val="006C1268"/>
    <w:rsid w:val="007C5BAC"/>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C5BA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65201313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5530</Words>
  <Characters>31521</Characters>
  <Application>Microsoft Office Word</Application>
  <DocSecurity>0</DocSecurity>
  <Lines>262</Lines>
  <Paragraphs>73</Paragraphs>
  <ScaleCrop>false</ScaleCrop>
  <Company/>
  <LinksUpToDate>false</LinksUpToDate>
  <CharactersWithSpaces>36978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2024-03-07T20:12:00Z</dcterms:created>
  <dcterms:modified xsi:type="dcterms:W3CDTF">2024-03-07T20:12:00Z</dcterms:modified>
</cp:coreProperties>
</file>