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jc w:val="center"/>
      </w:pPr>
      <w:r>
        <w:t xml:space="preserve"> </w:t>
      </w:r>
    </w:p>
    <w:p>
      <w:pPr>
        <w:rPr>
          <w:sz w:val="28"/>
        </w:rPr>
      </w:pPr>
    </w:p>
    <w:p>
      <w:pPr>
        <w:ind w:firstLine="1620" w:firstLineChars="450"/>
        <w:rPr>
          <w:rFonts w:ascii="黑体" w:eastAsia="黑体" w:hAnsi="黑体"/>
          <w:bCs/>
          <w:sz w:val="36"/>
          <w:u w:val="single"/>
        </w:rPr>
      </w:pPr>
      <w:r>
        <w:rPr>
          <w:rFonts w:ascii="黑体" w:eastAsia="黑体" w:hint="eastAsia"/>
          <w:sz w:val="36"/>
        </w:rPr>
        <w:t xml:space="preserve">题 目 </w:t>
      </w:r>
      <w:bookmarkStart w:id="0" w:name="_GoBack"/>
      <w:r>
        <w:rPr>
          <w:rFonts w:ascii="黑体" w:eastAsia="黑体" w:hint="eastAsia"/>
          <w:sz w:val="36"/>
          <w:u w:val="single"/>
        </w:rPr>
        <w:t>轴套零件注射成型模具设计</w:t>
      </w:r>
      <w:bookmarkEnd w:id="0"/>
    </w:p>
    <w:p>
      <w:pPr>
        <w:ind w:right="710"/>
        <w:rPr>
          <w:rFonts w:ascii="黑体" w:eastAsia="黑体"/>
          <w:color w:val="FF0000"/>
          <w:sz w:val="28"/>
          <w:u w:val="single"/>
        </w:rPr>
      </w:pPr>
      <w:r>
        <w:rPr>
          <w:rFonts w:ascii="黑体" w:eastAsia="黑体"/>
          <w:sz w:val="36"/>
        </w:rPr>
        <w:t xml:space="preserve">       </w:t>
      </w:r>
      <w:r>
        <w:rPr>
          <w:rFonts w:ascii="黑体" w:eastAsia="黑体" w:hint="eastAsia"/>
          <w:sz w:val="36"/>
        </w:rPr>
        <w:t xml:space="preserve"> </w:t>
      </w:r>
    </w:p>
    <w:p>
      <w:pPr>
        <w:ind w:right="218" w:rightChars="104"/>
      </w:pPr>
    </w:p>
    <w:p>
      <w:pPr>
        <w:pBdr>
          <w:top w:val="none" w:sz="0" w:space="1" w:color="auto"/>
          <w:left w:val="none" w:sz="0" w:space="4" w:color="auto"/>
          <w:bottom w:val="none" w:sz="0" w:space="1" w:color="auto"/>
          <w:right w:val="none" w:sz="0" w:space="4" w:color="auto"/>
        </w:pBdr>
        <w:spacing w:line="281" w:lineRule="auto"/>
        <w:jc w:val="center"/>
        <w:outlineLvl w:val="0"/>
        <w:rPr>
          <w:rFonts w:ascii="黑体" w:eastAsia="黑体" w:hAnsi="黑体" w:cs="宋体"/>
          <w:color w:val="000000"/>
          <w:spacing w:val="4"/>
          <w:kern w:val="0"/>
          <w:sz w:val="24"/>
          <w:szCs w:val="24"/>
        </w:rPr>
        <w:sectPr>
          <w:headerReference w:type="even" r:id="rId5"/>
          <w:footerReference w:type="even" r:id="rId6"/>
          <w:footerReference w:type="default" r:id="rId7"/>
          <w:headerReference w:type="first" r:id="rId8"/>
          <w:pgSz w:w="11906" w:h="16838"/>
          <w:pgMar w:top="936" w:right="2276" w:bottom="2648" w:left="1650" w:header="1616" w:footer="2121" w:gutter="0"/>
          <w:pgNumType w:fmt="upperRoman"/>
          <w:cols w:num="1" w:space="720"/>
          <w:titlePg/>
          <w:docGrid w:type="linesAndChars" w:linePitch="312" w:charSpace="157"/>
        </w:sectPr>
      </w:pPr>
    </w:p>
    <w:p>
      <w:bookmarkStart w:id="1" w:name="_Toc32288"/>
    </w:p>
    <w:p>
      <w:pPr>
        <w:pStyle w:val="Heading1"/>
        <w:spacing w:before="10" w:after="10" w:line="281" w:lineRule="auto"/>
        <w:jc w:val="center"/>
        <w:rPr>
          <w:rFonts w:ascii="黑体" w:eastAsia="黑体" w:hAnsi="黑体" w:cs="黑体"/>
          <w:b w:val="0"/>
          <w:bCs w:val="0"/>
          <w:sz w:val="36"/>
          <w:szCs w:val="36"/>
        </w:rPr>
      </w:pPr>
      <w:r>
        <w:rPr>
          <w:rFonts w:ascii="黑体" w:eastAsia="黑体" w:hAnsi="黑体" w:cs="黑体" w:hint="eastAsia"/>
          <w:b w:val="0"/>
          <w:bCs w:val="0"/>
          <w:sz w:val="36"/>
          <w:szCs w:val="36"/>
        </w:rPr>
        <w:t>摘 要</w:t>
      </w:r>
      <w:bookmarkEnd w:id="1"/>
    </w:p>
    <w:p>
      <w:pPr>
        <w:rPr>
          <w:sz w:val="24"/>
          <w:szCs w:val="24"/>
        </w:rPr>
      </w:pPr>
    </w:p>
    <w:p>
      <w:pPr>
        <w:pStyle w:val="Heading1"/>
        <w:spacing w:line="240" w:lineRule="auto"/>
        <w:ind w:firstLine="480" w:firstLineChars="200"/>
        <w:rPr>
          <w:rFonts w:ascii="宋体" w:hAnsi="宋体" w:cs="宋体"/>
          <w:b w:val="0"/>
          <w:bCs w:val="0"/>
          <w:color w:val="000000" w:themeColor="text1"/>
          <w:sz w:val="24"/>
          <w:szCs w:val="24"/>
          <w14:textFill>
            <w14:solidFill>
              <w14:schemeClr w14:val="tx1"/>
            </w14:solidFill>
          </w14:textFill>
        </w:rPr>
      </w:pPr>
      <w:r>
        <w:rPr>
          <w:rFonts w:ascii="宋体" w:hAnsi="宋体" w:cs="宋体" w:hint="eastAsia"/>
          <w:b w:val="0"/>
          <w:bCs w:val="0"/>
          <w:color w:val="000000" w:themeColor="text1"/>
          <w:sz w:val="24"/>
          <w:szCs w:val="24"/>
          <w14:textFill>
            <w14:solidFill>
              <w14:schemeClr w14:val="tx1"/>
            </w14:solidFill>
          </w14:textFill>
        </w:rPr>
        <w:t>轴套的注塑模具的设计是本次毕业设计的主题。本文通过对设计品进行测量，利用Pro/E之类的三维软件进行建模，然后在以塑件的体积、锁模力作为基础，进行注塑设备的选择。然后在</w:t>
      </w:r>
      <w:r>
        <w:rPr>
          <w:b w:val="0"/>
          <w:bCs w:val="0"/>
          <w:color w:val="000000" w:themeColor="text1"/>
          <w:sz w:val="24"/>
          <w:szCs w:val="24"/>
          <w14:textFill>
            <w14:solidFill>
              <w14:schemeClr w14:val="tx1"/>
            </w14:solidFill>
          </w14:textFill>
        </w:rPr>
        <w:t>AutoCAD</w:t>
      </w:r>
      <w:r>
        <w:rPr>
          <w:rFonts w:ascii="宋体" w:hAnsi="宋体" w:cs="宋体" w:hint="eastAsia"/>
          <w:b w:val="0"/>
          <w:bCs w:val="0"/>
          <w:color w:val="000000" w:themeColor="text1"/>
          <w:sz w:val="24"/>
          <w:szCs w:val="24"/>
          <w14:textFill>
            <w14:solidFill>
              <w14:schemeClr w14:val="tx1"/>
            </w14:solidFill>
          </w14:textFill>
        </w:rPr>
        <w:t>平台下，对动模和定模、流道、浇口、定位圈的尺寸进行了结构设计，并对凸凹模的相关数据作出了计算过程；通过在对将脱模机构、冷却排气系统、模架的设计予以完成的同时，最后再将动模、定模的底座、动模和定模板的设计、推杆和推杆固定板的结构设计、型芯、型腔的设计。最后在将注射机进行校核，得到能够体现模具信息和数据的各零件二维图与装配二维图、3D数模，然后在得出的数据结论上对毕业设计予以修改补充完善，在改进之后完成设计说明书的书写。文中列出了选择的重要根据及注射机的各项参数，并对主要参数进行了一系列的计算，对所有的重要部位进行了校核。对模具中主要零件的设计应参考标准的原则，在结构设计的过程中举出一些类似的例子作为参考，同时文中针对轴套这个注塑成型零件进行了详细及较为精准的分析。</w:t>
      </w:r>
    </w:p>
    <w:p>
      <w:pPr>
        <w:pStyle w:val="Heading1"/>
        <w:spacing w:line="240" w:lineRule="auto"/>
        <w:ind w:firstLine="480" w:firstLineChars="200"/>
        <w:rPr>
          <w:rFonts w:ascii="宋体" w:hAnsi="宋体" w:cs="宋体"/>
          <w:b w:val="0"/>
          <w:bCs w:val="0"/>
          <w:sz w:val="24"/>
          <w:szCs w:val="24"/>
        </w:rPr>
      </w:pPr>
      <w:r>
        <w:rPr>
          <w:rFonts w:ascii="宋体" w:hAnsi="宋体" w:cs="宋体" w:hint="eastAsia"/>
          <w:b w:val="0"/>
          <w:bCs w:val="0"/>
          <w:color w:val="000000" w:themeColor="text1"/>
          <w:sz w:val="24"/>
          <w:szCs w:val="24"/>
          <w14:textFill>
            <w14:solidFill>
              <w14:schemeClr w14:val="tx1"/>
            </w14:solidFill>
          </w14:textFill>
        </w:rPr>
        <w:t>在确定及选择零件的分型面这个重点上面，由于零件比较小巧，便采用了一模四腔，采用了侧浇口进行注塑成型。最后对于模具中用来调节模具温度的冷却水路，我选择了环形冷却水路，直径为</w:t>
      </w:r>
      <w:r>
        <w:rPr>
          <w:b w:val="0"/>
          <w:bCs w:val="0"/>
          <w:color w:val="000000" w:themeColor="text1"/>
          <w:sz w:val="24"/>
          <w:szCs w:val="24"/>
          <w14:textFill>
            <w14:solidFill>
              <w14:schemeClr w14:val="tx1"/>
            </w14:solidFill>
          </w14:textFill>
        </w:rPr>
        <w:t>6mm</w:t>
      </w:r>
      <w:r>
        <w:rPr>
          <w:rFonts w:hint="eastAsia"/>
          <w:b w:val="0"/>
          <w:bCs w:val="0"/>
          <w:color w:val="000000" w:themeColor="text1"/>
          <w:sz w:val="24"/>
          <w:szCs w:val="24"/>
          <w14:textFill>
            <w14:solidFill>
              <w14:schemeClr w14:val="tx1"/>
            </w14:solidFill>
          </w14:textFill>
        </w:rPr>
        <w:t>。</w:t>
      </w:r>
      <w:r>
        <w:rPr>
          <w:rFonts w:ascii="宋体" w:hAnsi="宋体" w:cs="宋体" w:hint="eastAsia"/>
          <w:b w:val="0"/>
          <w:bCs w:val="0"/>
          <w:color w:val="000000" w:themeColor="text1"/>
          <w:sz w:val="24"/>
          <w:szCs w:val="24"/>
          <w14:textFill>
            <w14:solidFill>
              <w14:schemeClr w14:val="tx1"/>
            </w14:solidFill>
          </w14:textFill>
        </w:rPr>
        <w:t>在进行所有的模具零件设计的过程中，边进行设计边及时的指出一些关于模具在进行设计时没有考虑到的不合理细节与需要更新之处，通过快速对数据进行修正完善，这样可以及时的处理设计中出现的一些难以解决的问题。</w:t>
      </w:r>
    </w:p>
    <w:p>
      <w:pPr>
        <w:rPr>
          <w:sz w:val="24"/>
          <w:szCs w:val="24"/>
        </w:rPr>
      </w:pPr>
    </w:p>
    <w:p>
      <w:pPr>
        <w:pStyle w:val="Heading1"/>
        <w:spacing w:line="240" w:lineRule="auto"/>
        <w:rPr>
          <w:rFonts w:ascii="宋体" w:hAnsi="宋体" w:cs="宋体"/>
          <w:b w:val="0"/>
          <w:bCs w:val="0"/>
          <w:sz w:val="24"/>
          <w:szCs w:val="24"/>
        </w:rPr>
      </w:pPr>
      <w:r>
        <w:rPr>
          <w:rFonts w:ascii="黑体" w:eastAsia="黑体" w:hAnsi="黑体" w:cs="黑体" w:hint="eastAsia"/>
          <w:sz w:val="24"/>
          <w:szCs w:val="24"/>
        </w:rPr>
        <w:t>关键词</w:t>
      </w:r>
      <w:r>
        <w:rPr>
          <w:rFonts w:ascii="黑体" w:eastAsia="黑体" w:hAnsi="黑体" w:cs="黑体" w:hint="eastAsia"/>
          <w:b w:val="0"/>
          <w:bCs w:val="0"/>
          <w:sz w:val="24"/>
          <w:szCs w:val="24"/>
        </w:rPr>
        <w:t>:</w:t>
      </w:r>
      <w:r>
        <w:rPr>
          <w:rFonts w:ascii="宋体" w:hAnsi="宋体" w:cs="宋体" w:hint="eastAsia"/>
          <w:b w:val="0"/>
          <w:bCs w:val="0"/>
          <w:sz w:val="24"/>
          <w:szCs w:val="24"/>
        </w:rPr>
        <w:t>注塑模；轴套；零件参数</w:t>
      </w:r>
    </w:p>
    <w:p>
      <w:pPr>
        <w:widowControl/>
        <w:spacing w:before="156" w:beforeLines="50" w:after="156" w:afterLines="50" w:line="281" w:lineRule="auto"/>
        <w:rPr>
          <w:rFonts w:ascii="宋体" w:hAnsi="宋体" w:cs="宋体"/>
          <w:color w:val="FF0000"/>
          <w:sz w:val="24"/>
          <w:szCs w:val="24"/>
          <w:highlight w:val="yellow"/>
        </w:rPr>
      </w:pPr>
    </w:p>
    <w:p>
      <w:pPr>
        <w:widowControl/>
        <w:spacing w:before="156" w:beforeLines="50" w:after="156" w:afterLines="50" w:line="281" w:lineRule="auto"/>
        <w:rPr>
          <w:rFonts w:ascii="宋体" w:hAnsi="宋体" w:cs="宋体"/>
          <w:color w:val="FF0000"/>
          <w:sz w:val="24"/>
          <w:szCs w:val="24"/>
          <w:highlight w:val="yellow"/>
        </w:rPr>
      </w:pPr>
    </w:p>
    <w:p>
      <w:pPr>
        <w:widowControl/>
        <w:spacing w:before="156" w:beforeLines="50" w:after="156" w:afterLines="50" w:line="281" w:lineRule="auto"/>
        <w:rPr>
          <w:rFonts w:ascii="宋体" w:hAnsi="宋体" w:cs="宋体"/>
          <w:color w:val="FF0000"/>
          <w:sz w:val="24"/>
          <w:szCs w:val="24"/>
          <w:highlight w:val="yellow"/>
        </w:rPr>
      </w:pPr>
    </w:p>
    <w:p>
      <w:pPr>
        <w:widowControl/>
        <w:spacing w:before="156" w:beforeLines="50" w:after="156" w:afterLines="50" w:line="281" w:lineRule="auto"/>
        <w:rPr>
          <w:rFonts w:ascii="宋体" w:hAnsi="宋体" w:cs="宋体"/>
          <w:color w:val="FF0000"/>
          <w:sz w:val="24"/>
          <w:szCs w:val="24"/>
          <w:highlight w:val="yellow"/>
        </w:rPr>
      </w:pPr>
    </w:p>
    <w:p>
      <w:pPr>
        <w:widowControl/>
        <w:spacing w:before="156" w:beforeLines="50" w:after="156" w:afterLines="50" w:line="281" w:lineRule="auto"/>
        <w:rPr>
          <w:rFonts w:ascii="宋体" w:hAnsi="宋体" w:cs="宋体"/>
          <w:color w:val="FF0000"/>
          <w:sz w:val="24"/>
          <w:szCs w:val="24"/>
          <w:highlight w:val="yellow"/>
        </w:rPr>
      </w:pPr>
    </w:p>
    <w:p>
      <w:pPr>
        <w:widowControl/>
        <w:spacing w:before="156" w:beforeLines="50" w:after="156" w:afterLines="50" w:line="281" w:lineRule="auto"/>
        <w:rPr>
          <w:rFonts w:ascii="宋体" w:hAnsi="宋体" w:cs="宋体"/>
          <w:color w:val="FF0000"/>
          <w:sz w:val="24"/>
          <w:szCs w:val="24"/>
          <w:highlight w:val="yellow"/>
        </w:rPr>
      </w:pPr>
    </w:p>
    <w:p>
      <w:pPr>
        <w:widowControl/>
        <w:spacing w:before="156" w:beforeLines="50" w:after="156" w:afterLines="50" w:line="281" w:lineRule="auto"/>
        <w:rPr>
          <w:rFonts w:ascii="宋体" w:hAnsi="宋体" w:cs="宋体"/>
          <w:color w:val="FF0000"/>
          <w:sz w:val="24"/>
          <w:szCs w:val="24"/>
          <w:highlight w:val="yellow"/>
        </w:rPr>
      </w:pPr>
      <w:r>
        <w:rPr>
          <w:rFonts w:ascii="宋体" w:hAnsi="宋体" w:cs="宋体"/>
          <w:color w:val="FF0000"/>
          <w:sz w:val="24"/>
          <w:szCs w:val="24"/>
          <w:highlight w:val="yellow"/>
        </w:rPr>
        <w:br/>
      </w:r>
      <w:r>
        <w:rPr>
          <w:rFonts w:ascii="宋体" w:hAnsi="宋体" w:cs="宋体"/>
          <w:color w:val="FF0000"/>
          <w:sz w:val="24"/>
          <w:szCs w:val="24"/>
          <w:highlight w:val="yellow"/>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https://d.book118.com/465221100040011122</w:t>
        </w:r>
      </w:hyperlink>
    </w:p>
    <w:p>
      <w:pPr>
        <w:widowControl/>
        <w:spacing w:before="156" w:beforeLines="50" w:after="156" w:afterLines="50" w:line="281" w:lineRule="auto"/>
        <w:rPr>
          <w:rFonts w:ascii="宋体" w:hAnsi="宋体" w:cs="宋体"/>
          <w:color w:val="FF0000"/>
          <w:sz w:val="24"/>
          <w:szCs w:val="24"/>
          <w:highlight w:val="yellow"/>
        </w:rPr>
      </w:pPr>
    </w:p>
    <w:sectPr>
      <w:headerReference w:type="even" r:id="rId10"/>
      <w:footerReference w:type="even" r:id="rId11"/>
      <w:footerReference w:type="default" r:id="rId12"/>
      <w:headerReference w:type="first" r:id="rId13"/>
      <w:pgSz w:w="11906" w:h="16838"/>
      <w:pgMar w:top="936" w:right="2276" w:bottom="2648" w:left="1650" w:header="1616" w:footer="2121" w:gutter="0"/>
      <w:pgNumType w:fmt="upperRoman" w:start="1"/>
      <w:cols w:num="1" w:space="720"/>
      <w:docGrid w:type="linesAndChars" w:linePitch="312" w:charSpace="15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AdobeHeitiStd-Regular">
    <w:altName w:val="黑体"/>
    <w:panose1 w:val="00000000000000000000"/>
    <w:charset w:val="86"/>
    <w:family w:val="auto"/>
    <w:pitch w:val="default"/>
    <w:sig w:usb0="00000000" w:usb1="00000000" w:usb2="00000010" w:usb3="00000000" w:csb0="00040000" w:csb1="00000000"/>
  </w:font>
  <w:font w:name="华文新魏">
    <w:altName w:val="宋体"/>
    <w:panose1 w:val="02010800040101010101"/>
    <w:charset w:val="86"/>
    <w:family w:val="auto"/>
    <w:pitch w:val="default"/>
    <w:sig w:usb0="00000000" w:usb1="00000000" w:usb2="00000010" w:usb3="00000000" w:csb0="00040000"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b/>
      </w:rPr>
    </w:pPr>
  </w:p>
  <w:p>
    <w:pPr>
      <w:pStyle w:val="Footer"/>
      <w:jc w:val="center"/>
      <w:rPr>
        <w:rStyle w:val="PageNumber"/>
      </w:rPr>
    </w:pPr>
  </w:p>
  <w:p>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b/>
      </w:rPr>
    </w:pPr>
  </w:p>
  <w:p>
    <w:pPr>
      <w:pStyle w:val="Footer"/>
      <w:jc w:val="center"/>
      <w:rPr>
        <w:rStyle w:val="PageNumber"/>
      </w:rPr>
    </w:pPr>
    <w:r>
      <mc:AlternateContent>
        <mc:Choice Requires="wps">
          <w:drawing>
            <wp:anchor distT="0" distB="0" distL="114300" distR="114300" simplePos="0" relativeHeight="251659264" behindDoc="0" locked="0" layoutInCell="1" allowOverlap="1">
              <wp:simplePos x="0" y="0"/>
              <wp:positionH relativeFrom="margin">
                <wp:posOffset>2463800</wp:posOffset>
              </wp:positionH>
              <wp:positionV relativeFrom="paragraph">
                <wp:posOffset>45720</wp:posOffset>
              </wp:positionV>
              <wp:extent cx="154940" cy="138430"/>
              <wp:effectExtent l="0" t="0" r="0" b="0"/>
              <wp:wrapNone/>
              <wp:docPr id="11" name="文本框 4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54940" cy="13843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wps:txbx>
                    <wps:bodyPr wrap="square" lIns="0" tIns="0" rIns="0" bIns="0"/>
                  </wps:wsp>
                </a:graphicData>
              </a:graphic>
            </wp:anchor>
          </w:drawing>
        </mc:Choice>
        <mc:Fallback>
          <w:pict>
            <v:shapetype id="_x0000_t202" coordsize="21600,21600" o:spt="202" path="m,l,21600r21600,l21600,xe">
              <v:stroke joinstyle="miter"/>
              <v:path gradientshapeok="t" o:connecttype="rect"/>
            </v:shapetype>
            <v:shape id="文本框 485" o:spid="_x0000_s2049" type="#_x0000_t202" style="width:12.2pt;height:10.9pt;margin-top:3.6pt;margin-left:194pt;mso-position-horizontal-relative:margin;mso-wrap-distance-bottom:0;mso-wrap-distance-left:9pt;mso-wrap-distance-right:9pt;mso-wrap-distance-top:0;position:absolute;v-text-anchor:top;z-index:251658240" filled="f" fillcolor="this" stroked="f">
              <v:textbox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v:textbox>
              <w10:wrap anchorx="margin"/>
            </v:shape>
          </w:pict>
        </mc:Fallback>
      </mc:AlternateContent>
    </w:r>
  </w:p>
  <w:p>
    <w:pPr>
      <w:pStyle w:val="Footer"/>
      <w:jc w:val="cen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3CD1F7E"/>
    <w:multiLevelType w:val="singleLevel"/>
    <w:tmpl w:val="F3CD1F7E"/>
    <w:lvl w:ilvl="0">
      <w:start w:val="6"/>
      <w:numFmt w:val="decimal"/>
      <w:suff w:val="nothing"/>
      <w:lvlText w:val="（%1）"/>
      <w:lvlJc w:val="left"/>
    </w:lvl>
  </w:abstractNum>
  <w:abstractNum w:abstractNumId="1">
    <w:nsid w:val="6EE24E2D"/>
    <w:multiLevelType w:val="singleLevel"/>
    <w:tmpl w:val="6EE24E2D"/>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defaultTabStop w:val="420"/>
  <w:drawingGridHorizontalSpacing w:val="0"/>
  <w:drawingGridVerticalSpacing w:val="156"/>
  <w:noPunctuationKerning/>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760B1"/>
    <w:rsid w:val="000869F2"/>
    <w:rsid w:val="00091067"/>
    <w:rsid w:val="000C6795"/>
    <w:rsid w:val="000D25D0"/>
    <w:rsid w:val="000E5B76"/>
    <w:rsid w:val="000F4520"/>
    <w:rsid w:val="000F5DC1"/>
    <w:rsid w:val="00107B02"/>
    <w:rsid w:val="00114AB7"/>
    <w:rsid w:val="00172A27"/>
    <w:rsid w:val="0018319B"/>
    <w:rsid w:val="001960DB"/>
    <w:rsid w:val="00196C06"/>
    <w:rsid w:val="001F274A"/>
    <w:rsid w:val="00234D2E"/>
    <w:rsid w:val="0027303A"/>
    <w:rsid w:val="002F4AED"/>
    <w:rsid w:val="003005B8"/>
    <w:rsid w:val="00304C51"/>
    <w:rsid w:val="00317E8E"/>
    <w:rsid w:val="0034008C"/>
    <w:rsid w:val="00340272"/>
    <w:rsid w:val="003476EA"/>
    <w:rsid w:val="0038156A"/>
    <w:rsid w:val="003B6CBE"/>
    <w:rsid w:val="00435D3B"/>
    <w:rsid w:val="00460F4B"/>
    <w:rsid w:val="004B2846"/>
    <w:rsid w:val="004D0CF0"/>
    <w:rsid w:val="004F5DA5"/>
    <w:rsid w:val="005045D9"/>
    <w:rsid w:val="00542491"/>
    <w:rsid w:val="005569BD"/>
    <w:rsid w:val="0059275D"/>
    <w:rsid w:val="005C1525"/>
    <w:rsid w:val="005C505C"/>
    <w:rsid w:val="005E51A8"/>
    <w:rsid w:val="00646A1A"/>
    <w:rsid w:val="00672228"/>
    <w:rsid w:val="00685273"/>
    <w:rsid w:val="006A0F0D"/>
    <w:rsid w:val="006B3D3F"/>
    <w:rsid w:val="006F032C"/>
    <w:rsid w:val="006F4F24"/>
    <w:rsid w:val="00734DEE"/>
    <w:rsid w:val="00744D95"/>
    <w:rsid w:val="007626B1"/>
    <w:rsid w:val="00773A60"/>
    <w:rsid w:val="007A7BD0"/>
    <w:rsid w:val="007B092F"/>
    <w:rsid w:val="007B5DC0"/>
    <w:rsid w:val="007D1B9D"/>
    <w:rsid w:val="00806916"/>
    <w:rsid w:val="0082210D"/>
    <w:rsid w:val="0082529F"/>
    <w:rsid w:val="00835B9B"/>
    <w:rsid w:val="00837748"/>
    <w:rsid w:val="00844A59"/>
    <w:rsid w:val="00851F95"/>
    <w:rsid w:val="008922EA"/>
    <w:rsid w:val="008C2E3C"/>
    <w:rsid w:val="008C7064"/>
    <w:rsid w:val="00913574"/>
    <w:rsid w:val="00941C50"/>
    <w:rsid w:val="00976DE0"/>
    <w:rsid w:val="009815FC"/>
    <w:rsid w:val="00982DD4"/>
    <w:rsid w:val="0099440E"/>
    <w:rsid w:val="009A14F0"/>
    <w:rsid w:val="009B78BA"/>
    <w:rsid w:val="00A2333F"/>
    <w:rsid w:val="00A71ADE"/>
    <w:rsid w:val="00A83D4D"/>
    <w:rsid w:val="00A84652"/>
    <w:rsid w:val="00A9741E"/>
    <w:rsid w:val="00AB0F5A"/>
    <w:rsid w:val="00AB4A45"/>
    <w:rsid w:val="00AF40F1"/>
    <w:rsid w:val="00AF4DB0"/>
    <w:rsid w:val="00B26FCC"/>
    <w:rsid w:val="00B305A1"/>
    <w:rsid w:val="00B5535A"/>
    <w:rsid w:val="00B62E4F"/>
    <w:rsid w:val="00B94B57"/>
    <w:rsid w:val="00BC5582"/>
    <w:rsid w:val="00BE15A4"/>
    <w:rsid w:val="00BF0B20"/>
    <w:rsid w:val="00C2633E"/>
    <w:rsid w:val="00C349AB"/>
    <w:rsid w:val="00C43DA8"/>
    <w:rsid w:val="00C55F86"/>
    <w:rsid w:val="00C57E93"/>
    <w:rsid w:val="00C72549"/>
    <w:rsid w:val="00C928F4"/>
    <w:rsid w:val="00C962AC"/>
    <w:rsid w:val="00CA1AD0"/>
    <w:rsid w:val="00CB0E4B"/>
    <w:rsid w:val="00CC751C"/>
    <w:rsid w:val="00D07132"/>
    <w:rsid w:val="00D21E17"/>
    <w:rsid w:val="00D541C0"/>
    <w:rsid w:val="00D67279"/>
    <w:rsid w:val="00DC4DEE"/>
    <w:rsid w:val="00E336FA"/>
    <w:rsid w:val="00E67B3C"/>
    <w:rsid w:val="00E80B96"/>
    <w:rsid w:val="00F141A4"/>
    <w:rsid w:val="00F50C6E"/>
    <w:rsid w:val="00F5338A"/>
    <w:rsid w:val="00F5535D"/>
    <w:rsid w:val="00F57BF6"/>
    <w:rsid w:val="00F614D5"/>
    <w:rsid w:val="00F61AC9"/>
    <w:rsid w:val="00F70B34"/>
    <w:rsid w:val="00F91121"/>
    <w:rsid w:val="00FA79E6"/>
    <w:rsid w:val="00FD21AA"/>
    <w:rsid w:val="00FF6803"/>
    <w:rsid w:val="034372F5"/>
    <w:rsid w:val="03C25B90"/>
    <w:rsid w:val="055C6692"/>
    <w:rsid w:val="05F40239"/>
    <w:rsid w:val="060350F1"/>
    <w:rsid w:val="06127445"/>
    <w:rsid w:val="06AB2A63"/>
    <w:rsid w:val="095555A9"/>
    <w:rsid w:val="0A280CE4"/>
    <w:rsid w:val="0A9F4EE5"/>
    <w:rsid w:val="0AF70F7F"/>
    <w:rsid w:val="0C73058C"/>
    <w:rsid w:val="0CE76CDE"/>
    <w:rsid w:val="0CFB2F05"/>
    <w:rsid w:val="0D3304CA"/>
    <w:rsid w:val="0D902DDC"/>
    <w:rsid w:val="0F2F068A"/>
    <w:rsid w:val="0F4E4F30"/>
    <w:rsid w:val="0FB15761"/>
    <w:rsid w:val="10A60FB9"/>
    <w:rsid w:val="136C525D"/>
    <w:rsid w:val="14E505F9"/>
    <w:rsid w:val="15060806"/>
    <w:rsid w:val="161818E2"/>
    <w:rsid w:val="179208FE"/>
    <w:rsid w:val="1ACA74F0"/>
    <w:rsid w:val="1B495A7F"/>
    <w:rsid w:val="1C1D5299"/>
    <w:rsid w:val="1C371197"/>
    <w:rsid w:val="1C4F44FC"/>
    <w:rsid w:val="1DBD3A49"/>
    <w:rsid w:val="1DFC6255"/>
    <w:rsid w:val="1E8601AA"/>
    <w:rsid w:val="233178BF"/>
    <w:rsid w:val="23BA32AE"/>
    <w:rsid w:val="24846962"/>
    <w:rsid w:val="2613799E"/>
    <w:rsid w:val="29EA0164"/>
    <w:rsid w:val="2ADC262C"/>
    <w:rsid w:val="2AE67DAB"/>
    <w:rsid w:val="2BAC36FB"/>
    <w:rsid w:val="2CA25234"/>
    <w:rsid w:val="2FAE0CB4"/>
    <w:rsid w:val="306B3850"/>
    <w:rsid w:val="31C73003"/>
    <w:rsid w:val="32756978"/>
    <w:rsid w:val="362C7A57"/>
    <w:rsid w:val="3B087884"/>
    <w:rsid w:val="3BE82ABF"/>
    <w:rsid w:val="3CB91A7F"/>
    <w:rsid w:val="3D174B31"/>
    <w:rsid w:val="3D204A1F"/>
    <w:rsid w:val="3D6E615C"/>
    <w:rsid w:val="3D8E36A6"/>
    <w:rsid w:val="3F07480A"/>
    <w:rsid w:val="3F9E0864"/>
    <w:rsid w:val="41021634"/>
    <w:rsid w:val="415C5811"/>
    <w:rsid w:val="448B537E"/>
    <w:rsid w:val="45326479"/>
    <w:rsid w:val="45C37EC6"/>
    <w:rsid w:val="465D470F"/>
    <w:rsid w:val="47E81ADA"/>
    <w:rsid w:val="48155F6E"/>
    <w:rsid w:val="48752EE8"/>
    <w:rsid w:val="495F177B"/>
    <w:rsid w:val="4AEA265C"/>
    <w:rsid w:val="510C328A"/>
    <w:rsid w:val="51D70F8B"/>
    <w:rsid w:val="51EF6811"/>
    <w:rsid w:val="541B4C7B"/>
    <w:rsid w:val="55A04ACC"/>
    <w:rsid w:val="55BD5A77"/>
    <w:rsid w:val="56016E21"/>
    <w:rsid w:val="56220D64"/>
    <w:rsid w:val="56D13436"/>
    <w:rsid w:val="576544E4"/>
    <w:rsid w:val="59851F99"/>
    <w:rsid w:val="59B3026F"/>
    <w:rsid w:val="5AA202B8"/>
    <w:rsid w:val="5F9D7E17"/>
    <w:rsid w:val="61A75442"/>
    <w:rsid w:val="631E7C96"/>
    <w:rsid w:val="6472484C"/>
    <w:rsid w:val="681A49E2"/>
    <w:rsid w:val="6A142364"/>
    <w:rsid w:val="6A2C0A27"/>
    <w:rsid w:val="6AC15074"/>
    <w:rsid w:val="6D10762A"/>
    <w:rsid w:val="6DB17FCD"/>
    <w:rsid w:val="6E1A763B"/>
    <w:rsid w:val="6E640535"/>
    <w:rsid w:val="6F170764"/>
    <w:rsid w:val="6F1E5C9E"/>
    <w:rsid w:val="6F466CB3"/>
    <w:rsid w:val="6F7B7AE8"/>
    <w:rsid w:val="7047165F"/>
    <w:rsid w:val="70DA3F50"/>
    <w:rsid w:val="71491257"/>
    <w:rsid w:val="73B167C7"/>
    <w:rsid w:val="74184295"/>
    <w:rsid w:val="76786329"/>
    <w:rsid w:val="76C368EC"/>
    <w:rsid w:val="76DC2D39"/>
    <w:rsid w:val="77513636"/>
    <w:rsid w:val="78B3458A"/>
    <w:rsid w:val="79EE7249"/>
    <w:rsid w:val="7CA44D53"/>
    <w:rsid w:val="7D1C1956"/>
    <w:rsid w:val="7ED90A93"/>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qFormat="1"/>
    <w:lsdException w:name="Body Text Indent 2" w:semiHidden="0" w:uiPriority="0" w:unhideWhenUsed="0" w:qFormat="1"/>
    <w:lsdException w:name="Body Text Indent 3" w:semiHidden="0" w:uiPriority="0" w:unhideWhenUsed="0" w:qFormat="1"/>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Normal"/>
    <w:next w:val="Normal"/>
    <w:link w:val="10"/>
    <w:qFormat/>
    <w:pPr>
      <w:keepNext/>
      <w:keepLines/>
      <w:spacing w:line="576" w:lineRule="auto"/>
      <w:outlineLvl w:val="0"/>
    </w:pPr>
    <w:rPr>
      <w:b/>
      <w:bCs/>
      <w:kern w:val="44"/>
      <w:sz w:val="44"/>
      <w:szCs w:val="44"/>
    </w:rPr>
  </w:style>
  <w:style w:type="paragraph" w:styleId="Heading2">
    <w:name w:val="heading 2"/>
    <w:basedOn w:val="Normal"/>
    <w:next w:val="Normal"/>
    <w:link w:val="2"/>
    <w:qFormat/>
    <w:pPr>
      <w:keepNext/>
      <w:keepLines/>
      <w:spacing w:line="413" w:lineRule="auto"/>
      <w:outlineLvl w:val="1"/>
    </w:pPr>
    <w:rPr>
      <w:rFonts w:ascii="Arial" w:eastAsia="黑体" w:hAnsi="Arial"/>
      <w:b/>
      <w:sz w:val="32"/>
    </w:rPr>
  </w:style>
  <w:style w:type="paragraph" w:styleId="Heading3">
    <w:name w:val="heading 3"/>
    <w:basedOn w:val="Normal"/>
    <w:next w:val="Normal"/>
    <w:qFormat/>
    <w:pPr>
      <w:keepNext/>
      <w:keepLines/>
      <w:spacing w:line="413"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NormalIndent">
    <w:name w:val="Normal Indent"/>
    <w:basedOn w:val="Normal"/>
    <w:qFormat/>
    <w:pPr>
      <w:ind w:firstLine="420"/>
    </w:pPr>
  </w:style>
  <w:style w:type="paragraph" w:styleId="Caption">
    <w:name w:val="caption"/>
    <w:basedOn w:val="Normal"/>
    <w:next w:val="Normal"/>
    <w:autoRedefine/>
    <w:qFormat/>
    <w:rPr>
      <w:rFonts w:ascii="Arial" w:eastAsia="黑体" w:hAnsi="Arial" w:cs="Arial"/>
      <w:sz w:val="20"/>
    </w:rPr>
  </w:style>
  <w:style w:type="paragraph" w:styleId="CommentText">
    <w:name w:val="annotation text"/>
    <w:basedOn w:val="Normal"/>
    <w:autoRedefine/>
    <w:qFormat/>
    <w:pPr>
      <w:jc w:val="left"/>
    </w:pPr>
  </w:style>
  <w:style w:type="paragraph" w:styleId="BodyText3">
    <w:name w:val="Body Text 3"/>
    <w:basedOn w:val="Normal"/>
    <w:autoRedefine/>
    <w:qFormat/>
    <w:rPr>
      <w:sz w:val="16"/>
      <w:szCs w:val="16"/>
    </w:rPr>
  </w:style>
  <w:style w:type="paragraph" w:styleId="BodyText">
    <w:name w:val="Body Text"/>
    <w:basedOn w:val="Normal"/>
    <w:qFormat/>
  </w:style>
  <w:style w:type="paragraph" w:styleId="TOC3">
    <w:name w:val="toc 3"/>
    <w:basedOn w:val="Normal"/>
    <w:next w:val="Normal"/>
    <w:autoRedefine/>
    <w:qFormat/>
    <w:pPr>
      <w:tabs>
        <w:tab w:val="right" w:leader="middleDot" w:pos="7596"/>
      </w:tabs>
      <w:ind w:left="840" w:right="540" w:leftChars="400" w:rightChars="257"/>
    </w:pPr>
    <w:rPr>
      <w:szCs w:val="24"/>
    </w:rPr>
  </w:style>
  <w:style w:type="paragraph" w:styleId="PlainText">
    <w:name w:val="Plain Text"/>
    <w:basedOn w:val="Normal"/>
    <w:autoRedefine/>
    <w:qFormat/>
    <w:rPr>
      <w:rFonts w:ascii="宋体" w:hAnsi="Courier New" w:cs="Courier New"/>
      <w:szCs w:val="21"/>
    </w:rPr>
  </w:style>
  <w:style w:type="paragraph" w:styleId="Date">
    <w:name w:val="Date"/>
    <w:basedOn w:val="Normal"/>
    <w:next w:val="Normal"/>
    <w:autoRedefine/>
    <w:qFormat/>
    <w:pPr>
      <w:ind w:left="100" w:leftChars="2500"/>
    </w:pPr>
  </w:style>
  <w:style w:type="paragraph" w:styleId="BodyTextIndent2">
    <w:name w:val="Body Text Indent 2"/>
    <w:basedOn w:val="Normal"/>
    <w:autoRedefine/>
    <w:qFormat/>
    <w:pPr>
      <w:ind w:firstLine="560" w:firstLineChars="200"/>
    </w:pPr>
    <w:rPr>
      <w:rFonts w:ascii="楷体_GB2312" w:eastAsia="楷体_GB2312" w:hAnsi="宋体"/>
      <w:sz w:val="28"/>
    </w:rPr>
  </w:style>
  <w:style w:type="paragraph" w:styleId="BalloonText">
    <w:name w:val="Balloon Text"/>
    <w:basedOn w:val="Normal"/>
    <w:link w:val="a2"/>
    <w:autoRedefine/>
    <w:qFormat/>
    <w:rPr>
      <w:sz w:val="18"/>
      <w:szCs w:val="18"/>
    </w:rPr>
  </w:style>
  <w:style w:type="paragraph" w:styleId="Footer">
    <w:name w:val="footer"/>
    <w:basedOn w:val="Normal"/>
    <w:autoRedefine/>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qFormat/>
  </w:style>
  <w:style w:type="paragraph" w:styleId="BodyTextIndent3">
    <w:name w:val="Body Text Indent 3"/>
    <w:basedOn w:val="Normal"/>
    <w:qFormat/>
    <w:pPr>
      <w:spacing w:line="288" w:lineRule="auto"/>
      <w:ind w:right="-120" w:firstLine="426"/>
    </w:pPr>
  </w:style>
  <w:style w:type="paragraph" w:styleId="TOC2">
    <w:name w:val="toc 2"/>
    <w:basedOn w:val="Normal"/>
    <w:next w:val="Normal"/>
    <w:autoRedefine/>
    <w:qFormat/>
    <w:pPr>
      <w:tabs>
        <w:tab w:val="right" w:leader="middleDot" w:pos="7596"/>
      </w:tabs>
      <w:ind w:left="420" w:right="540" w:leftChars="200" w:rightChars="257"/>
    </w:pPr>
    <w:rPr>
      <w:szCs w:val="24"/>
    </w:rPr>
  </w:style>
  <w:style w:type="paragraph" w:styleId="NormalWeb">
    <w:name w:val="Normal (Web)"/>
    <w:basedOn w:val="Normal"/>
    <w:autoRedefine/>
    <w:qFormat/>
    <w:pPr>
      <w:widowControl/>
      <w:spacing w:beforeAutospacing="1" w:afterAutospacing="1"/>
      <w:jc w:val="left"/>
    </w:pPr>
    <w:rPr>
      <w:rFonts w:ascii="宋体" w:hAnsi="宋体" w:cs="宋体"/>
      <w:kern w:val="0"/>
      <w:sz w:val="24"/>
      <w:szCs w:val="24"/>
    </w:rPr>
  </w:style>
  <w:style w:type="paragraph" w:styleId="Title">
    <w:name w:val="Title"/>
    <w:basedOn w:val="Normal"/>
    <w:autoRedefine/>
    <w:qFormat/>
    <w:pPr>
      <w:jc w:val="center"/>
      <w:outlineLvl w:val="0"/>
    </w:pPr>
    <w:rPr>
      <w:rFonts w:ascii="Arial" w:hAnsi="Arial"/>
      <w:b/>
      <w:sz w:val="32"/>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autoRedefine/>
    <w:qFormat/>
  </w:style>
  <w:style w:type="character" w:styleId="Hyperlink">
    <w:name w:val="Hyperlink"/>
    <w:basedOn w:val="DefaultParagraphFont"/>
    <w:qFormat/>
    <w:rPr>
      <w:color w:val="136EC2"/>
      <w:u w:val="single"/>
    </w:rPr>
  </w:style>
  <w:style w:type="paragraph" w:customStyle="1" w:styleId="1">
    <w:name w:val="列出段落1"/>
    <w:basedOn w:val="Normal"/>
    <w:uiPriority w:val="99"/>
    <w:unhideWhenUsed/>
    <w:qFormat/>
    <w:pPr>
      <w:ind w:firstLine="420" w:firstLineChars="200"/>
    </w:pPr>
  </w:style>
  <w:style w:type="paragraph" w:customStyle="1" w:styleId="ordinary-output">
    <w:name w:val="ordinary-output"/>
    <w:basedOn w:val="Normal"/>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a">
    <w:name w:val="表名"/>
    <w:basedOn w:val="Caption"/>
    <w:next w:val="a0"/>
    <w:qFormat/>
    <w:pPr>
      <w:jc w:val="center"/>
    </w:pPr>
    <w:rPr>
      <w:rFonts w:ascii="黑体" w:cs="AdobeHeitiStd-Regular"/>
      <w:kern w:val="0"/>
      <w:sz w:val="24"/>
      <w:szCs w:val="24"/>
    </w:rPr>
  </w:style>
  <w:style w:type="paragraph" w:customStyle="1" w:styleId="a0">
    <w:name w:val="表"/>
    <w:basedOn w:val="Normal"/>
    <w:next w:val="Normal"/>
    <w:qFormat/>
    <w:pPr>
      <w:jc w:val="center"/>
    </w:pPr>
    <w:rPr>
      <w:szCs w:val="21"/>
    </w:rPr>
  </w:style>
  <w:style w:type="paragraph" w:customStyle="1" w:styleId="a1">
    <w:name w:val="章标题(不加入目录内)"/>
    <w:basedOn w:val="Title"/>
    <w:qFormat/>
    <w:pPr>
      <w:keepLines/>
      <w:pageBreakBefore/>
      <w:jc w:val="both"/>
      <w:outlineLvl w:val="9"/>
    </w:pPr>
    <w:rPr>
      <w:rFonts w:ascii="Times New Roman" w:eastAsia="黑体" w:hAnsi="Times New Roman"/>
      <w:sz w:val="36"/>
    </w:rPr>
  </w:style>
  <w:style w:type="character" w:customStyle="1" w:styleId="high-light-bg4">
    <w:name w:val="high-light-bg4"/>
    <w:basedOn w:val="DefaultParagraphFont"/>
    <w:qFormat/>
  </w:style>
  <w:style w:type="character" w:customStyle="1" w:styleId="2">
    <w:name w:val="标题 2 字符"/>
    <w:basedOn w:val="DefaultParagraphFont"/>
    <w:link w:val="Heading2"/>
    <w:qFormat/>
    <w:rPr>
      <w:rFonts w:ascii="Arial" w:eastAsia="黑体" w:hAnsi="Arial"/>
      <w:b/>
      <w:kern w:val="2"/>
      <w:sz w:val="32"/>
      <w:lang w:val="en-US" w:eastAsia="zh-CN" w:bidi="ar-SA"/>
    </w:rPr>
  </w:style>
  <w:style w:type="character" w:customStyle="1" w:styleId="cont2">
    <w:name w:val="cont2"/>
    <w:basedOn w:val="DefaultParagraphFont"/>
    <w:qFormat/>
  </w:style>
  <w:style w:type="character" w:customStyle="1" w:styleId="4">
    <w:name w:val="标题4"/>
    <w:basedOn w:val="DefaultParagraphFont"/>
    <w:qFormat/>
    <w:rPr>
      <w:rFonts w:eastAsia="黑体"/>
      <w:b/>
      <w:bCs/>
      <w:kern w:val="2"/>
      <w:sz w:val="21"/>
      <w:szCs w:val="32"/>
      <w:lang w:val="en-US" w:eastAsia="zh-CN" w:bidi="ar-SA"/>
    </w:rPr>
  </w:style>
  <w:style w:type="character" w:customStyle="1" w:styleId="10">
    <w:name w:val="标题 1 字符"/>
    <w:basedOn w:val="DefaultParagraphFont"/>
    <w:link w:val="Heading1"/>
    <w:qFormat/>
    <w:rPr>
      <w:rFonts w:eastAsia="宋体"/>
      <w:b/>
      <w:bCs/>
      <w:kern w:val="44"/>
      <w:sz w:val="44"/>
      <w:szCs w:val="44"/>
      <w:lang w:val="en-US" w:eastAsia="zh-CN" w:bidi="ar-SA"/>
    </w:rPr>
  </w:style>
  <w:style w:type="character" w:customStyle="1" w:styleId="a2">
    <w:name w:val="批注框文本 字符"/>
    <w:basedOn w:val="DefaultParagraphFont"/>
    <w:link w:val="BalloonText"/>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4.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hyperlink" Target="https://d.book118.com/465221100040011122"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3745</Words>
  <Characters>21353</Characters>
  <Application>Microsoft Office Word</Application>
  <DocSecurity>0</DocSecurity>
  <Lines>177</Lines>
  <Paragraphs>50</Paragraphs>
  <ScaleCrop>false</ScaleCrop>
  <Company>WidowsXP</Company>
  <LinksUpToDate>false</LinksUpToDate>
  <CharactersWithSpaces>25048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于汽车方面；AVR系列单片机：（8位机）速度快主要用于算法方面；430系列单片机：（16位机）速度快且具有PIC的抗干扰能力</dc:title>
  <dc:creator>GHOSTXP</dc:creator>
  <cp:lastModifiedBy>张老师</cp:lastModifiedBy>
  <cp:revision>2</cp:revision>
  <cp:lastPrinted>2016-08-22T00:38:00Z</cp:lastPrinted>
  <dcterms:created xsi:type="dcterms:W3CDTF">2020-04-14T06:04:00Z</dcterms:created>
  <dcterms:modified xsi:type="dcterms:W3CDTF">2024-03-12T12:18:50Z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9DCBB630F8804792ABB4AEE17CAAACB5_12</vt:lpwstr>
  </property>
  <property fmtid="{D5CDD505-2E9C-101B-9397-08002B2CF9AE}" pid="3" name="KSOProductBuildVer">
    <vt:lpwstr>2052-12.1.0.16250</vt:lpwstr>
  </property>
</Properties>
</file>