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气体分析仪行业企业战略风险管理报告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522" w:history="1">
        <w:r>
          <w:rPr>
            <w:rFonts w:ascii="仿宋" w:eastAsia="仿宋" w:hAnsi="仿宋" w:cs="仿宋" w:hint="eastAsia"/>
            <w:lang w:eastAsia="zh-CN"/>
          </w:rPr>
          <w:t>前言</w:t>
        </w:r>
        <w:r>
          <w:tab/>
        </w:r>
        <w:r>
          <w:fldChar w:fldCharType="begin"/>
        </w:r>
        <w:r>
          <w:instrText xml:space="preserve"> PAGEREF _Toc14522 \h </w:instrText>
        </w:r>
        <w:r>
          <w:fldChar w:fldCharType="separate"/>
        </w:r>
        <w:r>
          <w:t>4</w:t>
        </w:r>
        <w:r>
          <w:fldChar w:fldCharType="end"/>
        </w:r>
      </w:hyperlink>
    </w:p>
    <w:p>
      <w:pPr>
        <w:pStyle w:val="TOC1"/>
        <w:tabs>
          <w:tab w:val="right" w:leader="dot" w:pos="8306"/>
        </w:tabs>
      </w:pPr>
      <w:hyperlink w:anchor="_Toc5310" w:history="1">
        <w:r>
          <w:rPr>
            <w:rFonts w:ascii="仿宋" w:eastAsia="仿宋" w:hAnsi="仿宋" w:cs="仿宋" w:hint="eastAsia"/>
            <w:lang w:eastAsia="zh-CN"/>
          </w:rPr>
          <w:t>一、运营风险的含义及其主要内容</w:t>
        </w:r>
        <w:r>
          <w:tab/>
        </w:r>
        <w:r>
          <w:fldChar w:fldCharType="begin"/>
        </w:r>
        <w:r>
          <w:instrText xml:space="preserve"> PAGEREF _Toc5310 \h </w:instrText>
        </w:r>
        <w:r>
          <w:fldChar w:fldCharType="separate"/>
        </w:r>
        <w:r>
          <w:t>4</w:t>
        </w:r>
        <w:r>
          <w:fldChar w:fldCharType="end"/>
        </w:r>
      </w:hyperlink>
    </w:p>
    <w:p>
      <w:pPr>
        <w:pStyle w:val="TOC2"/>
        <w:tabs>
          <w:tab w:val="right" w:leader="dot" w:pos="8306"/>
        </w:tabs>
      </w:pPr>
      <w:hyperlink w:anchor="_Toc12741" w:history="1">
        <w:r>
          <w:rPr>
            <w:rFonts w:ascii="仿宋" w:eastAsia="仿宋" w:hAnsi="仿宋" w:cs="仿宋" w:hint="eastAsia"/>
            <w:lang w:eastAsia="zh-CN"/>
          </w:rPr>
          <w:t>(一)、战略风险</w:t>
        </w:r>
        <w:r>
          <w:tab/>
        </w:r>
        <w:r>
          <w:fldChar w:fldCharType="begin"/>
        </w:r>
        <w:r>
          <w:instrText xml:space="preserve"> PAGEREF _Toc12741 \h </w:instrText>
        </w:r>
        <w:r>
          <w:fldChar w:fldCharType="separate"/>
        </w:r>
        <w:r>
          <w:t>4</w:t>
        </w:r>
        <w:r>
          <w:fldChar w:fldCharType="end"/>
        </w:r>
      </w:hyperlink>
    </w:p>
    <w:p>
      <w:pPr>
        <w:pStyle w:val="TOC2"/>
        <w:tabs>
          <w:tab w:val="right" w:leader="dot" w:pos="8306"/>
        </w:tabs>
      </w:pPr>
      <w:hyperlink w:anchor="_Toc31400" w:history="1">
        <w:r>
          <w:rPr>
            <w:rFonts w:ascii="仿宋" w:eastAsia="仿宋" w:hAnsi="仿宋" w:cs="仿宋" w:hint="eastAsia"/>
            <w:lang w:eastAsia="zh-CN"/>
          </w:rPr>
          <w:t>(二)、流程风险</w:t>
        </w:r>
        <w:r>
          <w:tab/>
        </w:r>
        <w:r>
          <w:fldChar w:fldCharType="begin"/>
        </w:r>
        <w:r>
          <w:instrText xml:space="preserve"> PAGEREF _Toc31400 \h </w:instrText>
        </w:r>
        <w:r>
          <w:fldChar w:fldCharType="separate"/>
        </w:r>
        <w:r>
          <w:t>6</w:t>
        </w:r>
        <w:r>
          <w:fldChar w:fldCharType="end"/>
        </w:r>
      </w:hyperlink>
    </w:p>
    <w:p>
      <w:pPr>
        <w:pStyle w:val="TOC2"/>
        <w:tabs>
          <w:tab w:val="right" w:leader="dot" w:pos="8306"/>
        </w:tabs>
      </w:pPr>
      <w:hyperlink w:anchor="_Toc26249" w:history="1">
        <w:r>
          <w:rPr>
            <w:rFonts w:ascii="仿宋" w:eastAsia="仿宋" w:hAnsi="仿宋" w:cs="仿宋" w:hint="eastAsia"/>
            <w:lang w:eastAsia="zh-CN"/>
          </w:rPr>
          <w:t>(三)、人力资源风险</w:t>
        </w:r>
        <w:r>
          <w:tab/>
        </w:r>
        <w:r>
          <w:fldChar w:fldCharType="begin"/>
        </w:r>
        <w:r>
          <w:instrText xml:space="preserve"> PAGEREF _Toc26249 \h </w:instrText>
        </w:r>
        <w:r>
          <w:fldChar w:fldCharType="separate"/>
        </w:r>
        <w:r>
          <w:t>7</w:t>
        </w:r>
        <w:r>
          <w:fldChar w:fldCharType="end"/>
        </w:r>
      </w:hyperlink>
    </w:p>
    <w:p>
      <w:pPr>
        <w:pStyle w:val="TOC2"/>
        <w:tabs>
          <w:tab w:val="right" w:leader="dot" w:pos="8306"/>
        </w:tabs>
      </w:pPr>
      <w:hyperlink w:anchor="_Toc7156" w:history="1">
        <w:r>
          <w:rPr>
            <w:rFonts w:ascii="仿宋" w:eastAsia="仿宋" w:hAnsi="仿宋" w:cs="仿宋" w:hint="eastAsia"/>
            <w:lang w:eastAsia="zh-CN"/>
          </w:rPr>
          <w:t>(四)、内部技术风险</w:t>
        </w:r>
        <w:r>
          <w:tab/>
        </w:r>
        <w:r>
          <w:fldChar w:fldCharType="begin"/>
        </w:r>
        <w:r>
          <w:instrText xml:space="preserve"> PAGEREF _Toc7156 \h </w:instrText>
        </w:r>
        <w:r>
          <w:fldChar w:fldCharType="separate"/>
        </w:r>
        <w:r>
          <w:t>8</w:t>
        </w:r>
        <w:r>
          <w:fldChar w:fldCharType="end"/>
        </w:r>
      </w:hyperlink>
    </w:p>
    <w:p>
      <w:pPr>
        <w:pStyle w:val="TOC1"/>
        <w:tabs>
          <w:tab w:val="right" w:leader="dot" w:pos="8306"/>
        </w:tabs>
      </w:pPr>
      <w:hyperlink w:anchor="_Toc27259" w:history="1">
        <w:r>
          <w:rPr>
            <w:rFonts w:ascii="仿宋" w:eastAsia="仿宋" w:hAnsi="仿宋" w:cs="仿宋" w:hint="eastAsia"/>
            <w:lang w:eastAsia="zh-CN"/>
          </w:rPr>
          <w:t>二、节能方案分析</w:t>
        </w:r>
        <w:r>
          <w:tab/>
        </w:r>
        <w:r>
          <w:fldChar w:fldCharType="begin"/>
        </w:r>
        <w:r>
          <w:instrText xml:space="preserve"> PAGEREF _Toc27259 \h </w:instrText>
        </w:r>
        <w:r>
          <w:fldChar w:fldCharType="separate"/>
        </w:r>
        <w:r>
          <w:t>9</w:t>
        </w:r>
        <w:r>
          <w:fldChar w:fldCharType="end"/>
        </w:r>
      </w:hyperlink>
    </w:p>
    <w:p>
      <w:pPr>
        <w:pStyle w:val="TOC2"/>
        <w:tabs>
          <w:tab w:val="right" w:leader="dot" w:pos="8306"/>
        </w:tabs>
      </w:pPr>
      <w:hyperlink w:anchor="_Toc25793" w:history="1">
        <w:r>
          <w:rPr>
            <w:rFonts w:ascii="仿宋" w:eastAsia="仿宋" w:hAnsi="仿宋" w:cs="仿宋" w:hint="eastAsia"/>
            <w:lang w:eastAsia="zh-CN"/>
          </w:rPr>
          <w:t>(一)、用能标准和节能规范</w:t>
        </w:r>
        <w:r>
          <w:tab/>
        </w:r>
        <w:r>
          <w:fldChar w:fldCharType="begin"/>
        </w:r>
        <w:r>
          <w:instrText xml:space="preserve"> PAGEREF _Toc25793 \h </w:instrText>
        </w:r>
        <w:r>
          <w:fldChar w:fldCharType="separate"/>
        </w:r>
        <w:r>
          <w:t>9</w:t>
        </w:r>
        <w:r>
          <w:fldChar w:fldCharType="end"/>
        </w:r>
      </w:hyperlink>
    </w:p>
    <w:p>
      <w:pPr>
        <w:pStyle w:val="TOC2"/>
        <w:tabs>
          <w:tab w:val="right" w:leader="dot" w:pos="8306"/>
        </w:tabs>
      </w:pPr>
      <w:hyperlink w:anchor="_Toc28108" w:history="1">
        <w:r>
          <w:rPr>
            <w:rFonts w:ascii="仿宋" w:eastAsia="仿宋" w:hAnsi="仿宋" w:cs="仿宋" w:hint="eastAsia"/>
            <w:lang w:eastAsia="zh-CN"/>
          </w:rPr>
          <w:t>(二)、能耗状况和能耗指标分析</w:t>
        </w:r>
        <w:r>
          <w:tab/>
        </w:r>
        <w:r>
          <w:fldChar w:fldCharType="begin"/>
        </w:r>
        <w:r>
          <w:instrText xml:space="preserve"> PAGEREF _Toc28108 \h </w:instrText>
        </w:r>
        <w:r>
          <w:fldChar w:fldCharType="separate"/>
        </w:r>
        <w:r>
          <w:t>10</w:t>
        </w:r>
        <w:r>
          <w:fldChar w:fldCharType="end"/>
        </w:r>
      </w:hyperlink>
    </w:p>
    <w:p>
      <w:pPr>
        <w:pStyle w:val="TOC2"/>
        <w:tabs>
          <w:tab w:val="right" w:leader="dot" w:pos="8306"/>
        </w:tabs>
      </w:pPr>
      <w:hyperlink w:anchor="_Toc11972" w:history="1">
        <w:r>
          <w:rPr>
            <w:rFonts w:ascii="仿宋" w:eastAsia="仿宋" w:hAnsi="仿宋" w:cs="仿宋" w:hint="eastAsia"/>
            <w:lang w:eastAsia="zh-CN"/>
          </w:rPr>
          <w:t>(三)、节能措施和节能效果分析</w:t>
        </w:r>
        <w:r>
          <w:tab/>
        </w:r>
        <w:r>
          <w:fldChar w:fldCharType="begin"/>
        </w:r>
        <w:r>
          <w:instrText xml:space="preserve"> PAGEREF _Toc11972 \h </w:instrText>
        </w:r>
        <w:r>
          <w:fldChar w:fldCharType="separate"/>
        </w:r>
        <w:r>
          <w:t>10</w:t>
        </w:r>
        <w:r>
          <w:fldChar w:fldCharType="end"/>
        </w:r>
      </w:hyperlink>
    </w:p>
    <w:p>
      <w:pPr>
        <w:pStyle w:val="TOC1"/>
        <w:tabs>
          <w:tab w:val="right" w:leader="dot" w:pos="8306"/>
        </w:tabs>
      </w:pPr>
      <w:hyperlink w:anchor="_Toc19587" w:history="1">
        <w:r>
          <w:rPr>
            <w:rFonts w:ascii="仿宋" w:eastAsia="仿宋" w:hAnsi="仿宋" w:cs="仿宋" w:hint="eastAsia"/>
            <w:lang w:eastAsia="zh-CN"/>
          </w:rPr>
          <w:t>三、土建方案</w:t>
        </w:r>
        <w:r>
          <w:tab/>
        </w:r>
        <w:r>
          <w:fldChar w:fldCharType="begin"/>
        </w:r>
        <w:r>
          <w:instrText xml:space="preserve"> PAGEREF _Toc19587 \h </w:instrText>
        </w:r>
        <w:r>
          <w:fldChar w:fldCharType="separate"/>
        </w:r>
        <w:r>
          <w:t>11</w:t>
        </w:r>
        <w:r>
          <w:fldChar w:fldCharType="end"/>
        </w:r>
      </w:hyperlink>
    </w:p>
    <w:p>
      <w:pPr>
        <w:pStyle w:val="TOC2"/>
        <w:tabs>
          <w:tab w:val="right" w:leader="dot" w:pos="8306"/>
        </w:tabs>
      </w:pPr>
      <w:hyperlink w:anchor="_Toc12931" w:history="1">
        <w:r>
          <w:rPr>
            <w:rFonts w:ascii="仿宋" w:eastAsia="仿宋" w:hAnsi="仿宋" w:cs="仿宋" w:hint="eastAsia"/>
            <w:lang w:eastAsia="zh-CN"/>
          </w:rPr>
          <w:t>(一)、建筑工程设计原则</w:t>
        </w:r>
        <w:r>
          <w:tab/>
        </w:r>
        <w:r>
          <w:fldChar w:fldCharType="begin"/>
        </w:r>
        <w:r>
          <w:instrText xml:space="preserve"> PAGEREF _Toc12931 \h </w:instrText>
        </w:r>
        <w:r>
          <w:fldChar w:fldCharType="separate"/>
        </w:r>
        <w:r>
          <w:t>11</w:t>
        </w:r>
        <w:r>
          <w:fldChar w:fldCharType="end"/>
        </w:r>
      </w:hyperlink>
    </w:p>
    <w:p>
      <w:pPr>
        <w:pStyle w:val="TOC2"/>
        <w:tabs>
          <w:tab w:val="right" w:leader="dot" w:pos="8306"/>
        </w:tabs>
      </w:pPr>
      <w:hyperlink w:anchor="_Toc24380" w:history="1">
        <w:r>
          <w:rPr>
            <w:rFonts w:ascii="仿宋" w:eastAsia="仿宋" w:hAnsi="仿宋" w:cs="仿宋" w:hint="eastAsia"/>
            <w:lang w:eastAsia="zh-CN"/>
          </w:rPr>
          <w:t>(二)、项目总平面设计要求</w:t>
        </w:r>
        <w:r>
          <w:tab/>
        </w:r>
        <w:r>
          <w:fldChar w:fldCharType="begin"/>
        </w:r>
        <w:r>
          <w:instrText xml:space="preserve"> PAGEREF _Toc24380 \h </w:instrText>
        </w:r>
        <w:r>
          <w:fldChar w:fldCharType="separate"/>
        </w:r>
        <w:r>
          <w:t>12</w:t>
        </w:r>
        <w:r>
          <w:fldChar w:fldCharType="end"/>
        </w:r>
      </w:hyperlink>
    </w:p>
    <w:p>
      <w:pPr>
        <w:pStyle w:val="TOC2"/>
        <w:tabs>
          <w:tab w:val="right" w:leader="dot" w:pos="8306"/>
        </w:tabs>
      </w:pPr>
      <w:hyperlink w:anchor="_Toc10129" w:history="1">
        <w:r>
          <w:rPr>
            <w:rFonts w:ascii="仿宋" w:eastAsia="仿宋" w:hAnsi="仿宋" w:cs="仿宋" w:hint="eastAsia"/>
            <w:lang w:eastAsia="zh-CN"/>
          </w:rPr>
          <w:t>(三)、土建工程设计年限及安全等级</w:t>
        </w:r>
        <w:r>
          <w:tab/>
        </w:r>
        <w:r>
          <w:fldChar w:fldCharType="begin"/>
        </w:r>
        <w:r>
          <w:instrText xml:space="preserve"> PAGEREF _Toc10129 \h </w:instrText>
        </w:r>
        <w:r>
          <w:fldChar w:fldCharType="separate"/>
        </w:r>
        <w:r>
          <w:t>14</w:t>
        </w:r>
        <w:r>
          <w:fldChar w:fldCharType="end"/>
        </w:r>
      </w:hyperlink>
    </w:p>
    <w:p>
      <w:pPr>
        <w:pStyle w:val="TOC2"/>
        <w:tabs>
          <w:tab w:val="right" w:leader="dot" w:pos="8306"/>
        </w:tabs>
      </w:pPr>
      <w:hyperlink w:anchor="_Toc25348" w:history="1">
        <w:r>
          <w:rPr>
            <w:rFonts w:ascii="仿宋" w:eastAsia="仿宋" w:hAnsi="仿宋" w:cs="仿宋" w:hint="eastAsia"/>
            <w:lang w:eastAsia="zh-CN"/>
          </w:rPr>
          <w:t>(四)、建筑工程设计总体要求</w:t>
        </w:r>
        <w:r>
          <w:tab/>
        </w:r>
        <w:r>
          <w:fldChar w:fldCharType="begin"/>
        </w:r>
        <w:r>
          <w:instrText xml:space="preserve"> PAGEREF _Toc25348 \h </w:instrText>
        </w:r>
        <w:r>
          <w:fldChar w:fldCharType="separate"/>
        </w:r>
        <w:r>
          <w:t>14</w:t>
        </w:r>
        <w:r>
          <w:fldChar w:fldCharType="end"/>
        </w:r>
      </w:hyperlink>
    </w:p>
    <w:p>
      <w:pPr>
        <w:pStyle w:val="TOC2"/>
        <w:tabs>
          <w:tab w:val="right" w:leader="dot" w:pos="8306"/>
        </w:tabs>
      </w:pPr>
      <w:hyperlink w:anchor="_Toc13188" w:history="1">
        <w:r>
          <w:rPr>
            <w:rFonts w:ascii="仿宋" w:eastAsia="仿宋" w:hAnsi="仿宋" w:cs="仿宋" w:hint="eastAsia"/>
            <w:lang w:eastAsia="zh-CN"/>
          </w:rPr>
          <w:t>(五)、土建工程建设指标</w:t>
        </w:r>
        <w:r>
          <w:tab/>
        </w:r>
        <w:r>
          <w:fldChar w:fldCharType="begin"/>
        </w:r>
        <w:r>
          <w:instrText xml:space="preserve"> PAGEREF _Toc13188 \h </w:instrText>
        </w:r>
        <w:r>
          <w:fldChar w:fldCharType="separate"/>
        </w:r>
        <w:r>
          <w:t>16</w:t>
        </w:r>
        <w:r>
          <w:fldChar w:fldCharType="end"/>
        </w:r>
      </w:hyperlink>
    </w:p>
    <w:p>
      <w:pPr>
        <w:pStyle w:val="TOC1"/>
        <w:tabs>
          <w:tab w:val="right" w:leader="dot" w:pos="8306"/>
        </w:tabs>
      </w:pPr>
      <w:hyperlink w:anchor="_Toc14571" w:history="1">
        <w:r>
          <w:rPr>
            <w:rFonts w:ascii="仿宋" w:eastAsia="仿宋" w:hAnsi="仿宋" w:cs="仿宋" w:hint="eastAsia"/>
            <w:lang w:eastAsia="zh-CN"/>
          </w:rPr>
          <w:t>四、原材料及成品管理</w:t>
        </w:r>
        <w:r>
          <w:tab/>
        </w:r>
        <w:r>
          <w:fldChar w:fldCharType="begin"/>
        </w:r>
        <w:r>
          <w:instrText xml:space="preserve"> PAGEREF _Toc14571 \h </w:instrText>
        </w:r>
        <w:r>
          <w:fldChar w:fldCharType="separate"/>
        </w:r>
        <w:r>
          <w:t>17</w:t>
        </w:r>
        <w:r>
          <w:fldChar w:fldCharType="end"/>
        </w:r>
      </w:hyperlink>
    </w:p>
    <w:p>
      <w:pPr>
        <w:pStyle w:val="TOC2"/>
        <w:tabs>
          <w:tab w:val="right" w:leader="dot" w:pos="8306"/>
        </w:tabs>
      </w:pPr>
      <w:hyperlink w:anchor="_Toc1464" w:history="1">
        <w:r>
          <w:rPr>
            <w:rFonts w:ascii="仿宋" w:eastAsia="仿宋" w:hAnsi="仿宋" w:cs="仿宋" w:hint="eastAsia"/>
            <w:lang w:eastAsia="zh-CN"/>
          </w:rPr>
          <w:t>(一)、气体分析仪项目建设期原辅材料供应情况</w:t>
        </w:r>
        <w:r>
          <w:tab/>
        </w:r>
        <w:r>
          <w:fldChar w:fldCharType="begin"/>
        </w:r>
        <w:r>
          <w:instrText xml:space="preserve"> PAGEREF _Toc1464 \h </w:instrText>
        </w:r>
        <w:r>
          <w:fldChar w:fldCharType="separate"/>
        </w:r>
        <w:r>
          <w:t>17</w:t>
        </w:r>
        <w:r>
          <w:fldChar w:fldCharType="end"/>
        </w:r>
      </w:hyperlink>
    </w:p>
    <w:p>
      <w:pPr>
        <w:pStyle w:val="TOC2"/>
        <w:tabs>
          <w:tab w:val="right" w:leader="dot" w:pos="8306"/>
        </w:tabs>
      </w:pPr>
      <w:hyperlink w:anchor="_Toc827" w:history="1">
        <w:r>
          <w:rPr>
            <w:rFonts w:ascii="仿宋" w:eastAsia="仿宋" w:hAnsi="仿宋" w:cs="仿宋" w:hint="eastAsia"/>
            <w:lang w:eastAsia="zh-CN"/>
          </w:rPr>
          <w:t>(二)、气体分析仪项目运营期原辅材料供应及质量管理</w:t>
        </w:r>
        <w:r>
          <w:tab/>
        </w:r>
        <w:r>
          <w:fldChar w:fldCharType="begin"/>
        </w:r>
        <w:r>
          <w:instrText xml:space="preserve"> PAGEREF _Toc827 \h </w:instrText>
        </w:r>
        <w:r>
          <w:fldChar w:fldCharType="separate"/>
        </w:r>
        <w:r>
          <w:t>18</w:t>
        </w:r>
        <w:r>
          <w:fldChar w:fldCharType="end"/>
        </w:r>
      </w:hyperlink>
    </w:p>
    <w:p>
      <w:pPr>
        <w:pStyle w:val="TOC1"/>
        <w:tabs>
          <w:tab w:val="right" w:leader="dot" w:pos="8306"/>
        </w:tabs>
      </w:pPr>
      <w:hyperlink w:anchor="_Toc11811" w:history="1">
        <w:r>
          <w:rPr>
            <w:rFonts w:ascii="仿宋" w:eastAsia="仿宋" w:hAnsi="仿宋" w:cs="仿宋" w:hint="eastAsia"/>
            <w:lang w:eastAsia="zh-CN"/>
          </w:rPr>
          <w:t>五、事故原因分析及事故后果预测</w:t>
        </w:r>
        <w:r>
          <w:tab/>
        </w:r>
        <w:r>
          <w:fldChar w:fldCharType="begin"/>
        </w:r>
        <w:r>
          <w:instrText xml:space="preserve"> PAGEREF _Toc11811 \h </w:instrText>
        </w:r>
        <w:r>
          <w:fldChar w:fldCharType="separate"/>
        </w:r>
        <w:r>
          <w:t>19</w:t>
        </w:r>
        <w:r>
          <w:fldChar w:fldCharType="end"/>
        </w:r>
      </w:hyperlink>
    </w:p>
    <w:p>
      <w:pPr>
        <w:pStyle w:val="TOC2"/>
        <w:tabs>
          <w:tab w:val="right" w:leader="dot" w:pos="8306"/>
        </w:tabs>
      </w:pPr>
      <w:hyperlink w:anchor="_Toc5508" w:history="1">
        <w:r>
          <w:rPr>
            <w:rFonts w:ascii="仿宋" w:eastAsia="仿宋" w:hAnsi="仿宋" w:cs="仿宋" w:hint="eastAsia"/>
            <w:lang w:eastAsia="zh-CN"/>
          </w:rPr>
          <w:t>(一)、事故案例及原因分析</w:t>
        </w:r>
        <w:r>
          <w:tab/>
        </w:r>
        <w:r>
          <w:fldChar w:fldCharType="begin"/>
        </w:r>
        <w:r>
          <w:instrText xml:space="preserve"> PAGEREF _Toc5508 \h </w:instrText>
        </w:r>
        <w:r>
          <w:fldChar w:fldCharType="separate"/>
        </w:r>
        <w:r>
          <w:t>19</w:t>
        </w:r>
        <w:r>
          <w:fldChar w:fldCharType="end"/>
        </w:r>
      </w:hyperlink>
    </w:p>
    <w:p>
      <w:pPr>
        <w:pStyle w:val="TOC2"/>
        <w:tabs>
          <w:tab w:val="right" w:leader="dot" w:pos="8306"/>
        </w:tabs>
      </w:pPr>
      <w:hyperlink w:anchor="_Toc28610" w:history="1">
        <w:r>
          <w:rPr>
            <w:rFonts w:ascii="仿宋" w:eastAsia="仿宋" w:hAnsi="仿宋" w:cs="仿宋" w:hint="eastAsia"/>
            <w:lang w:eastAsia="zh-CN"/>
          </w:rPr>
          <w:t>(二)、事故后果预测</w:t>
        </w:r>
        <w:r>
          <w:tab/>
        </w:r>
        <w:r>
          <w:fldChar w:fldCharType="begin"/>
        </w:r>
        <w:r>
          <w:instrText xml:space="preserve"> PAGEREF _Toc28610 \h </w:instrText>
        </w:r>
        <w:r>
          <w:fldChar w:fldCharType="separate"/>
        </w:r>
        <w:r>
          <w:t>20</w:t>
        </w:r>
        <w:r>
          <w:fldChar w:fldCharType="end"/>
        </w:r>
      </w:hyperlink>
    </w:p>
    <w:p>
      <w:pPr>
        <w:pStyle w:val="TOC1"/>
        <w:tabs>
          <w:tab w:val="right" w:leader="dot" w:pos="8306"/>
        </w:tabs>
      </w:pPr>
      <w:hyperlink w:anchor="_Toc5589" w:history="1">
        <w:r>
          <w:rPr>
            <w:rFonts w:ascii="仿宋" w:eastAsia="仿宋" w:hAnsi="仿宋" w:cs="仿宋" w:hint="eastAsia"/>
            <w:lang w:eastAsia="zh-CN"/>
          </w:rPr>
          <w:t>六、气体分析仪项目进度计划</w:t>
        </w:r>
        <w:r>
          <w:tab/>
        </w:r>
        <w:r>
          <w:fldChar w:fldCharType="begin"/>
        </w:r>
        <w:r>
          <w:instrText xml:space="preserve"> PAGEREF _Toc5589 \h </w:instrText>
        </w:r>
        <w:r>
          <w:fldChar w:fldCharType="separate"/>
        </w:r>
        <w:r>
          <w:t>21</w:t>
        </w:r>
        <w:r>
          <w:fldChar w:fldCharType="end"/>
        </w:r>
      </w:hyperlink>
    </w:p>
    <w:p>
      <w:pPr>
        <w:pStyle w:val="TOC2"/>
        <w:tabs>
          <w:tab w:val="right" w:leader="dot" w:pos="8306"/>
        </w:tabs>
      </w:pPr>
      <w:hyperlink w:anchor="_Toc4964" w:history="1">
        <w:r>
          <w:rPr>
            <w:rFonts w:ascii="仿宋" w:eastAsia="仿宋" w:hAnsi="仿宋" w:cs="仿宋" w:hint="eastAsia"/>
            <w:lang w:eastAsia="zh-CN"/>
          </w:rPr>
          <w:t>(一)、建设周期</w:t>
        </w:r>
        <w:r>
          <w:tab/>
        </w:r>
        <w:r>
          <w:fldChar w:fldCharType="begin"/>
        </w:r>
        <w:r>
          <w:instrText xml:space="preserve"> PAGEREF _Toc4964 \h </w:instrText>
        </w:r>
        <w:r>
          <w:fldChar w:fldCharType="separate"/>
        </w:r>
        <w:r>
          <w:t>21</w:t>
        </w:r>
        <w:r>
          <w:fldChar w:fldCharType="end"/>
        </w:r>
      </w:hyperlink>
    </w:p>
    <w:p>
      <w:pPr>
        <w:pStyle w:val="TOC2"/>
        <w:tabs>
          <w:tab w:val="right" w:leader="dot" w:pos="8306"/>
        </w:tabs>
      </w:pPr>
      <w:hyperlink w:anchor="_Toc24788" w:history="1">
        <w:r>
          <w:rPr>
            <w:rFonts w:ascii="仿宋" w:eastAsia="仿宋" w:hAnsi="仿宋" w:cs="仿宋" w:hint="eastAsia"/>
            <w:lang w:eastAsia="zh-CN"/>
          </w:rPr>
          <w:t>(二)、建设进度</w:t>
        </w:r>
        <w:r>
          <w:tab/>
        </w:r>
        <w:r>
          <w:fldChar w:fldCharType="begin"/>
        </w:r>
        <w:r>
          <w:instrText xml:space="preserve"> PAGEREF _Toc24788 \h </w:instrText>
        </w:r>
        <w:r>
          <w:fldChar w:fldCharType="separate"/>
        </w:r>
        <w:r>
          <w:t>21</w:t>
        </w:r>
        <w:r>
          <w:fldChar w:fldCharType="end"/>
        </w:r>
      </w:hyperlink>
    </w:p>
    <w:p>
      <w:pPr>
        <w:pStyle w:val="TOC2"/>
        <w:tabs>
          <w:tab w:val="right" w:leader="dot" w:pos="8306"/>
        </w:tabs>
      </w:pPr>
      <w:hyperlink w:anchor="_Toc9695" w:history="1">
        <w:r>
          <w:rPr>
            <w:rFonts w:ascii="仿宋" w:eastAsia="仿宋" w:hAnsi="仿宋" w:cs="仿宋" w:hint="eastAsia"/>
            <w:lang w:eastAsia="zh-CN"/>
          </w:rPr>
          <w:t>(三)、进度安排注意事项</w:t>
        </w:r>
        <w:r>
          <w:tab/>
        </w:r>
        <w:r>
          <w:fldChar w:fldCharType="begin"/>
        </w:r>
        <w:r>
          <w:instrText xml:space="preserve"> PAGEREF _Toc9695 \h </w:instrText>
        </w:r>
        <w:r>
          <w:fldChar w:fldCharType="separate"/>
        </w:r>
        <w:r>
          <w:t>22</w:t>
        </w:r>
        <w:r>
          <w:fldChar w:fldCharType="end"/>
        </w:r>
      </w:hyperlink>
    </w:p>
    <w:p>
      <w:pPr>
        <w:pStyle w:val="TOC2"/>
        <w:tabs>
          <w:tab w:val="right" w:leader="dot" w:pos="8306"/>
        </w:tabs>
      </w:pPr>
      <w:hyperlink w:anchor="_Toc3996" w:history="1">
        <w:r>
          <w:rPr>
            <w:rFonts w:ascii="仿宋" w:eastAsia="仿宋" w:hAnsi="仿宋" w:cs="仿宋" w:hint="eastAsia"/>
            <w:lang w:eastAsia="zh-CN"/>
          </w:rPr>
          <w:t>(四)、人力资源配置</w:t>
        </w:r>
        <w:r>
          <w:tab/>
        </w:r>
        <w:r>
          <w:fldChar w:fldCharType="begin"/>
        </w:r>
        <w:r>
          <w:instrText xml:space="preserve"> PAGEREF _Toc3996 \h </w:instrText>
        </w:r>
        <w:r>
          <w:fldChar w:fldCharType="separate"/>
        </w:r>
        <w:r>
          <w:t>23</w:t>
        </w:r>
        <w:r>
          <w:fldChar w:fldCharType="end"/>
        </w:r>
      </w:hyperlink>
    </w:p>
    <w:p>
      <w:pPr>
        <w:pStyle w:val="TOC2"/>
        <w:tabs>
          <w:tab w:val="right" w:leader="dot" w:pos="8306"/>
        </w:tabs>
      </w:pPr>
      <w:hyperlink w:anchor="_Toc9467" w:history="1">
        <w:r>
          <w:rPr>
            <w:rFonts w:ascii="仿宋" w:eastAsia="仿宋" w:hAnsi="仿宋" w:cs="仿宋" w:hint="eastAsia"/>
            <w:lang w:eastAsia="zh-CN"/>
          </w:rPr>
          <w:t>(五)、员工培训</w:t>
        </w:r>
        <w:r>
          <w:tab/>
        </w:r>
        <w:r>
          <w:fldChar w:fldCharType="begin"/>
        </w:r>
        <w:r>
          <w:instrText xml:space="preserve"> PAGEREF _Toc9467 \h </w:instrText>
        </w:r>
        <w:r>
          <w:fldChar w:fldCharType="separate"/>
        </w:r>
        <w:r>
          <w:t>24</w:t>
        </w:r>
        <w:r>
          <w:fldChar w:fldCharType="end"/>
        </w:r>
      </w:hyperlink>
    </w:p>
    <w:p>
      <w:pPr>
        <w:pStyle w:val="TOC2"/>
        <w:tabs>
          <w:tab w:val="right" w:leader="dot" w:pos="8306"/>
        </w:tabs>
      </w:pPr>
      <w:hyperlink w:anchor="_Toc13705" w:history="1">
        <w:r>
          <w:rPr>
            <w:rFonts w:ascii="仿宋" w:eastAsia="仿宋" w:hAnsi="仿宋" w:cs="仿宋" w:hint="eastAsia"/>
            <w:lang w:eastAsia="zh-CN"/>
          </w:rPr>
          <w:t>(六)、气体分析仪项目实施保障</w:t>
        </w:r>
        <w:r>
          <w:tab/>
        </w:r>
        <w:r>
          <w:fldChar w:fldCharType="begin"/>
        </w:r>
        <w:r>
          <w:instrText xml:space="preserve"> PAGEREF _Toc13705 \h </w:instrText>
        </w:r>
        <w:r>
          <w:fldChar w:fldCharType="separate"/>
        </w:r>
        <w:r>
          <w:t>24</w:t>
        </w:r>
        <w:r>
          <w:fldChar w:fldCharType="end"/>
        </w:r>
      </w:hyperlink>
    </w:p>
    <w:p>
      <w:pPr>
        <w:pStyle w:val="TOC1"/>
        <w:tabs>
          <w:tab w:val="right" w:leader="dot" w:pos="8306"/>
        </w:tabs>
      </w:pPr>
      <w:hyperlink w:anchor="_Toc30864" w:history="1">
        <w:r>
          <w:rPr>
            <w:rFonts w:ascii="仿宋" w:eastAsia="仿宋" w:hAnsi="仿宋" w:cs="仿宋" w:hint="eastAsia"/>
            <w:lang w:eastAsia="zh-CN"/>
          </w:rPr>
          <w:t>七、气体分析仪行业行业发展形势</w:t>
        </w:r>
        <w:r>
          <w:tab/>
        </w:r>
        <w:r>
          <w:fldChar w:fldCharType="begin"/>
        </w:r>
        <w:r>
          <w:instrText xml:space="preserve"> PAGEREF _Toc30864 \h </w:instrText>
        </w:r>
        <w:r>
          <w:fldChar w:fldCharType="separate"/>
        </w:r>
        <w:r>
          <w:t>25</w:t>
        </w:r>
        <w:r>
          <w:fldChar w:fldCharType="end"/>
        </w:r>
      </w:hyperlink>
    </w:p>
    <w:p>
      <w:pPr>
        <w:pStyle w:val="TOC2"/>
        <w:tabs>
          <w:tab w:val="right" w:leader="dot" w:pos="8306"/>
        </w:tabs>
      </w:pPr>
      <w:hyperlink w:anchor="_Toc23894" w:history="1">
        <w:r>
          <w:rPr>
            <w:rFonts w:ascii="仿宋" w:eastAsia="仿宋" w:hAnsi="仿宋" w:cs="仿宋" w:hint="eastAsia"/>
            <w:lang w:eastAsia="zh-CN"/>
          </w:rPr>
          <w:t>(一)、市场规模扩大</w:t>
        </w:r>
        <w:r>
          <w:tab/>
        </w:r>
        <w:r>
          <w:fldChar w:fldCharType="begin"/>
        </w:r>
        <w:r>
          <w:instrText xml:space="preserve"> PAGEREF _Toc23894 \h </w:instrText>
        </w:r>
        <w:r>
          <w:fldChar w:fldCharType="separate"/>
        </w:r>
        <w:r>
          <w:t>25</w:t>
        </w:r>
        <w:r>
          <w:fldChar w:fldCharType="end"/>
        </w:r>
      </w:hyperlink>
    </w:p>
    <w:p>
      <w:pPr>
        <w:pStyle w:val="TOC2"/>
        <w:tabs>
          <w:tab w:val="right" w:leader="dot" w:pos="8306"/>
        </w:tabs>
      </w:pPr>
      <w:hyperlink w:anchor="_Toc16806" w:history="1">
        <w:r>
          <w:rPr>
            <w:rFonts w:ascii="仿宋" w:eastAsia="仿宋" w:hAnsi="仿宋" w:cs="仿宋" w:hint="eastAsia"/>
            <w:lang w:eastAsia="zh-CN"/>
          </w:rPr>
          <w:t>(二)、消费升级趋势明显</w:t>
        </w:r>
        <w:r>
          <w:tab/>
        </w:r>
        <w:r>
          <w:fldChar w:fldCharType="begin"/>
        </w:r>
        <w:r>
          <w:instrText xml:space="preserve"> PAGEREF _Toc16806 \h </w:instrText>
        </w:r>
        <w:r>
          <w:fldChar w:fldCharType="separate"/>
        </w:r>
        <w:r>
          <w:t>25</w:t>
        </w:r>
        <w:r>
          <w:fldChar w:fldCharType="end"/>
        </w:r>
      </w:hyperlink>
    </w:p>
    <w:p>
      <w:pPr>
        <w:pStyle w:val="TOC2"/>
        <w:tabs>
          <w:tab w:val="right" w:leader="dot" w:pos="8306"/>
        </w:tabs>
      </w:pPr>
      <w:hyperlink w:anchor="_Toc18490" w:history="1">
        <w:r>
          <w:rPr>
            <w:rFonts w:ascii="仿宋" w:eastAsia="仿宋" w:hAnsi="仿宋" w:cs="仿宋" w:hint="eastAsia"/>
            <w:lang w:eastAsia="zh-CN"/>
          </w:rPr>
          <w:t>(三)、智能化发展势头迅猛</w:t>
        </w:r>
        <w:r>
          <w:tab/>
        </w:r>
        <w:r>
          <w:fldChar w:fldCharType="begin"/>
        </w:r>
        <w:r>
          <w:instrText xml:space="preserve"> PAGEREF _Toc18490 \h </w:instrText>
        </w:r>
        <w:r>
          <w:fldChar w:fldCharType="separate"/>
        </w:r>
        <w:r>
          <w:t>25</w:t>
        </w:r>
        <w:r>
          <w:fldChar w:fldCharType="end"/>
        </w:r>
      </w:hyperlink>
    </w:p>
    <w:p>
      <w:pPr>
        <w:pStyle w:val="TOC2"/>
        <w:tabs>
          <w:tab w:val="right" w:leader="dot" w:pos="8306"/>
        </w:tabs>
      </w:pPr>
      <w:hyperlink w:anchor="_Toc6051" w:history="1">
        <w:r>
          <w:rPr>
            <w:rFonts w:ascii="仿宋" w:eastAsia="仿宋" w:hAnsi="仿宋" w:cs="仿宋" w:hint="eastAsia"/>
            <w:lang w:eastAsia="zh-CN"/>
          </w:rPr>
          <w:t>(四)、品牌竞争日趋激烈</w:t>
        </w:r>
        <w:r>
          <w:tab/>
        </w:r>
        <w:r>
          <w:fldChar w:fldCharType="begin"/>
        </w:r>
        <w:r>
          <w:instrText xml:space="preserve"> PAGEREF _Toc6051 \h </w:instrText>
        </w:r>
        <w:r>
          <w:fldChar w:fldCharType="separate"/>
        </w:r>
        <w:r>
          <w:t>25</w:t>
        </w:r>
        <w:r>
          <w:fldChar w:fldCharType="end"/>
        </w:r>
      </w:hyperlink>
    </w:p>
    <w:p>
      <w:pPr>
        <w:pStyle w:val="TOC2"/>
        <w:tabs>
          <w:tab w:val="right" w:leader="dot" w:pos="8306"/>
        </w:tabs>
      </w:pPr>
      <w:hyperlink w:anchor="_Toc18154" w:history="1">
        <w:r>
          <w:rPr>
            <w:rFonts w:ascii="仿宋" w:eastAsia="仿宋" w:hAnsi="仿宋" w:cs="仿宋" w:hint="eastAsia"/>
            <w:lang w:eastAsia="zh-CN"/>
          </w:rPr>
          <w:t>(五)、环保意识增强</w:t>
        </w:r>
        <w:r>
          <w:tab/>
        </w:r>
        <w:r>
          <w:fldChar w:fldCharType="begin"/>
        </w:r>
        <w:r>
          <w:instrText xml:space="preserve"> PAGEREF _Toc18154 \h </w:instrText>
        </w:r>
        <w:r>
          <w:fldChar w:fldCharType="separate"/>
        </w:r>
        <w:r>
          <w:t>26</w:t>
        </w:r>
        <w:r>
          <w:fldChar w:fldCharType="end"/>
        </w:r>
      </w:hyperlink>
    </w:p>
    <w:p>
      <w:pPr>
        <w:pStyle w:val="TOC1"/>
        <w:tabs>
          <w:tab w:val="right" w:leader="dot" w:pos="8306"/>
        </w:tabs>
      </w:pPr>
      <w:hyperlink w:anchor="_Toc19392" w:history="1">
        <w:r>
          <w:rPr>
            <w:rFonts w:ascii="仿宋" w:eastAsia="仿宋" w:hAnsi="仿宋" w:cs="仿宋" w:hint="eastAsia"/>
            <w:lang w:eastAsia="zh-CN"/>
          </w:rPr>
          <w:t>八、市场需求分析</w:t>
        </w:r>
        <w:r>
          <w:tab/>
        </w:r>
        <w:r>
          <w:fldChar w:fldCharType="begin"/>
        </w:r>
        <w:r>
          <w:instrText xml:space="preserve"> PAGEREF _Toc19392 \h </w:instrText>
        </w:r>
        <w:r>
          <w:fldChar w:fldCharType="separate"/>
        </w:r>
        <w:r>
          <w:t>26</w:t>
        </w:r>
        <w:r>
          <w:fldChar w:fldCharType="end"/>
        </w:r>
      </w:hyperlink>
    </w:p>
    <w:p>
      <w:pPr>
        <w:pStyle w:val="TOC2"/>
        <w:tabs>
          <w:tab w:val="right" w:leader="dot" w:pos="8306"/>
        </w:tabs>
      </w:pPr>
      <w:hyperlink w:anchor="_Toc936" w:history="1">
        <w:r>
          <w:rPr>
            <w:rFonts w:ascii="仿宋" w:eastAsia="仿宋" w:hAnsi="仿宋" w:cs="仿宋" w:hint="eastAsia"/>
            <w:lang w:eastAsia="zh-CN"/>
          </w:rPr>
          <w:t>(一)、行业基本情况</w:t>
        </w:r>
        <w:r>
          <w:tab/>
        </w:r>
        <w:r>
          <w:fldChar w:fldCharType="begin"/>
        </w:r>
        <w:r>
          <w:instrText xml:space="preserve"> PAGEREF _Toc936 \h </w:instrText>
        </w:r>
        <w:r>
          <w:fldChar w:fldCharType="separate"/>
        </w:r>
        <w:r>
          <w:t>26</w:t>
        </w:r>
        <w:r>
          <w:fldChar w:fldCharType="end"/>
        </w:r>
      </w:hyperlink>
    </w:p>
    <w:p>
      <w:pPr>
        <w:pStyle w:val="TOC2"/>
        <w:tabs>
          <w:tab w:val="right" w:leader="dot" w:pos="8306"/>
        </w:tabs>
      </w:pPr>
      <w:hyperlink w:anchor="_Toc19812" w:history="1">
        <w:r>
          <w:rPr>
            <w:rFonts w:ascii="仿宋" w:eastAsia="仿宋" w:hAnsi="仿宋" w:cs="仿宋" w:hint="eastAsia"/>
            <w:lang w:eastAsia="zh-CN"/>
          </w:rPr>
          <w:t>(二)、市场分析</w:t>
        </w:r>
        <w:r>
          <w:tab/>
        </w:r>
        <w:r>
          <w:fldChar w:fldCharType="begin"/>
        </w:r>
        <w:r>
          <w:instrText xml:space="preserve"> PAGEREF _Toc19812 \h </w:instrText>
        </w:r>
        <w:r>
          <w:fldChar w:fldCharType="separate"/>
        </w:r>
        <w:r>
          <w:t>27</w:t>
        </w:r>
        <w:r>
          <w:fldChar w:fldCharType="end"/>
        </w:r>
      </w:hyperlink>
    </w:p>
    <w:p>
      <w:pPr>
        <w:pStyle w:val="TOC1"/>
        <w:tabs>
          <w:tab w:val="right" w:leader="dot" w:pos="8306"/>
        </w:tabs>
      </w:pPr>
      <w:hyperlink w:anchor="_Toc3525" w:history="1">
        <w:r>
          <w:rPr>
            <w:rFonts w:ascii="仿宋" w:eastAsia="仿宋" w:hAnsi="仿宋" w:cs="仿宋" w:hint="eastAsia"/>
            <w:lang w:eastAsia="zh-CN"/>
          </w:rPr>
          <w:t>九、产品及建设方案</w:t>
        </w:r>
        <w:r>
          <w:tab/>
        </w:r>
        <w:r>
          <w:fldChar w:fldCharType="begin"/>
        </w:r>
        <w:r>
          <w:instrText xml:space="preserve"> PAGEREF _Toc3525 \h </w:instrText>
        </w:r>
        <w:r>
          <w:fldChar w:fldCharType="separate"/>
        </w:r>
        <w:r>
          <w:t>30</w:t>
        </w:r>
        <w:r>
          <w:fldChar w:fldCharType="end"/>
        </w:r>
      </w:hyperlink>
    </w:p>
    <w:p>
      <w:pPr>
        <w:pStyle w:val="TOC2"/>
        <w:tabs>
          <w:tab w:val="right" w:leader="dot" w:pos="8306"/>
        </w:tabs>
      </w:pPr>
      <w:hyperlink w:anchor="_Toc24084" w:history="1">
        <w:r>
          <w:rPr>
            <w:rFonts w:ascii="仿宋" w:eastAsia="仿宋" w:hAnsi="仿宋" w:cs="仿宋" w:hint="eastAsia"/>
            <w:lang w:eastAsia="zh-CN"/>
          </w:rPr>
          <w:t>(一)、产品规划</w:t>
        </w:r>
        <w:r>
          <w:tab/>
        </w:r>
        <w:r>
          <w:fldChar w:fldCharType="begin"/>
        </w:r>
        <w:r>
          <w:instrText xml:space="preserve"> PAGEREF _Toc24084 \h </w:instrText>
        </w:r>
        <w:r>
          <w:fldChar w:fldCharType="separate"/>
        </w:r>
        <w:r>
          <w:t>30</w:t>
        </w:r>
        <w:r>
          <w:fldChar w:fldCharType="end"/>
        </w:r>
      </w:hyperlink>
    </w:p>
    <w:p>
      <w:pPr>
        <w:pStyle w:val="TOC2"/>
        <w:tabs>
          <w:tab w:val="right" w:leader="dot" w:pos="8306"/>
        </w:tabs>
      </w:pPr>
      <w:hyperlink w:anchor="_Toc14916" w:history="1">
        <w:r>
          <w:rPr>
            <w:rFonts w:ascii="仿宋" w:eastAsia="仿宋" w:hAnsi="仿宋" w:cs="仿宋" w:hint="eastAsia"/>
            <w:lang w:eastAsia="zh-CN"/>
          </w:rPr>
          <w:t>(二)、建设规模</w:t>
        </w:r>
        <w:r>
          <w:tab/>
        </w:r>
        <w:r>
          <w:fldChar w:fldCharType="begin"/>
        </w:r>
        <w:r>
          <w:instrText xml:space="preserve"> PAGEREF _Toc14916 \h </w:instrText>
        </w:r>
        <w:r>
          <w:fldChar w:fldCharType="separate"/>
        </w:r>
        <w:r>
          <w:t>31</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250" w:history="1">
        <w:r>
          <w:rPr>
            <w:rFonts w:ascii="仿宋" w:eastAsia="仿宋" w:hAnsi="仿宋" w:cs="仿宋" w:hint="eastAsia"/>
            <w:lang w:eastAsia="zh-CN"/>
          </w:rPr>
          <w:t>十、气体分析仪项目招投标方案</w:t>
        </w:r>
        <w:r>
          <w:tab/>
        </w:r>
        <w:r>
          <w:fldChar w:fldCharType="begin"/>
        </w:r>
        <w:r>
          <w:instrText xml:space="preserve"> PAGEREF _Toc31250 \h </w:instrText>
        </w:r>
        <w:r>
          <w:fldChar w:fldCharType="separate"/>
        </w:r>
        <w:r>
          <w:t>32</w:t>
        </w:r>
        <w:r>
          <w:fldChar w:fldCharType="end"/>
        </w:r>
      </w:hyperlink>
    </w:p>
    <w:p>
      <w:pPr>
        <w:pStyle w:val="TOC2"/>
        <w:tabs>
          <w:tab w:val="right" w:leader="dot" w:pos="8306"/>
        </w:tabs>
      </w:pPr>
      <w:hyperlink w:anchor="_Toc19068" w:history="1">
        <w:r>
          <w:rPr>
            <w:rFonts w:ascii="仿宋" w:eastAsia="仿宋" w:hAnsi="仿宋" w:cs="仿宋" w:hint="eastAsia"/>
            <w:lang w:eastAsia="zh-CN"/>
          </w:rPr>
          <w:t>(一)、招标依据和范围</w:t>
        </w:r>
        <w:r>
          <w:tab/>
        </w:r>
        <w:r>
          <w:fldChar w:fldCharType="begin"/>
        </w:r>
        <w:r>
          <w:instrText xml:space="preserve"> PAGEREF _Toc19068 \h </w:instrText>
        </w:r>
        <w:r>
          <w:fldChar w:fldCharType="separate"/>
        </w:r>
        <w:r>
          <w:t>32</w:t>
        </w:r>
        <w:r>
          <w:fldChar w:fldCharType="end"/>
        </w:r>
      </w:hyperlink>
    </w:p>
    <w:p>
      <w:pPr>
        <w:pStyle w:val="TOC2"/>
        <w:tabs>
          <w:tab w:val="right" w:leader="dot" w:pos="8306"/>
        </w:tabs>
      </w:pPr>
      <w:hyperlink w:anchor="_Toc17135" w:history="1">
        <w:r>
          <w:rPr>
            <w:rFonts w:ascii="仿宋" w:eastAsia="仿宋" w:hAnsi="仿宋" w:cs="仿宋" w:hint="eastAsia"/>
            <w:lang w:eastAsia="zh-CN"/>
          </w:rPr>
          <w:t>(二)、招标组织方式</w:t>
        </w:r>
        <w:r>
          <w:tab/>
        </w:r>
        <w:r>
          <w:fldChar w:fldCharType="begin"/>
        </w:r>
        <w:r>
          <w:instrText xml:space="preserve"> PAGEREF _Toc17135 \h </w:instrText>
        </w:r>
        <w:r>
          <w:fldChar w:fldCharType="separate"/>
        </w:r>
        <w:r>
          <w:t>33</w:t>
        </w:r>
        <w:r>
          <w:fldChar w:fldCharType="end"/>
        </w:r>
      </w:hyperlink>
    </w:p>
    <w:p>
      <w:pPr>
        <w:pStyle w:val="TOC2"/>
        <w:tabs>
          <w:tab w:val="right" w:leader="dot" w:pos="8306"/>
        </w:tabs>
      </w:pPr>
      <w:hyperlink w:anchor="_Toc4337" w:history="1">
        <w:r>
          <w:rPr>
            <w:rFonts w:ascii="仿宋" w:eastAsia="仿宋" w:hAnsi="仿宋" w:cs="仿宋" w:hint="eastAsia"/>
            <w:lang w:eastAsia="zh-CN"/>
          </w:rPr>
          <w:t>(三)、招标委员会的组织设立</w:t>
        </w:r>
        <w:r>
          <w:tab/>
        </w:r>
        <w:r>
          <w:fldChar w:fldCharType="begin"/>
        </w:r>
        <w:r>
          <w:instrText xml:space="preserve"> PAGEREF _Toc4337 \h </w:instrText>
        </w:r>
        <w:r>
          <w:fldChar w:fldCharType="separate"/>
        </w:r>
        <w:r>
          <w:t>33</w:t>
        </w:r>
        <w:r>
          <w:fldChar w:fldCharType="end"/>
        </w:r>
      </w:hyperlink>
    </w:p>
    <w:p>
      <w:pPr>
        <w:pStyle w:val="TOC2"/>
        <w:tabs>
          <w:tab w:val="right" w:leader="dot" w:pos="8306"/>
        </w:tabs>
      </w:pPr>
      <w:hyperlink w:anchor="_Toc25488" w:history="1">
        <w:r>
          <w:rPr>
            <w:rFonts w:ascii="仿宋" w:eastAsia="仿宋" w:hAnsi="仿宋" w:cs="仿宋" w:hint="eastAsia"/>
            <w:lang w:eastAsia="zh-CN"/>
          </w:rPr>
          <w:t>(四)、气体分析仪项目招投标要求</w:t>
        </w:r>
        <w:r>
          <w:tab/>
        </w:r>
        <w:r>
          <w:fldChar w:fldCharType="begin"/>
        </w:r>
        <w:r>
          <w:instrText xml:space="preserve"> PAGEREF _Toc25488 \h </w:instrText>
        </w:r>
        <w:r>
          <w:fldChar w:fldCharType="separate"/>
        </w:r>
        <w:r>
          <w:t>34</w:t>
        </w:r>
        <w:r>
          <w:fldChar w:fldCharType="end"/>
        </w:r>
      </w:hyperlink>
    </w:p>
    <w:p>
      <w:pPr>
        <w:pStyle w:val="TOC2"/>
        <w:tabs>
          <w:tab w:val="right" w:leader="dot" w:pos="8306"/>
        </w:tabs>
      </w:pPr>
      <w:hyperlink w:anchor="_Toc19891" w:history="1">
        <w:r>
          <w:rPr>
            <w:rFonts w:ascii="仿宋" w:eastAsia="仿宋" w:hAnsi="仿宋" w:cs="仿宋" w:hint="eastAsia"/>
            <w:lang w:eastAsia="zh-CN"/>
          </w:rPr>
          <w:t>(五)、气体分析仪项目招标方式和招标程序</w:t>
        </w:r>
        <w:r>
          <w:tab/>
        </w:r>
        <w:r>
          <w:fldChar w:fldCharType="begin"/>
        </w:r>
        <w:r>
          <w:instrText xml:space="preserve"> PAGEREF _Toc19891 \h </w:instrText>
        </w:r>
        <w:r>
          <w:fldChar w:fldCharType="separate"/>
        </w:r>
        <w:r>
          <w:t>35</w:t>
        </w:r>
        <w:r>
          <w:fldChar w:fldCharType="end"/>
        </w:r>
      </w:hyperlink>
    </w:p>
    <w:p>
      <w:pPr>
        <w:pStyle w:val="TOC2"/>
        <w:tabs>
          <w:tab w:val="right" w:leader="dot" w:pos="8306"/>
        </w:tabs>
      </w:pPr>
      <w:hyperlink w:anchor="_Toc24953" w:history="1">
        <w:r>
          <w:rPr>
            <w:rFonts w:ascii="仿宋" w:eastAsia="仿宋" w:hAnsi="仿宋" w:cs="仿宋" w:hint="eastAsia"/>
            <w:lang w:eastAsia="zh-CN"/>
          </w:rPr>
          <w:t>(六)、招标费用及信息发布</w:t>
        </w:r>
        <w:r>
          <w:tab/>
        </w:r>
        <w:r>
          <w:fldChar w:fldCharType="begin"/>
        </w:r>
        <w:r>
          <w:instrText xml:space="preserve"> PAGEREF _Toc24953 \h </w:instrText>
        </w:r>
        <w:r>
          <w:fldChar w:fldCharType="separate"/>
        </w:r>
        <w:r>
          <w:t>37</w:t>
        </w:r>
        <w:r>
          <w:fldChar w:fldCharType="end"/>
        </w:r>
      </w:hyperlink>
    </w:p>
    <w:p>
      <w:pPr>
        <w:pStyle w:val="TOC1"/>
        <w:tabs>
          <w:tab w:val="right" w:leader="dot" w:pos="8306"/>
        </w:tabs>
      </w:pPr>
      <w:hyperlink w:anchor="_Toc1802" w:history="1">
        <w:r>
          <w:rPr>
            <w:rFonts w:ascii="仿宋" w:eastAsia="仿宋" w:hAnsi="仿宋" w:cs="仿宋" w:hint="eastAsia"/>
            <w:lang w:eastAsia="zh-CN"/>
          </w:rPr>
          <w:t>十一、气体分析仪项目质量管理</w:t>
        </w:r>
        <w:r>
          <w:tab/>
        </w:r>
        <w:r>
          <w:fldChar w:fldCharType="begin"/>
        </w:r>
        <w:r>
          <w:instrText xml:space="preserve"> PAGEREF _Toc1802 \h </w:instrText>
        </w:r>
        <w:r>
          <w:fldChar w:fldCharType="separate"/>
        </w:r>
        <w:r>
          <w:t>38</w:t>
        </w:r>
        <w:r>
          <w:fldChar w:fldCharType="end"/>
        </w:r>
      </w:hyperlink>
    </w:p>
    <w:p>
      <w:pPr>
        <w:pStyle w:val="TOC2"/>
        <w:tabs>
          <w:tab w:val="right" w:leader="dot" w:pos="8306"/>
        </w:tabs>
      </w:pPr>
      <w:hyperlink w:anchor="_Toc11613" w:history="1">
        <w:r>
          <w:rPr>
            <w:rFonts w:ascii="仿宋" w:eastAsia="仿宋" w:hAnsi="仿宋" w:cs="仿宋" w:hint="eastAsia"/>
            <w:lang w:eastAsia="zh-CN"/>
          </w:rPr>
          <w:t>(一)、质量管理体系建立</w:t>
        </w:r>
        <w:r>
          <w:tab/>
        </w:r>
        <w:r>
          <w:fldChar w:fldCharType="begin"/>
        </w:r>
        <w:r>
          <w:instrText xml:space="preserve"> PAGEREF _Toc11613 \h </w:instrText>
        </w:r>
        <w:r>
          <w:fldChar w:fldCharType="separate"/>
        </w:r>
        <w:r>
          <w:t>38</w:t>
        </w:r>
        <w:r>
          <w:fldChar w:fldCharType="end"/>
        </w:r>
      </w:hyperlink>
    </w:p>
    <w:p>
      <w:pPr>
        <w:pStyle w:val="TOC2"/>
        <w:tabs>
          <w:tab w:val="right" w:leader="dot" w:pos="8306"/>
        </w:tabs>
      </w:pPr>
      <w:hyperlink w:anchor="_Toc2109" w:history="1">
        <w:r>
          <w:rPr>
            <w:rFonts w:ascii="仿宋" w:eastAsia="仿宋" w:hAnsi="仿宋" w:cs="仿宋" w:hint="eastAsia"/>
            <w:lang w:eastAsia="zh-CN"/>
          </w:rPr>
          <w:t>(二)、质量标准与评估</w:t>
        </w:r>
        <w:r>
          <w:tab/>
        </w:r>
        <w:r>
          <w:fldChar w:fldCharType="begin"/>
        </w:r>
        <w:r>
          <w:instrText xml:space="preserve"> PAGEREF _Toc2109 \h </w:instrText>
        </w:r>
        <w:r>
          <w:fldChar w:fldCharType="separate"/>
        </w:r>
        <w:r>
          <w:t>39</w:t>
        </w:r>
        <w:r>
          <w:fldChar w:fldCharType="end"/>
        </w:r>
      </w:hyperlink>
    </w:p>
    <w:p>
      <w:pPr>
        <w:pStyle w:val="TOC2"/>
        <w:tabs>
          <w:tab w:val="right" w:leader="dot" w:pos="8306"/>
        </w:tabs>
      </w:pPr>
      <w:hyperlink w:anchor="_Toc5444" w:history="1">
        <w:r>
          <w:rPr>
            <w:rFonts w:ascii="仿宋" w:eastAsia="仿宋" w:hAnsi="仿宋" w:cs="仿宋" w:hint="eastAsia"/>
            <w:lang w:eastAsia="zh-CN"/>
          </w:rPr>
          <w:t>(三)、气体分析仪项目质量控制计划</w:t>
        </w:r>
        <w:r>
          <w:tab/>
        </w:r>
        <w:r>
          <w:fldChar w:fldCharType="begin"/>
        </w:r>
        <w:r>
          <w:instrText xml:space="preserve"> PAGEREF _Toc5444 \h </w:instrText>
        </w:r>
        <w:r>
          <w:fldChar w:fldCharType="separate"/>
        </w:r>
        <w:r>
          <w:t>40</w:t>
        </w:r>
        <w:r>
          <w:fldChar w:fldCharType="end"/>
        </w:r>
      </w:hyperlink>
    </w:p>
    <w:p>
      <w:pPr>
        <w:pStyle w:val="TOC2"/>
        <w:tabs>
          <w:tab w:val="right" w:leader="dot" w:pos="8306"/>
        </w:tabs>
      </w:pPr>
      <w:hyperlink w:anchor="_Toc16295" w:history="1">
        <w:r>
          <w:rPr>
            <w:rFonts w:ascii="仿宋" w:eastAsia="仿宋" w:hAnsi="仿宋" w:cs="仿宋" w:hint="eastAsia"/>
            <w:lang w:eastAsia="zh-CN"/>
          </w:rPr>
          <w:t>(四)、不良事件处理与改进</w:t>
        </w:r>
        <w:r>
          <w:tab/>
        </w:r>
        <w:r>
          <w:fldChar w:fldCharType="begin"/>
        </w:r>
        <w:r>
          <w:instrText xml:space="preserve"> PAGEREF _Toc16295 \h </w:instrText>
        </w:r>
        <w:r>
          <w:fldChar w:fldCharType="separate"/>
        </w:r>
        <w:r>
          <w:t>42</w:t>
        </w:r>
        <w:r>
          <w:fldChar w:fldCharType="end"/>
        </w:r>
      </w:hyperlink>
    </w:p>
    <w:p>
      <w:pPr>
        <w:pStyle w:val="TOC1"/>
        <w:tabs>
          <w:tab w:val="right" w:leader="dot" w:pos="8306"/>
        </w:tabs>
      </w:pPr>
      <w:hyperlink w:anchor="_Toc3270" w:history="1">
        <w:r>
          <w:rPr>
            <w:rFonts w:ascii="仿宋" w:eastAsia="仿宋" w:hAnsi="仿宋" w:cs="仿宋" w:hint="eastAsia"/>
            <w:lang w:eastAsia="zh-CN"/>
          </w:rPr>
          <w:t>十二、节能减排措施</w:t>
        </w:r>
        <w:r>
          <w:tab/>
        </w:r>
        <w:r>
          <w:fldChar w:fldCharType="begin"/>
        </w:r>
        <w:r>
          <w:instrText xml:space="preserve"> PAGEREF _Toc3270 \h </w:instrText>
        </w:r>
        <w:r>
          <w:fldChar w:fldCharType="separate"/>
        </w:r>
        <w:r>
          <w:t>44</w:t>
        </w:r>
        <w:r>
          <w:fldChar w:fldCharType="end"/>
        </w:r>
      </w:hyperlink>
    </w:p>
    <w:p>
      <w:pPr>
        <w:pStyle w:val="TOC2"/>
        <w:tabs>
          <w:tab w:val="right" w:leader="dot" w:pos="8306"/>
        </w:tabs>
      </w:pPr>
      <w:hyperlink w:anchor="_Toc16005" w:history="1">
        <w:r>
          <w:rPr>
            <w:rFonts w:ascii="仿宋" w:eastAsia="仿宋" w:hAnsi="仿宋" w:cs="仿宋" w:hint="eastAsia"/>
            <w:lang w:eastAsia="zh-CN"/>
          </w:rPr>
          <w:t>(一)、节能措施</w:t>
        </w:r>
        <w:r>
          <w:tab/>
        </w:r>
        <w:r>
          <w:fldChar w:fldCharType="begin"/>
        </w:r>
        <w:r>
          <w:instrText xml:space="preserve"> PAGEREF _Toc16005 \h </w:instrText>
        </w:r>
        <w:r>
          <w:fldChar w:fldCharType="separate"/>
        </w:r>
        <w:r>
          <w:t>44</w:t>
        </w:r>
        <w:r>
          <w:fldChar w:fldCharType="end"/>
        </w:r>
      </w:hyperlink>
    </w:p>
    <w:p>
      <w:pPr>
        <w:pStyle w:val="TOC2"/>
        <w:tabs>
          <w:tab w:val="right" w:leader="dot" w:pos="8306"/>
        </w:tabs>
      </w:pPr>
      <w:hyperlink w:anchor="_Toc9254" w:history="1">
        <w:r>
          <w:rPr>
            <w:rFonts w:ascii="仿宋" w:eastAsia="仿宋" w:hAnsi="仿宋" w:cs="仿宋" w:hint="eastAsia"/>
            <w:lang w:eastAsia="zh-CN"/>
          </w:rPr>
          <w:t>(二)、减排措施</w:t>
        </w:r>
        <w:r>
          <w:tab/>
        </w:r>
        <w:r>
          <w:fldChar w:fldCharType="begin"/>
        </w:r>
        <w:r>
          <w:instrText xml:space="preserve"> PAGEREF _Toc9254 \h </w:instrText>
        </w:r>
        <w:r>
          <w:fldChar w:fldCharType="separate"/>
        </w:r>
        <w:r>
          <w:t>45</w:t>
        </w:r>
        <w:r>
          <w:fldChar w:fldCharType="end"/>
        </w:r>
      </w:hyperlink>
    </w:p>
    <w:p>
      <w:pPr>
        <w:pStyle w:val="TOC2"/>
        <w:tabs>
          <w:tab w:val="right" w:leader="dot" w:pos="8306"/>
        </w:tabs>
      </w:pPr>
      <w:hyperlink w:anchor="_Toc28700" w:history="1">
        <w:r>
          <w:rPr>
            <w:rFonts w:ascii="仿宋" w:eastAsia="仿宋" w:hAnsi="仿宋" w:cs="仿宋" w:hint="eastAsia"/>
            <w:lang w:eastAsia="zh-CN"/>
          </w:rPr>
          <w:t>(三)、清洁生产措施</w:t>
        </w:r>
        <w:r>
          <w:tab/>
        </w:r>
        <w:r>
          <w:fldChar w:fldCharType="begin"/>
        </w:r>
        <w:r>
          <w:instrText xml:space="preserve"> PAGEREF _Toc28700 \h </w:instrText>
        </w:r>
        <w:r>
          <w:fldChar w:fldCharType="separate"/>
        </w:r>
        <w:r>
          <w:t>47</w:t>
        </w:r>
        <w:r>
          <w:fldChar w:fldCharType="end"/>
        </w:r>
      </w:hyperlink>
    </w:p>
    <w:p>
      <w:pPr>
        <w:pStyle w:val="TOC1"/>
        <w:tabs>
          <w:tab w:val="right" w:leader="dot" w:pos="8306"/>
        </w:tabs>
      </w:pPr>
      <w:hyperlink w:anchor="_Toc3418" w:history="1">
        <w:r>
          <w:rPr>
            <w:rFonts w:ascii="仿宋" w:eastAsia="仿宋" w:hAnsi="仿宋" w:cs="仿宋" w:hint="eastAsia"/>
            <w:lang w:eastAsia="zh-CN"/>
          </w:rPr>
          <w:t>十三、环境和生态影响分析</w:t>
        </w:r>
        <w:r>
          <w:tab/>
        </w:r>
        <w:r>
          <w:fldChar w:fldCharType="begin"/>
        </w:r>
        <w:r>
          <w:instrText xml:space="preserve"> PAGEREF _Toc3418 \h </w:instrText>
        </w:r>
        <w:r>
          <w:fldChar w:fldCharType="separate"/>
        </w:r>
        <w:r>
          <w:t>48</w:t>
        </w:r>
        <w:r>
          <w:fldChar w:fldCharType="end"/>
        </w:r>
      </w:hyperlink>
    </w:p>
    <w:p>
      <w:pPr>
        <w:pStyle w:val="TOC2"/>
        <w:tabs>
          <w:tab w:val="right" w:leader="dot" w:pos="8306"/>
        </w:tabs>
      </w:pPr>
      <w:hyperlink w:anchor="_Toc2860" w:history="1">
        <w:r>
          <w:rPr>
            <w:rFonts w:ascii="仿宋" w:eastAsia="仿宋" w:hAnsi="仿宋" w:cs="仿宋" w:hint="eastAsia"/>
            <w:lang w:eastAsia="zh-CN"/>
          </w:rPr>
          <w:t>(一)、环境和生态现状</w:t>
        </w:r>
        <w:r>
          <w:tab/>
        </w:r>
        <w:r>
          <w:fldChar w:fldCharType="begin"/>
        </w:r>
        <w:r>
          <w:instrText xml:space="preserve"> PAGEREF _Toc2860 \h </w:instrText>
        </w:r>
        <w:r>
          <w:fldChar w:fldCharType="separate"/>
        </w:r>
        <w:r>
          <w:t>48</w:t>
        </w:r>
        <w:r>
          <w:fldChar w:fldCharType="end"/>
        </w:r>
      </w:hyperlink>
    </w:p>
    <w:p>
      <w:pPr>
        <w:pStyle w:val="TOC2"/>
        <w:tabs>
          <w:tab w:val="right" w:leader="dot" w:pos="8306"/>
        </w:tabs>
      </w:pPr>
      <w:hyperlink w:anchor="_Toc17988" w:history="1">
        <w:r>
          <w:rPr>
            <w:rFonts w:ascii="仿宋" w:eastAsia="仿宋" w:hAnsi="仿宋" w:cs="仿宋" w:hint="eastAsia"/>
            <w:lang w:eastAsia="zh-CN"/>
          </w:rPr>
          <w:t>(二)、生态环境影响分析</w:t>
        </w:r>
        <w:r>
          <w:tab/>
        </w:r>
        <w:r>
          <w:fldChar w:fldCharType="begin"/>
        </w:r>
        <w:r>
          <w:instrText xml:space="preserve"> PAGEREF _Toc17988 \h </w:instrText>
        </w:r>
        <w:r>
          <w:fldChar w:fldCharType="separate"/>
        </w:r>
        <w:r>
          <w:t>50</w:t>
        </w:r>
        <w:r>
          <w:fldChar w:fldCharType="end"/>
        </w:r>
      </w:hyperlink>
    </w:p>
    <w:p>
      <w:pPr>
        <w:pStyle w:val="TOC2"/>
        <w:tabs>
          <w:tab w:val="right" w:leader="dot" w:pos="8306"/>
        </w:tabs>
      </w:pPr>
      <w:hyperlink w:anchor="_Toc6083" w:history="1">
        <w:r>
          <w:rPr>
            <w:rFonts w:ascii="仿宋" w:eastAsia="仿宋" w:hAnsi="仿宋" w:cs="仿宋" w:hint="eastAsia"/>
            <w:lang w:eastAsia="zh-CN"/>
          </w:rPr>
          <w:t>(三)、生态环境保护措施</w:t>
        </w:r>
        <w:r>
          <w:tab/>
        </w:r>
        <w:r>
          <w:fldChar w:fldCharType="begin"/>
        </w:r>
        <w:r>
          <w:instrText xml:space="preserve"> PAGEREF _Toc6083 \h </w:instrText>
        </w:r>
        <w:r>
          <w:fldChar w:fldCharType="separate"/>
        </w:r>
        <w:r>
          <w:t>52</w:t>
        </w:r>
        <w:r>
          <w:fldChar w:fldCharType="end"/>
        </w:r>
      </w:hyperlink>
    </w:p>
    <w:p>
      <w:pPr>
        <w:pStyle w:val="TOC2"/>
        <w:tabs>
          <w:tab w:val="right" w:leader="dot" w:pos="8306"/>
        </w:tabs>
      </w:pPr>
      <w:hyperlink w:anchor="_Toc31135" w:history="1">
        <w:r>
          <w:rPr>
            <w:rFonts w:ascii="仿宋" w:eastAsia="仿宋" w:hAnsi="仿宋" w:cs="仿宋" w:hint="eastAsia"/>
            <w:lang w:eastAsia="zh-CN"/>
          </w:rPr>
          <w:t>(四)、地质灾害影响分析</w:t>
        </w:r>
        <w:r>
          <w:tab/>
        </w:r>
        <w:r>
          <w:fldChar w:fldCharType="begin"/>
        </w:r>
        <w:r>
          <w:instrText xml:space="preserve"> PAGEREF _Toc31135 \h </w:instrText>
        </w:r>
        <w:r>
          <w:fldChar w:fldCharType="separate"/>
        </w:r>
        <w:r>
          <w:t>53</w:t>
        </w:r>
        <w:r>
          <w:fldChar w:fldCharType="end"/>
        </w:r>
      </w:hyperlink>
    </w:p>
    <w:p>
      <w:pPr>
        <w:pStyle w:val="TOC2"/>
        <w:tabs>
          <w:tab w:val="right" w:leader="dot" w:pos="8306"/>
        </w:tabs>
      </w:pPr>
      <w:hyperlink w:anchor="_Toc29939" w:history="1">
        <w:r>
          <w:rPr>
            <w:rFonts w:ascii="仿宋" w:eastAsia="仿宋" w:hAnsi="仿宋" w:cs="仿宋" w:hint="eastAsia"/>
            <w:lang w:eastAsia="zh-CN"/>
          </w:rPr>
          <w:t>(五)、特殊环境影响</w:t>
        </w:r>
        <w:r>
          <w:tab/>
        </w:r>
        <w:r>
          <w:fldChar w:fldCharType="begin"/>
        </w:r>
        <w:r>
          <w:instrText xml:space="preserve"> PAGEREF _Toc29939 \h </w:instrText>
        </w:r>
        <w:r>
          <w:fldChar w:fldCharType="separate"/>
        </w:r>
        <w:r>
          <w:t>54</w:t>
        </w:r>
        <w:r>
          <w:fldChar w:fldCharType="end"/>
        </w:r>
      </w:hyperlink>
    </w:p>
    <w:p>
      <w:pPr>
        <w:pStyle w:val="TOC1"/>
        <w:tabs>
          <w:tab w:val="right" w:leader="dot" w:pos="8306"/>
        </w:tabs>
      </w:pPr>
      <w:hyperlink w:anchor="_Toc29808" w:history="1">
        <w:r>
          <w:rPr>
            <w:rFonts w:ascii="仿宋" w:eastAsia="仿宋" w:hAnsi="仿宋" w:cs="仿宋" w:hint="eastAsia"/>
            <w:lang w:eastAsia="zh-CN"/>
          </w:rPr>
          <w:t>十四、融资规模及资金使用计划</w:t>
        </w:r>
        <w:r>
          <w:tab/>
        </w:r>
        <w:r>
          <w:fldChar w:fldCharType="begin"/>
        </w:r>
        <w:r>
          <w:instrText xml:space="preserve"> PAGEREF _Toc29808 \h </w:instrText>
        </w:r>
        <w:r>
          <w:fldChar w:fldCharType="separate"/>
        </w:r>
        <w:r>
          <w:t>55</w:t>
        </w:r>
        <w:r>
          <w:fldChar w:fldCharType="end"/>
        </w:r>
      </w:hyperlink>
    </w:p>
    <w:p>
      <w:pPr>
        <w:pStyle w:val="TOC2"/>
        <w:tabs>
          <w:tab w:val="right" w:leader="dot" w:pos="8306"/>
        </w:tabs>
      </w:pPr>
      <w:hyperlink w:anchor="_Toc25852" w:history="1">
        <w:r>
          <w:rPr>
            <w:rFonts w:ascii="仿宋" w:eastAsia="仿宋" w:hAnsi="仿宋" w:cs="仿宋" w:hint="eastAsia"/>
            <w:lang w:eastAsia="zh-CN"/>
          </w:rPr>
          <w:t>(一)、资金计划</w:t>
        </w:r>
        <w:r>
          <w:tab/>
        </w:r>
        <w:r>
          <w:fldChar w:fldCharType="begin"/>
        </w:r>
        <w:r>
          <w:instrText xml:space="preserve"> PAGEREF _Toc25852 \h </w:instrText>
        </w:r>
        <w:r>
          <w:fldChar w:fldCharType="separate"/>
        </w:r>
        <w:r>
          <w:t>55</w:t>
        </w:r>
        <w:r>
          <w:fldChar w:fldCharType="end"/>
        </w:r>
      </w:hyperlink>
    </w:p>
    <w:p>
      <w:pPr>
        <w:pStyle w:val="TOC2"/>
        <w:tabs>
          <w:tab w:val="right" w:leader="dot" w:pos="8306"/>
        </w:tabs>
      </w:pPr>
      <w:hyperlink w:anchor="_Toc15363" w:history="1">
        <w:r>
          <w:rPr>
            <w:rFonts w:ascii="仿宋" w:eastAsia="仿宋" w:hAnsi="仿宋" w:cs="仿宋" w:hint="eastAsia"/>
            <w:lang w:eastAsia="zh-CN"/>
          </w:rPr>
          <w:t>(二)、募集资金用途</w:t>
        </w:r>
        <w:r>
          <w:tab/>
        </w:r>
        <w:r>
          <w:fldChar w:fldCharType="begin"/>
        </w:r>
        <w:r>
          <w:instrText xml:space="preserve"> PAGEREF _Toc15363 \h </w:instrText>
        </w:r>
        <w:r>
          <w:fldChar w:fldCharType="separate"/>
        </w:r>
        <w:r>
          <w:t>55</w:t>
        </w:r>
        <w:r>
          <w:fldChar w:fldCharType="end"/>
        </w:r>
      </w:hyperlink>
    </w:p>
    <w:p>
      <w:pPr>
        <w:pStyle w:val="TOC2"/>
        <w:tabs>
          <w:tab w:val="right" w:leader="dot" w:pos="8306"/>
        </w:tabs>
      </w:pPr>
      <w:hyperlink w:anchor="_Toc7132" w:history="1">
        <w:r>
          <w:rPr>
            <w:rFonts w:ascii="仿宋" w:eastAsia="仿宋" w:hAnsi="仿宋" w:cs="仿宋" w:hint="eastAsia"/>
            <w:lang w:eastAsia="zh-CN"/>
          </w:rPr>
          <w:t>(三)、资金使用计划</w:t>
        </w:r>
        <w:r>
          <w:tab/>
        </w:r>
        <w:r>
          <w:fldChar w:fldCharType="begin"/>
        </w:r>
        <w:r>
          <w:instrText xml:space="preserve"> PAGEREF _Toc7132 \h </w:instrText>
        </w:r>
        <w:r>
          <w:fldChar w:fldCharType="separate"/>
        </w:r>
        <w:r>
          <w:t>56</w:t>
        </w:r>
        <w:r>
          <w:fldChar w:fldCharType="end"/>
        </w:r>
      </w:hyperlink>
    </w:p>
    <w:p>
      <w:pPr>
        <w:pStyle w:val="TOC1"/>
        <w:tabs>
          <w:tab w:val="right" w:leader="dot" w:pos="8306"/>
        </w:tabs>
      </w:pPr>
      <w:hyperlink w:anchor="_Toc28853" w:history="1">
        <w:r>
          <w:rPr>
            <w:rFonts w:ascii="仿宋" w:eastAsia="仿宋" w:hAnsi="仿宋" w:cs="仿宋" w:hint="eastAsia"/>
            <w:lang w:eastAsia="zh-CN"/>
          </w:rPr>
          <w:t>十五、法律法规及环境影响评价</w:t>
        </w:r>
        <w:r>
          <w:tab/>
        </w:r>
        <w:r>
          <w:fldChar w:fldCharType="begin"/>
        </w:r>
        <w:r>
          <w:instrText xml:space="preserve"> PAGEREF _Toc28853 \h </w:instrText>
        </w:r>
        <w:r>
          <w:fldChar w:fldCharType="separate"/>
        </w:r>
        <w:r>
          <w:t>57</w:t>
        </w:r>
        <w:r>
          <w:fldChar w:fldCharType="end"/>
        </w:r>
      </w:hyperlink>
    </w:p>
    <w:p>
      <w:pPr>
        <w:pStyle w:val="TOC2"/>
        <w:tabs>
          <w:tab w:val="right" w:leader="dot" w:pos="8306"/>
        </w:tabs>
      </w:pPr>
      <w:hyperlink w:anchor="_Toc27505" w:history="1">
        <w:r>
          <w:rPr>
            <w:rFonts w:ascii="仿宋" w:eastAsia="仿宋" w:hAnsi="仿宋" w:cs="仿宋" w:hint="eastAsia"/>
            <w:lang w:eastAsia="zh-CN"/>
          </w:rPr>
          <w:t>(一)、法律法规的遵守</w:t>
        </w:r>
        <w:r>
          <w:tab/>
        </w:r>
        <w:r>
          <w:fldChar w:fldCharType="begin"/>
        </w:r>
        <w:r>
          <w:instrText xml:space="preserve"> PAGEREF _Toc27505 \h </w:instrText>
        </w:r>
        <w:r>
          <w:fldChar w:fldCharType="separate"/>
        </w:r>
        <w:r>
          <w:t>57</w:t>
        </w:r>
        <w:r>
          <w:fldChar w:fldCharType="end"/>
        </w:r>
      </w:hyperlink>
    </w:p>
    <w:p>
      <w:pPr>
        <w:pStyle w:val="TOC2"/>
        <w:tabs>
          <w:tab w:val="right" w:leader="dot" w:pos="8306"/>
        </w:tabs>
      </w:pPr>
      <w:hyperlink w:anchor="_Toc19477" w:history="1">
        <w:r>
          <w:rPr>
            <w:rFonts w:ascii="仿宋" w:eastAsia="仿宋" w:hAnsi="仿宋" w:cs="仿宋" w:hint="eastAsia"/>
            <w:lang w:eastAsia="zh-CN"/>
          </w:rPr>
          <w:t>(二)、环境影响评价</w:t>
        </w:r>
        <w:r>
          <w:tab/>
        </w:r>
        <w:r>
          <w:fldChar w:fldCharType="begin"/>
        </w:r>
        <w:r>
          <w:instrText xml:space="preserve"> PAGEREF _Toc19477 \h </w:instrText>
        </w:r>
        <w:r>
          <w:fldChar w:fldCharType="separate"/>
        </w:r>
        <w:r>
          <w:t>59</w:t>
        </w:r>
        <w:r>
          <w:fldChar w:fldCharType="end"/>
        </w:r>
      </w:hyperlink>
    </w:p>
    <w:p>
      <w:pPr>
        <w:pStyle w:val="TOC2"/>
        <w:tabs>
          <w:tab w:val="right" w:leader="dot" w:pos="8306"/>
        </w:tabs>
      </w:pPr>
      <w:hyperlink w:anchor="_Toc16780" w:history="1">
        <w:r>
          <w:rPr>
            <w:rFonts w:ascii="仿宋" w:eastAsia="仿宋" w:hAnsi="仿宋" w:cs="仿宋" w:hint="eastAsia"/>
            <w:lang w:eastAsia="zh-CN"/>
          </w:rPr>
          <w:t>(三)、环保手续办理</w:t>
        </w:r>
        <w:r>
          <w:tab/>
        </w:r>
        <w:r>
          <w:fldChar w:fldCharType="begin"/>
        </w:r>
        <w:r>
          <w:instrText xml:space="preserve"> PAGEREF _Toc16780 \h </w:instrText>
        </w:r>
        <w:r>
          <w:fldChar w:fldCharType="separate"/>
        </w:r>
        <w:r>
          <w:t>59</w:t>
        </w:r>
        <w:r>
          <w:fldChar w:fldCharType="end"/>
        </w:r>
      </w:hyperlink>
    </w:p>
    <w:p>
      <w:pPr>
        <w:pStyle w:val="TOC1"/>
        <w:tabs>
          <w:tab w:val="right" w:leader="dot" w:pos="8306"/>
        </w:tabs>
      </w:pPr>
      <w:hyperlink w:anchor="_Toc15663" w:history="1">
        <w:r>
          <w:rPr>
            <w:rFonts w:ascii="仿宋" w:eastAsia="仿宋" w:hAnsi="仿宋" w:cs="仿宋" w:hint="eastAsia"/>
            <w:lang w:eastAsia="zh-CN"/>
          </w:rPr>
          <w:t>十六、法律法规及合规性</w:t>
        </w:r>
        <w:r>
          <w:tab/>
        </w:r>
        <w:r>
          <w:fldChar w:fldCharType="begin"/>
        </w:r>
        <w:r>
          <w:instrText xml:space="preserve"> PAGEREF _Toc15663 \h </w:instrText>
        </w:r>
        <w:r>
          <w:fldChar w:fldCharType="separate"/>
        </w:r>
        <w:r>
          <w:t>60</w:t>
        </w:r>
        <w:r>
          <w:fldChar w:fldCharType="end"/>
        </w:r>
      </w:hyperlink>
    </w:p>
    <w:p>
      <w:pPr>
        <w:pStyle w:val="TOC2"/>
        <w:tabs>
          <w:tab w:val="right" w:leader="dot" w:pos="8306"/>
        </w:tabs>
      </w:pPr>
      <w:hyperlink w:anchor="_Toc3999" w:history="1">
        <w:r>
          <w:rPr>
            <w:rFonts w:ascii="仿宋" w:eastAsia="仿宋" w:hAnsi="仿宋" w:cs="仿宋" w:hint="eastAsia"/>
            <w:lang w:eastAsia="zh-CN"/>
          </w:rPr>
          <w:t>(一)、法律法规概述</w:t>
        </w:r>
        <w:r>
          <w:tab/>
        </w:r>
        <w:r>
          <w:fldChar w:fldCharType="begin"/>
        </w:r>
        <w:r>
          <w:instrText xml:space="preserve"> PAGEREF _Toc3999 \h </w:instrText>
        </w:r>
        <w:r>
          <w:fldChar w:fldCharType="separate"/>
        </w:r>
        <w:r>
          <w:t>60</w:t>
        </w:r>
        <w:r>
          <w:fldChar w:fldCharType="end"/>
        </w:r>
      </w:hyperlink>
    </w:p>
    <w:p>
      <w:pPr>
        <w:pStyle w:val="TOC2"/>
        <w:tabs>
          <w:tab w:val="right" w:leader="dot" w:pos="8306"/>
        </w:tabs>
      </w:pPr>
      <w:hyperlink w:anchor="_Toc31733" w:history="1">
        <w:r>
          <w:rPr>
            <w:rFonts w:ascii="仿宋" w:eastAsia="仿宋" w:hAnsi="仿宋" w:cs="仿宋" w:hint="eastAsia"/>
            <w:lang w:eastAsia="zh-CN"/>
          </w:rPr>
          <w:t>(二)、气体分析仪项目合规性评估</w:t>
        </w:r>
        <w:r>
          <w:tab/>
        </w:r>
        <w:r>
          <w:fldChar w:fldCharType="begin"/>
        </w:r>
        <w:r>
          <w:instrText xml:space="preserve"> PAGEREF _Toc31733 \h </w:instrText>
        </w:r>
        <w:r>
          <w:fldChar w:fldCharType="separate"/>
        </w:r>
        <w:r>
          <w:t>61</w:t>
        </w:r>
        <w:r>
          <w:fldChar w:fldCharType="end"/>
        </w:r>
      </w:hyperlink>
    </w:p>
    <w:p>
      <w:pPr>
        <w:pStyle w:val="TOC2"/>
        <w:tabs>
          <w:tab w:val="right" w:leader="dot" w:pos="8306"/>
        </w:tabs>
      </w:pPr>
      <w:hyperlink w:anchor="_Toc12532" w:history="1">
        <w:r>
          <w:rPr>
            <w:rFonts w:ascii="仿宋" w:eastAsia="仿宋" w:hAnsi="仿宋" w:cs="仿宋" w:hint="eastAsia"/>
            <w:lang w:eastAsia="zh-CN"/>
          </w:rPr>
          <w:t>(三)、风险合规管理措施</w:t>
        </w:r>
        <w:r>
          <w:tab/>
        </w:r>
        <w:r>
          <w:fldChar w:fldCharType="begin"/>
        </w:r>
        <w:r>
          <w:instrText xml:space="preserve"> PAGEREF _Toc12532 \h </w:instrText>
        </w:r>
        <w:r>
          <w:fldChar w:fldCharType="separate"/>
        </w:r>
        <w:r>
          <w:t>63</w:t>
        </w:r>
        <w:r>
          <w:fldChar w:fldCharType="end"/>
        </w:r>
      </w:hyperlink>
    </w:p>
    <w:p>
      <w:pPr>
        <w:pStyle w:val="TOC1"/>
        <w:tabs>
          <w:tab w:val="right" w:leader="dot" w:pos="8306"/>
        </w:tabs>
      </w:pPr>
      <w:hyperlink w:anchor="_Toc29984" w:history="1">
        <w:r>
          <w:rPr>
            <w:rFonts w:ascii="仿宋" w:eastAsia="仿宋" w:hAnsi="仿宋" w:cs="仿宋" w:hint="eastAsia"/>
            <w:lang w:eastAsia="zh-CN"/>
          </w:rPr>
          <w:t>十七、环境影响评价</w:t>
        </w:r>
        <w:r>
          <w:tab/>
        </w:r>
        <w:r>
          <w:fldChar w:fldCharType="begin"/>
        </w:r>
        <w:r>
          <w:instrText xml:space="preserve"> PAGEREF _Toc29984 \h </w:instrText>
        </w:r>
        <w:r>
          <w:fldChar w:fldCharType="separate"/>
        </w:r>
        <w:r>
          <w:t>64</w:t>
        </w:r>
        <w:r>
          <w:fldChar w:fldCharType="end"/>
        </w:r>
      </w:hyperlink>
    </w:p>
    <w:p>
      <w:pPr>
        <w:pStyle w:val="TOC2"/>
        <w:tabs>
          <w:tab w:val="right" w:leader="dot" w:pos="8306"/>
        </w:tabs>
      </w:pPr>
      <w:hyperlink w:anchor="_Toc19346" w:history="1">
        <w:r>
          <w:rPr>
            <w:rFonts w:ascii="仿宋" w:eastAsia="仿宋" w:hAnsi="仿宋" w:cs="仿宋" w:hint="eastAsia"/>
            <w:lang w:eastAsia="zh-CN"/>
          </w:rPr>
          <w:t>(一)、环境影响评价概述</w:t>
        </w:r>
        <w:r>
          <w:tab/>
        </w:r>
        <w:r>
          <w:fldChar w:fldCharType="begin"/>
        </w:r>
        <w:r>
          <w:instrText xml:space="preserve"> PAGEREF _Toc19346 \h </w:instrText>
        </w:r>
        <w:r>
          <w:fldChar w:fldCharType="separate"/>
        </w:r>
        <w:r>
          <w:t>64</w:t>
        </w:r>
        <w:r>
          <w:fldChar w:fldCharType="end"/>
        </w:r>
      </w:hyperlink>
    </w:p>
    <w:p>
      <w:pPr>
        <w:pStyle w:val="TOC2"/>
        <w:tabs>
          <w:tab w:val="right" w:leader="dot" w:pos="8306"/>
        </w:tabs>
      </w:pPr>
      <w:hyperlink w:anchor="_Toc14857" w:history="1">
        <w:r>
          <w:rPr>
            <w:rFonts w:ascii="仿宋" w:eastAsia="仿宋" w:hAnsi="仿宋" w:cs="仿宋" w:hint="eastAsia"/>
            <w:lang w:eastAsia="zh-CN"/>
          </w:rPr>
          <w:t>(二)、环境监测与治理计划</w:t>
        </w:r>
        <w:r>
          <w:tab/>
        </w:r>
        <w:r>
          <w:fldChar w:fldCharType="begin"/>
        </w:r>
        <w:r>
          <w:instrText xml:space="preserve"> PAGEREF _Toc14857 \h </w:instrText>
        </w:r>
        <w:r>
          <w:fldChar w:fldCharType="separate"/>
        </w:r>
        <w:r>
          <w:t>65</w:t>
        </w:r>
        <w:r>
          <w:fldChar w:fldCharType="end"/>
        </w:r>
      </w:hyperlink>
    </w:p>
    <w:p>
      <w:pPr>
        <w:pStyle w:val="TOC2"/>
        <w:tabs>
          <w:tab w:val="right" w:leader="dot" w:pos="8306"/>
        </w:tabs>
      </w:pPr>
      <w:hyperlink w:anchor="_Toc18736" w:history="1">
        <w:r>
          <w:rPr>
            <w:rFonts w:ascii="仿宋" w:eastAsia="仿宋" w:hAnsi="仿宋" w:cs="仿宋" w:hint="eastAsia"/>
            <w:lang w:eastAsia="zh-CN"/>
          </w:rPr>
          <w:t>(三)、环境风险管理与应对策略</w:t>
        </w:r>
        <w:r>
          <w:tab/>
        </w:r>
        <w:r>
          <w:fldChar w:fldCharType="begin"/>
        </w:r>
        <w:r>
          <w:instrText xml:space="preserve"> PAGEREF _Toc18736 \h </w:instrText>
        </w:r>
        <w:r>
          <w:fldChar w:fldCharType="separate"/>
        </w:r>
        <w:r>
          <w:t>66</w:t>
        </w:r>
        <w:r>
          <w:fldChar w:fldCharType="end"/>
        </w:r>
      </w:hyperlink>
    </w:p>
    <w:p>
      <w:pPr>
        <w:pStyle w:val="TOC1"/>
        <w:tabs>
          <w:tab w:val="right" w:leader="dot" w:pos="8306"/>
        </w:tabs>
      </w:pPr>
      <w:hyperlink w:anchor="_Toc15425" w:history="1">
        <w:r>
          <w:rPr>
            <w:rFonts w:ascii="仿宋" w:eastAsia="仿宋" w:hAnsi="仿宋" w:cs="仿宋" w:hint="eastAsia"/>
            <w:lang w:eastAsia="zh-CN"/>
          </w:rPr>
          <w:t>十八、气体分析仪行业企业过去战略的影响</w:t>
        </w:r>
        <w:r>
          <w:tab/>
        </w:r>
        <w:r>
          <w:fldChar w:fldCharType="begin"/>
        </w:r>
        <w:r>
          <w:instrText xml:space="preserve"> PAGEREF _Toc15425 \h </w:instrText>
        </w:r>
        <w:r>
          <w:fldChar w:fldCharType="separate"/>
        </w:r>
        <w:r>
          <w:t>66</w:t>
        </w:r>
        <w:r>
          <w:fldChar w:fldCharType="end"/>
        </w:r>
      </w:hyperlink>
    </w:p>
    <w:p>
      <w:pPr>
        <w:pStyle w:val="TOC2"/>
        <w:tabs>
          <w:tab w:val="right" w:leader="dot" w:pos="8306"/>
        </w:tabs>
      </w:pPr>
      <w:hyperlink w:anchor="_Toc12527" w:history="1">
        <w:r>
          <w:rPr>
            <w:rFonts w:ascii="仿宋" w:eastAsia="仿宋" w:hAnsi="仿宋" w:cs="仿宋" w:hint="eastAsia"/>
            <w:lang w:eastAsia="zh-CN"/>
          </w:rPr>
          <w:t>(一)、气体分析仪行业企业过去战略的影响</w:t>
        </w:r>
        <w:r>
          <w:tab/>
        </w:r>
        <w:r>
          <w:fldChar w:fldCharType="begin"/>
        </w:r>
        <w:r>
          <w:instrText xml:space="preserve"> PAGEREF _Toc12527 \h </w:instrText>
        </w:r>
        <w:r>
          <w:fldChar w:fldCharType="separate"/>
        </w:r>
        <w:r>
          <w:t>66</w:t>
        </w:r>
        <w:r>
          <w:fldChar w:fldCharType="end"/>
        </w:r>
      </w:hyperlink>
    </w:p>
    <w:p>
      <w:pPr>
        <w:pStyle w:val="TOC1"/>
        <w:tabs>
          <w:tab w:val="right" w:leader="dot" w:pos="8306"/>
        </w:tabs>
      </w:pPr>
      <w:hyperlink w:anchor="_Toc6898" w:history="1">
        <w:r>
          <w:rPr>
            <w:rFonts w:ascii="仿宋" w:eastAsia="仿宋" w:hAnsi="仿宋" w:cs="仿宋" w:hint="eastAsia"/>
            <w:lang w:eastAsia="zh-CN"/>
          </w:rPr>
          <w:t>十九、合作与交流机制建立</w:t>
        </w:r>
        <w:r>
          <w:tab/>
        </w:r>
        <w:r>
          <w:fldChar w:fldCharType="begin"/>
        </w:r>
        <w:r>
          <w:instrText xml:space="preserve"> PAGEREF _Toc6898 \h </w:instrText>
        </w:r>
        <w:r>
          <w:fldChar w:fldCharType="separate"/>
        </w:r>
        <w:r>
          <w:t>68</w:t>
        </w:r>
        <w:r>
          <w:fldChar w:fldCharType="end"/>
        </w:r>
      </w:hyperlink>
    </w:p>
    <w:p>
      <w:pPr>
        <w:pStyle w:val="TOC2"/>
        <w:tabs>
          <w:tab w:val="right" w:leader="dot" w:pos="8306"/>
        </w:tabs>
      </w:pPr>
      <w:hyperlink w:anchor="_Toc12207" w:history="1">
        <w:r>
          <w:rPr>
            <w:rFonts w:ascii="仿宋" w:eastAsia="仿宋" w:hAnsi="仿宋" w:cs="仿宋" w:hint="eastAsia"/>
            <w:lang w:eastAsia="zh-CN"/>
          </w:rPr>
          <w:t>(一)、合作伙伴选择与合作方式</w:t>
        </w:r>
        <w:r>
          <w:tab/>
        </w:r>
        <w:r>
          <w:fldChar w:fldCharType="begin"/>
        </w:r>
        <w:r>
          <w:instrText xml:space="preserve"> PAGEREF _Toc12207 \h </w:instrText>
        </w:r>
        <w:r>
          <w:fldChar w:fldCharType="separate"/>
        </w:r>
        <w:r>
          <w:t>68</w:t>
        </w:r>
        <w:r>
          <w:fldChar w:fldCharType="end"/>
        </w:r>
      </w:hyperlink>
    </w:p>
    <w:p>
      <w:pPr>
        <w:pStyle w:val="TOC2"/>
        <w:tabs>
          <w:tab w:val="right" w:leader="dot" w:pos="8306"/>
        </w:tabs>
      </w:pPr>
      <w:hyperlink w:anchor="_Toc14422" w:history="1">
        <w:r>
          <w:rPr>
            <w:rFonts w:ascii="仿宋" w:eastAsia="仿宋" w:hAnsi="仿宋" w:cs="仿宋" w:hint="eastAsia"/>
            <w:lang w:eastAsia="zh-CN"/>
          </w:rPr>
          <w:t>(二)、交流与合作平台搭建</w:t>
        </w:r>
        <w:r>
          <w:tab/>
        </w:r>
        <w:r>
          <w:fldChar w:fldCharType="begin"/>
        </w:r>
        <w:r>
          <w:instrText xml:space="preserve"> PAGEREF _Toc14422 \h </w:instrText>
        </w:r>
        <w:r>
          <w:fldChar w:fldCharType="separate"/>
        </w:r>
        <w:r>
          <w:t>69</w:t>
        </w:r>
        <w:r>
          <w:fldChar w:fldCharType="end"/>
        </w:r>
      </w:hyperlink>
    </w:p>
    <w:p>
      <w:pPr>
        <w:pStyle w:val="TOC1"/>
        <w:tabs>
          <w:tab w:val="right" w:leader="dot" w:pos="8306"/>
        </w:tabs>
      </w:pPr>
      <w:hyperlink w:anchor="_Toc19512" w:history="1">
        <w:r>
          <w:rPr>
            <w:rFonts w:ascii="仿宋" w:eastAsia="仿宋" w:hAnsi="仿宋" w:cs="仿宋" w:hint="eastAsia"/>
            <w:lang w:eastAsia="zh-CN"/>
          </w:rPr>
          <w:t>二十、气体分析仪项目执行风险与应对策略</w:t>
        </w:r>
        <w:r>
          <w:tab/>
        </w:r>
        <w:r>
          <w:fldChar w:fldCharType="begin"/>
        </w:r>
        <w:r>
          <w:instrText xml:space="preserve"> PAGEREF _Toc19512 \h </w:instrText>
        </w:r>
        <w:r>
          <w:fldChar w:fldCharType="separate"/>
        </w:r>
        <w:r>
          <w:t>70</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16319" w:history="1">
        <w:r>
          <w:rPr>
            <w:rFonts w:ascii="仿宋" w:eastAsia="仿宋" w:hAnsi="仿宋" w:cs="仿宋" w:hint="eastAsia"/>
            <w:lang w:eastAsia="zh-CN"/>
          </w:rPr>
          <w:t>(一)、气体分析仪项目执行风险识别</w:t>
        </w:r>
        <w:r>
          <w:tab/>
        </w:r>
        <w:r>
          <w:fldChar w:fldCharType="begin"/>
        </w:r>
        <w:r>
          <w:instrText xml:space="preserve"> PAGEREF _Toc16319 \h </w:instrText>
        </w:r>
        <w:r>
          <w:fldChar w:fldCharType="separate"/>
        </w:r>
        <w:r>
          <w:t>70</w:t>
        </w:r>
        <w:r>
          <w:fldChar w:fldCharType="end"/>
        </w:r>
      </w:hyperlink>
    </w:p>
    <w:p>
      <w:pPr>
        <w:pStyle w:val="TOC2"/>
        <w:tabs>
          <w:tab w:val="right" w:leader="dot" w:pos="8306"/>
        </w:tabs>
      </w:pPr>
      <w:hyperlink w:anchor="_Toc28053" w:history="1">
        <w:r>
          <w:rPr>
            <w:rFonts w:ascii="仿宋" w:eastAsia="仿宋" w:hAnsi="仿宋" w:cs="仿宋" w:hint="eastAsia"/>
            <w:lang w:eastAsia="zh-CN"/>
          </w:rPr>
          <w:t>(二)、风险评估与优先级制定</w:t>
        </w:r>
        <w:r>
          <w:tab/>
        </w:r>
        <w:r>
          <w:fldChar w:fldCharType="begin"/>
        </w:r>
        <w:r>
          <w:instrText xml:space="preserve"> PAGEREF _Toc28053 \h </w:instrText>
        </w:r>
        <w:r>
          <w:fldChar w:fldCharType="separate"/>
        </w:r>
        <w:r>
          <w:t>71</w:t>
        </w:r>
        <w:r>
          <w:fldChar w:fldCharType="end"/>
        </w:r>
      </w:hyperlink>
    </w:p>
    <w:p>
      <w:pPr>
        <w:pStyle w:val="TOC2"/>
        <w:tabs>
          <w:tab w:val="right" w:leader="dot" w:pos="8306"/>
        </w:tabs>
      </w:pPr>
      <w:hyperlink w:anchor="_Toc18693" w:history="1">
        <w:r>
          <w:rPr>
            <w:rFonts w:ascii="仿宋" w:eastAsia="仿宋" w:hAnsi="仿宋" w:cs="仿宋" w:hint="eastAsia"/>
            <w:lang w:eastAsia="zh-CN"/>
          </w:rPr>
          <w:t>(三)、应对策略与应急预案</w:t>
        </w:r>
        <w:r>
          <w:tab/>
        </w:r>
        <w:r>
          <w:fldChar w:fldCharType="begin"/>
        </w:r>
        <w:r>
          <w:instrText xml:space="preserve"> PAGEREF _Toc18693 \h </w:instrText>
        </w:r>
        <w:r>
          <w:fldChar w:fldCharType="separate"/>
        </w:r>
        <w:r>
          <w:t>73</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52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展开本报告的学习与研讨之际，我们必须向您说明一个重要的事项。本报告是供学习和学术交流用途而创建的，并且所有内容都不应被应用于任何商业活动。本报告的编撰旨在促进知识的分享和提高教育资源的可及性，而非追求商业利润。为此，我们恳请每一位读者遵守这一使用准则。我们对于您的理解与遵守表示感谢，并希望本报告能够助您学业有成。</w:t>
      </w:r>
    </w:p>
    <w:p>
      <w:pPr>
        <w:pStyle w:val="Heading1"/>
        <w:ind w:firstLine="560" w:firstLineChars="200"/>
        <w:rPr>
          <w:rFonts w:ascii="仿宋" w:eastAsia="仿宋" w:hAnsi="仿宋" w:cs="仿宋" w:hint="eastAsia"/>
          <w:sz w:val="28"/>
          <w:lang w:eastAsia="zh-CN"/>
        </w:rPr>
      </w:pPr>
      <w:bookmarkStart w:id="2" w:name="_Toc5310"/>
      <w:r>
        <w:rPr>
          <w:rFonts w:ascii="仿宋" w:eastAsia="仿宋" w:hAnsi="仿宋" w:cs="仿宋" w:hint="eastAsia"/>
          <w:sz w:val="28"/>
          <w:lang w:eastAsia="zh-CN"/>
        </w:rPr>
        <w:t>一、运营风险的含义及其主要内容</w:t>
      </w:r>
      <w:bookmarkEnd w:id="2"/>
    </w:p>
    <w:p>
      <w:pPr>
        <w:pStyle w:val="Heading2"/>
        <w:rPr>
          <w:rFonts w:ascii="仿宋" w:eastAsia="仿宋" w:hAnsi="仿宋" w:cs="仿宋" w:hint="eastAsia"/>
          <w:lang w:eastAsia="zh-CN"/>
        </w:rPr>
      </w:pPr>
      <w:bookmarkStart w:id="3" w:name="_Toc12741"/>
      <w:r>
        <w:rPr>
          <w:rFonts w:ascii="仿宋" w:eastAsia="仿宋" w:hAnsi="仿宋" w:cs="仿宋" w:hint="eastAsia"/>
          <w:lang w:eastAsia="zh-CN"/>
        </w:rPr>
        <w:t>(一)、战略风险</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战略风险是指各种有可能对气体分析仪行业企业实现战略目标产生负面影响的事件或潜在风险。这种风险与气体分析仪行业企业的战略管理密不可分，贯穿于战略管理的各个阶段。对战略风险的产生和管理进行深入研究后，我们可以将其划分为以下几个重要步骤：</w:t>
      </w:r>
    </w:p>
    <w:p>
      <w:pPr>
        <w:ind w:firstLine="560" w:firstLineChars="200"/>
        <w:rPr>
          <w:rFonts w:ascii="仿宋" w:eastAsia="仿宋" w:hAnsi="仿宋" w:cs="仿宋" w:hint="eastAsia"/>
          <w:sz w:val="28"/>
        </w:rPr>
      </w:pPr>
      <w:r>
        <w:rPr>
          <w:rFonts w:ascii="仿宋" w:eastAsia="仿宋" w:hAnsi="仿宋" w:cs="仿宋" w:hint="eastAsia"/>
          <w:sz w:val="28"/>
          <w:lang w:eastAsia="zh-CN"/>
        </w:rPr>
        <w:t>1、外部环境分析：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气体分析仪行业企业的外部环境进行分析，可以将其划分为一般宏观环境、行业环境、经营环境和竞争优势环境。通过仔细分析这些环境因素，气体分析仪行业企业能够确定关键因素，预测未来的变化，并评估这些变化对气体分析仪行业企业的影响程度和性质，从而确定机遇和威胁。</w:t>
      </w:r>
    </w:p>
    <w:p>
      <w:pPr>
        <w:ind w:firstLine="560" w:firstLineChars="200"/>
        <w:rPr>
          <w:rFonts w:ascii="仿宋" w:eastAsia="仿宋" w:hAnsi="仿宋" w:cs="仿宋" w:hint="eastAsia"/>
          <w:sz w:val="28"/>
        </w:rPr>
      </w:pPr>
      <w:r>
        <w:rPr>
          <w:rFonts w:ascii="仿宋" w:eastAsia="仿宋" w:hAnsi="仿宋" w:cs="仿宋" w:hint="eastAsia"/>
          <w:sz w:val="28"/>
          <w:lang w:eastAsia="zh-CN"/>
        </w:rPr>
        <w:t>2、内部条件分析：</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https://d.book118.com/465231330040011114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气体分析仪行业企业战略风险管理报告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气体分析仪行业企业战略风险管理报告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气体分析仪行业企业战略风险管理报告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气体分析仪行业企业战略风险管理报告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气体分析仪行业企业战略风险管理报告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36473F"/>
    <w:rsid w:val="4593521B"/>
    <w:rsid w:val="5636473F"/>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46523133004001111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2024-02-26T11:19:00Z</dcterms:created>
  <dcterms:modified xsi:type="dcterms:W3CDTF">2024-02-26T11:19:53Z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1916F4858851474DA180607BC75869C2_11</vt:lpwstr>
  </property>
  <property fmtid="{D5CDD505-2E9C-101B-9397-08002B2CF9AE}" pid="3" name="KSOProductBuildVer">
    <vt:lpwstr>2052-12.1.0.16250</vt:lpwstr>
  </property>
</Properties>
</file>