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医用材料制造项目计划设计方案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 w:history="1">
        <w:r>
          <w:rPr>
            <w:rFonts w:ascii="仿宋" w:eastAsia="仿宋" w:hAnsi="仿宋" w:cs="仿宋" w:hint="eastAsia"/>
            <w:lang w:eastAsia="zh-CN"/>
          </w:rPr>
          <w:t>概论</w:t>
        </w:r>
        <w:r>
          <w:tab/>
        </w:r>
        <w:r>
          <w:fldChar w:fldCharType="begin"/>
        </w:r>
        <w:r>
          <w:instrText xml:space="preserve"> PAGEREF _Toc1337 \h </w:instrText>
        </w:r>
        <w:r>
          <w:fldChar w:fldCharType="separate"/>
        </w:r>
        <w:r>
          <w:t>3</w:t>
        </w:r>
        <w:r>
          <w:fldChar w:fldCharType="end"/>
        </w:r>
      </w:hyperlink>
    </w:p>
    <w:p>
      <w:pPr>
        <w:pStyle w:val="TOC1"/>
        <w:tabs>
          <w:tab w:val="right" w:leader="dot" w:pos="8306"/>
        </w:tabs>
      </w:pPr>
      <w:hyperlink w:anchor="_Toc25297" w:history="1">
        <w:r>
          <w:rPr>
            <w:rFonts w:ascii="仿宋" w:eastAsia="仿宋" w:hAnsi="仿宋" w:cs="仿宋" w:hint="eastAsia"/>
            <w:lang w:eastAsia="zh-CN"/>
          </w:rPr>
          <w:t>一、医用材料制造项目绩效评估</w:t>
        </w:r>
        <w:r>
          <w:tab/>
        </w:r>
        <w:r>
          <w:fldChar w:fldCharType="begin"/>
        </w:r>
        <w:r>
          <w:instrText xml:space="preserve"> PAGEREF _Toc25297 \h </w:instrText>
        </w:r>
        <w:r>
          <w:fldChar w:fldCharType="separate"/>
        </w:r>
        <w:r>
          <w:t>3</w:t>
        </w:r>
        <w:r>
          <w:fldChar w:fldCharType="end"/>
        </w:r>
      </w:hyperlink>
    </w:p>
    <w:p>
      <w:pPr>
        <w:pStyle w:val="TOC2"/>
        <w:tabs>
          <w:tab w:val="right" w:leader="dot" w:pos="8306"/>
        </w:tabs>
      </w:pPr>
      <w:hyperlink w:anchor="_Toc8436" w:history="1">
        <w:r>
          <w:rPr>
            <w:rFonts w:ascii="仿宋" w:eastAsia="仿宋" w:hAnsi="仿宋" w:cs="仿宋" w:hint="eastAsia"/>
            <w:lang w:eastAsia="zh-CN"/>
          </w:rPr>
          <w:t>(一)、绩效评估指标</w:t>
        </w:r>
        <w:r>
          <w:tab/>
        </w:r>
        <w:r>
          <w:fldChar w:fldCharType="begin"/>
        </w:r>
        <w:r>
          <w:instrText xml:space="preserve"> PAGEREF _Toc8436 \h </w:instrText>
        </w:r>
        <w:r>
          <w:fldChar w:fldCharType="separate"/>
        </w:r>
        <w:r>
          <w:t>3</w:t>
        </w:r>
        <w:r>
          <w:fldChar w:fldCharType="end"/>
        </w:r>
      </w:hyperlink>
    </w:p>
    <w:p>
      <w:pPr>
        <w:pStyle w:val="TOC2"/>
        <w:tabs>
          <w:tab w:val="right" w:leader="dot" w:pos="8306"/>
        </w:tabs>
      </w:pPr>
      <w:hyperlink w:anchor="_Toc1208" w:history="1">
        <w:r>
          <w:rPr>
            <w:rFonts w:ascii="仿宋" w:eastAsia="仿宋" w:hAnsi="仿宋" w:cs="仿宋" w:hint="eastAsia"/>
            <w:lang w:eastAsia="zh-CN"/>
          </w:rPr>
          <w:t>(二)、绩效评估方法</w:t>
        </w:r>
        <w:r>
          <w:tab/>
        </w:r>
        <w:r>
          <w:fldChar w:fldCharType="begin"/>
        </w:r>
        <w:r>
          <w:instrText xml:space="preserve"> PAGEREF _Toc1208 \h </w:instrText>
        </w:r>
        <w:r>
          <w:fldChar w:fldCharType="separate"/>
        </w:r>
        <w:r>
          <w:t>4</w:t>
        </w:r>
        <w:r>
          <w:fldChar w:fldCharType="end"/>
        </w:r>
      </w:hyperlink>
    </w:p>
    <w:p>
      <w:pPr>
        <w:pStyle w:val="TOC2"/>
        <w:tabs>
          <w:tab w:val="right" w:leader="dot" w:pos="8306"/>
        </w:tabs>
      </w:pPr>
      <w:hyperlink w:anchor="_Toc22039" w:history="1">
        <w:r>
          <w:rPr>
            <w:rFonts w:ascii="仿宋" w:eastAsia="仿宋" w:hAnsi="仿宋" w:cs="仿宋" w:hint="eastAsia"/>
            <w:lang w:eastAsia="zh-CN"/>
          </w:rPr>
          <w:t>(三)、绩效评估周期</w:t>
        </w:r>
        <w:r>
          <w:tab/>
        </w:r>
        <w:r>
          <w:fldChar w:fldCharType="begin"/>
        </w:r>
        <w:r>
          <w:instrText xml:space="preserve"> PAGEREF _Toc22039 \h </w:instrText>
        </w:r>
        <w:r>
          <w:fldChar w:fldCharType="separate"/>
        </w:r>
        <w:r>
          <w:t>5</w:t>
        </w:r>
        <w:r>
          <w:fldChar w:fldCharType="end"/>
        </w:r>
      </w:hyperlink>
    </w:p>
    <w:p>
      <w:pPr>
        <w:pStyle w:val="TOC1"/>
        <w:tabs>
          <w:tab w:val="right" w:leader="dot" w:pos="8306"/>
        </w:tabs>
      </w:pPr>
      <w:hyperlink w:anchor="_Toc9829" w:history="1">
        <w:r>
          <w:rPr>
            <w:rFonts w:ascii="仿宋" w:eastAsia="仿宋" w:hAnsi="仿宋" w:cs="仿宋" w:hint="eastAsia"/>
            <w:lang w:eastAsia="zh-CN"/>
          </w:rPr>
          <w:t>二、医用材料制造项目选址可行性分析</w:t>
        </w:r>
        <w:r>
          <w:tab/>
        </w:r>
        <w:r>
          <w:fldChar w:fldCharType="begin"/>
        </w:r>
        <w:r>
          <w:instrText xml:space="preserve"> PAGEREF _Toc9829 \h </w:instrText>
        </w:r>
        <w:r>
          <w:fldChar w:fldCharType="separate"/>
        </w:r>
        <w:r>
          <w:t>6</w:t>
        </w:r>
        <w:r>
          <w:fldChar w:fldCharType="end"/>
        </w:r>
      </w:hyperlink>
    </w:p>
    <w:p>
      <w:pPr>
        <w:pStyle w:val="TOC2"/>
        <w:tabs>
          <w:tab w:val="right" w:leader="dot" w:pos="8306"/>
        </w:tabs>
      </w:pPr>
      <w:hyperlink w:anchor="_Toc30950" w:history="1">
        <w:r>
          <w:rPr>
            <w:rFonts w:ascii="仿宋" w:eastAsia="仿宋" w:hAnsi="仿宋" w:cs="仿宋" w:hint="eastAsia"/>
            <w:lang w:eastAsia="zh-CN"/>
          </w:rPr>
          <w:t>(一)、医用材料制造项目选址</w:t>
        </w:r>
        <w:r>
          <w:tab/>
        </w:r>
        <w:r>
          <w:fldChar w:fldCharType="begin"/>
        </w:r>
        <w:r>
          <w:instrText xml:space="preserve"> PAGEREF _Toc30950 \h </w:instrText>
        </w:r>
        <w:r>
          <w:fldChar w:fldCharType="separate"/>
        </w:r>
        <w:r>
          <w:t>6</w:t>
        </w:r>
        <w:r>
          <w:fldChar w:fldCharType="end"/>
        </w:r>
      </w:hyperlink>
    </w:p>
    <w:p>
      <w:pPr>
        <w:pStyle w:val="TOC2"/>
        <w:tabs>
          <w:tab w:val="right" w:leader="dot" w:pos="8306"/>
        </w:tabs>
      </w:pPr>
      <w:hyperlink w:anchor="_Toc17684" w:history="1">
        <w:r>
          <w:rPr>
            <w:rFonts w:ascii="仿宋" w:eastAsia="仿宋" w:hAnsi="仿宋" w:cs="仿宋" w:hint="eastAsia"/>
            <w:lang w:eastAsia="zh-CN"/>
          </w:rPr>
          <w:t>(二)、用地控制指标</w:t>
        </w:r>
        <w:r>
          <w:tab/>
        </w:r>
        <w:r>
          <w:fldChar w:fldCharType="begin"/>
        </w:r>
        <w:r>
          <w:instrText xml:space="preserve"> PAGEREF _Toc17684 \h </w:instrText>
        </w:r>
        <w:r>
          <w:fldChar w:fldCharType="separate"/>
        </w:r>
        <w:r>
          <w:t>6</w:t>
        </w:r>
        <w:r>
          <w:fldChar w:fldCharType="end"/>
        </w:r>
      </w:hyperlink>
    </w:p>
    <w:p>
      <w:pPr>
        <w:pStyle w:val="TOC2"/>
        <w:tabs>
          <w:tab w:val="right" w:leader="dot" w:pos="8306"/>
        </w:tabs>
      </w:pPr>
      <w:hyperlink w:anchor="_Toc11179" w:history="1">
        <w:r>
          <w:rPr>
            <w:rFonts w:ascii="仿宋" w:eastAsia="仿宋" w:hAnsi="仿宋" w:cs="仿宋" w:hint="eastAsia"/>
            <w:lang w:eastAsia="zh-CN"/>
          </w:rPr>
          <w:t>(三)、节约用地措施</w:t>
        </w:r>
        <w:r>
          <w:tab/>
        </w:r>
        <w:r>
          <w:fldChar w:fldCharType="begin"/>
        </w:r>
        <w:r>
          <w:instrText xml:space="preserve"> PAGEREF _Toc11179 \h </w:instrText>
        </w:r>
        <w:r>
          <w:fldChar w:fldCharType="separate"/>
        </w:r>
        <w:r>
          <w:t>8</w:t>
        </w:r>
        <w:r>
          <w:fldChar w:fldCharType="end"/>
        </w:r>
      </w:hyperlink>
    </w:p>
    <w:p>
      <w:pPr>
        <w:pStyle w:val="TOC2"/>
        <w:tabs>
          <w:tab w:val="right" w:leader="dot" w:pos="8306"/>
        </w:tabs>
      </w:pPr>
      <w:hyperlink w:anchor="_Toc5107" w:history="1">
        <w:r>
          <w:rPr>
            <w:rFonts w:ascii="仿宋" w:eastAsia="仿宋" w:hAnsi="仿宋" w:cs="仿宋" w:hint="eastAsia"/>
            <w:lang w:eastAsia="zh-CN"/>
          </w:rPr>
          <w:t>(四)、总图布置方案</w:t>
        </w:r>
        <w:r>
          <w:tab/>
        </w:r>
        <w:r>
          <w:fldChar w:fldCharType="begin"/>
        </w:r>
        <w:r>
          <w:instrText xml:space="preserve"> PAGEREF _Toc5107 \h </w:instrText>
        </w:r>
        <w:r>
          <w:fldChar w:fldCharType="separate"/>
        </w:r>
        <w:r>
          <w:t>9</w:t>
        </w:r>
        <w:r>
          <w:fldChar w:fldCharType="end"/>
        </w:r>
      </w:hyperlink>
    </w:p>
    <w:p>
      <w:pPr>
        <w:pStyle w:val="TOC2"/>
        <w:tabs>
          <w:tab w:val="right" w:leader="dot" w:pos="8306"/>
        </w:tabs>
      </w:pPr>
      <w:hyperlink w:anchor="_Toc20129" w:history="1">
        <w:r>
          <w:rPr>
            <w:rFonts w:ascii="仿宋" w:eastAsia="仿宋" w:hAnsi="仿宋" w:cs="仿宋" w:hint="eastAsia"/>
            <w:lang w:eastAsia="zh-CN"/>
          </w:rPr>
          <w:t>(五)、选址综合评价</w:t>
        </w:r>
        <w:r>
          <w:tab/>
        </w:r>
        <w:r>
          <w:fldChar w:fldCharType="begin"/>
        </w:r>
        <w:r>
          <w:instrText xml:space="preserve"> PAGEREF _Toc20129 \h </w:instrText>
        </w:r>
        <w:r>
          <w:fldChar w:fldCharType="separate"/>
        </w:r>
        <w:r>
          <w:t>10</w:t>
        </w:r>
        <w:r>
          <w:fldChar w:fldCharType="end"/>
        </w:r>
      </w:hyperlink>
    </w:p>
    <w:p>
      <w:pPr>
        <w:pStyle w:val="TOC1"/>
        <w:tabs>
          <w:tab w:val="right" w:leader="dot" w:pos="8306"/>
        </w:tabs>
      </w:pPr>
      <w:hyperlink w:anchor="_Toc11510" w:history="1">
        <w:r>
          <w:rPr>
            <w:rFonts w:ascii="仿宋" w:eastAsia="仿宋" w:hAnsi="仿宋" w:cs="仿宋" w:hint="eastAsia"/>
            <w:lang w:eastAsia="zh-CN"/>
          </w:rPr>
          <w:t>三、医用材料制造项目文档管理</w:t>
        </w:r>
        <w:r>
          <w:tab/>
        </w:r>
        <w:r>
          <w:fldChar w:fldCharType="begin"/>
        </w:r>
        <w:r>
          <w:instrText xml:space="preserve"> PAGEREF _Toc11510 \h </w:instrText>
        </w:r>
        <w:r>
          <w:fldChar w:fldCharType="separate"/>
        </w:r>
        <w:r>
          <w:t>12</w:t>
        </w:r>
        <w:r>
          <w:fldChar w:fldCharType="end"/>
        </w:r>
      </w:hyperlink>
    </w:p>
    <w:p>
      <w:pPr>
        <w:pStyle w:val="TOC2"/>
        <w:tabs>
          <w:tab w:val="right" w:leader="dot" w:pos="8306"/>
        </w:tabs>
      </w:pPr>
      <w:hyperlink w:anchor="_Toc27656" w:history="1">
        <w:r>
          <w:rPr>
            <w:rFonts w:ascii="仿宋" w:eastAsia="仿宋" w:hAnsi="仿宋" w:cs="仿宋" w:hint="eastAsia"/>
            <w:lang w:eastAsia="zh-CN"/>
          </w:rPr>
          <w:t>(一)、文档编制与审查</w:t>
        </w:r>
        <w:r>
          <w:tab/>
        </w:r>
        <w:r>
          <w:fldChar w:fldCharType="begin"/>
        </w:r>
        <w:r>
          <w:instrText xml:space="preserve"> PAGEREF _Toc27656 \h </w:instrText>
        </w:r>
        <w:r>
          <w:fldChar w:fldCharType="separate"/>
        </w:r>
        <w:r>
          <w:t>12</w:t>
        </w:r>
        <w:r>
          <w:fldChar w:fldCharType="end"/>
        </w:r>
      </w:hyperlink>
    </w:p>
    <w:p>
      <w:pPr>
        <w:pStyle w:val="TOC2"/>
        <w:tabs>
          <w:tab w:val="right" w:leader="dot" w:pos="8306"/>
        </w:tabs>
      </w:pPr>
      <w:hyperlink w:anchor="_Toc20751" w:history="1">
        <w:r>
          <w:rPr>
            <w:rFonts w:ascii="仿宋" w:eastAsia="仿宋" w:hAnsi="仿宋" w:cs="仿宋" w:hint="eastAsia"/>
            <w:lang w:eastAsia="zh-CN"/>
          </w:rPr>
          <w:t>(二)、文档发布与分发</w:t>
        </w:r>
        <w:r>
          <w:tab/>
        </w:r>
        <w:r>
          <w:fldChar w:fldCharType="begin"/>
        </w:r>
        <w:r>
          <w:instrText xml:space="preserve"> PAGEREF _Toc20751 \h </w:instrText>
        </w:r>
        <w:r>
          <w:fldChar w:fldCharType="separate"/>
        </w:r>
        <w:r>
          <w:t>13</w:t>
        </w:r>
        <w:r>
          <w:fldChar w:fldCharType="end"/>
        </w:r>
      </w:hyperlink>
    </w:p>
    <w:p>
      <w:pPr>
        <w:pStyle w:val="TOC2"/>
        <w:tabs>
          <w:tab w:val="right" w:leader="dot" w:pos="8306"/>
        </w:tabs>
      </w:pPr>
      <w:hyperlink w:anchor="_Toc27126" w:history="1">
        <w:r>
          <w:rPr>
            <w:rFonts w:ascii="仿宋" w:eastAsia="仿宋" w:hAnsi="仿宋" w:cs="仿宋" w:hint="eastAsia"/>
            <w:lang w:eastAsia="zh-CN"/>
          </w:rPr>
          <w:t>(三)、文档存档与归档</w:t>
        </w:r>
        <w:r>
          <w:tab/>
        </w:r>
        <w:r>
          <w:fldChar w:fldCharType="begin"/>
        </w:r>
        <w:r>
          <w:instrText xml:space="preserve"> PAGEREF _Toc27126 \h </w:instrText>
        </w:r>
        <w:r>
          <w:fldChar w:fldCharType="separate"/>
        </w:r>
        <w:r>
          <w:t>14</w:t>
        </w:r>
        <w:r>
          <w:fldChar w:fldCharType="end"/>
        </w:r>
      </w:hyperlink>
    </w:p>
    <w:p>
      <w:pPr>
        <w:pStyle w:val="TOC1"/>
        <w:tabs>
          <w:tab w:val="right" w:leader="dot" w:pos="8306"/>
        </w:tabs>
      </w:pPr>
      <w:hyperlink w:anchor="_Toc31548" w:history="1">
        <w:r>
          <w:rPr>
            <w:rFonts w:ascii="仿宋" w:eastAsia="仿宋" w:hAnsi="仿宋" w:cs="仿宋" w:hint="eastAsia"/>
            <w:lang w:eastAsia="zh-CN"/>
          </w:rPr>
          <w:t>四、医用材料制造项目可持续发展</w:t>
        </w:r>
        <w:r>
          <w:tab/>
        </w:r>
        <w:r>
          <w:fldChar w:fldCharType="begin"/>
        </w:r>
        <w:r>
          <w:instrText xml:space="preserve"> PAGEREF _Toc31548 \h </w:instrText>
        </w:r>
        <w:r>
          <w:fldChar w:fldCharType="separate"/>
        </w:r>
        <w:r>
          <w:t>15</w:t>
        </w:r>
        <w:r>
          <w:fldChar w:fldCharType="end"/>
        </w:r>
      </w:hyperlink>
    </w:p>
    <w:p>
      <w:pPr>
        <w:pStyle w:val="TOC2"/>
        <w:tabs>
          <w:tab w:val="right" w:leader="dot" w:pos="8306"/>
        </w:tabs>
      </w:pPr>
      <w:hyperlink w:anchor="_Toc22442" w:history="1">
        <w:r>
          <w:rPr>
            <w:rFonts w:ascii="仿宋" w:eastAsia="仿宋" w:hAnsi="仿宋" w:cs="仿宋" w:hint="eastAsia"/>
            <w:lang w:eastAsia="zh-CN"/>
          </w:rPr>
          <w:t>(一)、可持续战略与实践</w:t>
        </w:r>
        <w:r>
          <w:tab/>
        </w:r>
        <w:r>
          <w:fldChar w:fldCharType="begin"/>
        </w:r>
        <w:r>
          <w:instrText xml:space="preserve"> PAGEREF _Toc22442 \h </w:instrText>
        </w:r>
        <w:r>
          <w:fldChar w:fldCharType="separate"/>
        </w:r>
        <w:r>
          <w:t>15</w:t>
        </w:r>
        <w:r>
          <w:fldChar w:fldCharType="end"/>
        </w:r>
      </w:hyperlink>
    </w:p>
    <w:p>
      <w:pPr>
        <w:pStyle w:val="TOC2"/>
        <w:tabs>
          <w:tab w:val="right" w:leader="dot" w:pos="8306"/>
        </w:tabs>
      </w:pPr>
      <w:hyperlink w:anchor="_Toc25877" w:history="1">
        <w:r>
          <w:rPr>
            <w:rFonts w:ascii="仿宋" w:eastAsia="仿宋" w:hAnsi="仿宋" w:cs="仿宋" w:hint="eastAsia"/>
            <w:lang w:eastAsia="zh-CN"/>
          </w:rPr>
          <w:t>(二)、环保与社会责任</w:t>
        </w:r>
        <w:r>
          <w:tab/>
        </w:r>
        <w:r>
          <w:fldChar w:fldCharType="begin"/>
        </w:r>
        <w:r>
          <w:instrText xml:space="preserve"> PAGEREF _Toc25877 \h </w:instrText>
        </w:r>
        <w:r>
          <w:fldChar w:fldCharType="separate"/>
        </w:r>
        <w:r>
          <w:t>16</w:t>
        </w:r>
        <w:r>
          <w:fldChar w:fldCharType="end"/>
        </w:r>
      </w:hyperlink>
    </w:p>
    <w:p>
      <w:pPr>
        <w:pStyle w:val="TOC1"/>
        <w:tabs>
          <w:tab w:val="right" w:leader="dot" w:pos="8306"/>
        </w:tabs>
      </w:pPr>
      <w:hyperlink w:anchor="_Toc6753" w:history="1">
        <w:r>
          <w:rPr>
            <w:rFonts w:ascii="仿宋" w:eastAsia="仿宋" w:hAnsi="仿宋" w:cs="仿宋" w:hint="eastAsia"/>
            <w:lang w:eastAsia="zh-CN"/>
          </w:rPr>
          <w:t>五、医用材料制造项目危机管理</w:t>
        </w:r>
        <w:r>
          <w:tab/>
        </w:r>
        <w:r>
          <w:fldChar w:fldCharType="begin"/>
        </w:r>
        <w:r>
          <w:instrText xml:space="preserve"> PAGEREF _Toc6753 \h </w:instrText>
        </w:r>
        <w:r>
          <w:fldChar w:fldCharType="separate"/>
        </w:r>
        <w:r>
          <w:t>17</w:t>
        </w:r>
        <w:r>
          <w:fldChar w:fldCharType="end"/>
        </w:r>
      </w:hyperlink>
    </w:p>
    <w:p>
      <w:pPr>
        <w:pStyle w:val="TOC2"/>
        <w:tabs>
          <w:tab w:val="right" w:leader="dot" w:pos="8306"/>
        </w:tabs>
      </w:pPr>
      <w:hyperlink w:anchor="_Toc20673" w:history="1">
        <w:r>
          <w:rPr>
            <w:rFonts w:ascii="仿宋" w:eastAsia="仿宋" w:hAnsi="仿宋" w:cs="仿宋" w:hint="eastAsia"/>
            <w:lang w:eastAsia="zh-CN"/>
          </w:rPr>
          <w:t>(一)、危机预警与识别</w:t>
        </w:r>
        <w:r>
          <w:tab/>
        </w:r>
        <w:r>
          <w:fldChar w:fldCharType="begin"/>
        </w:r>
        <w:r>
          <w:instrText xml:space="preserve"> PAGEREF _Toc20673 \h </w:instrText>
        </w:r>
        <w:r>
          <w:fldChar w:fldCharType="separate"/>
        </w:r>
        <w:r>
          <w:t>17</w:t>
        </w:r>
        <w:r>
          <w:fldChar w:fldCharType="end"/>
        </w:r>
      </w:hyperlink>
    </w:p>
    <w:p>
      <w:pPr>
        <w:pStyle w:val="TOC2"/>
        <w:tabs>
          <w:tab w:val="right" w:leader="dot" w:pos="8306"/>
        </w:tabs>
      </w:pPr>
      <w:hyperlink w:anchor="_Toc7688" w:history="1">
        <w:r>
          <w:rPr>
            <w:rFonts w:ascii="仿宋" w:eastAsia="仿宋" w:hAnsi="仿宋" w:cs="仿宋" w:hint="eastAsia"/>
            <w:lang w:eastAsia="zh-CN"/>
          </w:rPr>
          <w:t>(二)、危机应对与恢复</w:t>
        </w:r>
        <w:r>
          <w:tab/>
        </w:r>
        <w:r>
          <w:fldChar w:fldCharType="begin"/>
        </w:r>
        <w:r>
          <w:instrText xml:space="preserve"> PAGEREF _Toc7688 \h </w:instrText>
        </w:r>
        <w:r>
          <w:fldChar w:fldCharType="separate"/>
        </w:r>
        <w:r>
          <w:t>18</w:t>
        </w:r>
        <w:r>
          <w:fldChar w:fldCharType="end"/>
        </w:r>
      </w:hyperlink>
    </w:p>
    <w:p>
      <w:pPr>
        <w:pStyle w:val="TOC1"/>
        <w:tabs>
          <w:tab w:val="right" w:leader="dot" w:pos="8306"/>
        </w:tabs>
      </w:pPr>
      <w:hyperlink w:anchor="_Toc19310" w:history="1">
        <w:r>
          <w:rPr>
            <w:rFonts w:ascii="仿宋" w:eastAsia="仿宋" w:hAnsi="仿宋" w:cs="仿宋" w:hint="eastAsia"/>
            <w:lang w:eastAsia="zh-CN"/>
          </w:rPr>
          <w:t>六、市场分析、调研</w:t>
        </w:r>
        <w:r>
          <w:tab/>
        </w:r>
        <w:r>
          <w:fldChar w:fldCharType="begin"/>
        </w:r>
        <w:r>
          <w:instrText xml:space="preserve"> PAGEREF _Toc19310 \h </w:instrText>
        </w:r>
        <w:r>
          <w:fldChar w:fldCharType="separate"/>
        </w:r>
        <w:r>
          <w:t>19</w:t>
        </w:r>
        <w:r>
          <w:fldChar w:fldCharType="end"/>
        </w:r>
      </w:hyperlink>
    </w:p>
    <w:p>
      <w:pPr>
        <w:pStyle w:val="TOC2"/>
        <w:tabs>
          <w:tab w:val="right" w:leader="dot" w:pos="8306"/>
        </w:tabs>
      </w:pPr>
      <w:hyperlink w:anchor="_Toc4155" w:history="1">
        <w:r>
          <w:rPr>
            <w:rFonts w:ascii="仿宋" w:eastAsia="仿宋" w:hAnsi="仿宋" w:cs="仿宋" w:hint="eastAsia"/>
            <w:lang w:eastAsia="zh-CN"/>
          </w:rPr>
          <w:t>(一)、医用材料制造行业分析</w:t>
        </w:r>
        <w:r>
          <w:tab/>
        </w:r>
        <w:r>
          <w:fldChar w:fldCharType="begin"/>
        </w:r>
        <w:r>
          <w:instrText xml:space="preserve"> PAGEREF _Toc4155 \h </w:instrText>
        </w:r>
        <w:r>
          <w:fldChar w:fldCharType="separate"/>
        </w:r>
        <w:r>
          <w:t>19</w:t>
        </w:r>
        <w:r>
          <w:fldChar w:fldCharType="end"/>
        </w:r>
      </w:hyperlink>
    </w:p>
    <w:p>
      <w:pPr>
        <w:pStyle w:val="TOC2"/>
        <w:tabs>
          <w:tab w:val="right" w:leader="dot" w:pos="8306"/>
        </w:tabs>
      </w:pPr>
      <w:hyperlink w:anchor="_Toc29897" w:history="1">
        <w:r>
          <w:rPr>
            <w:rFonts w:ascii="仿宋" w:eastAsia="仿宋" w:hAnsi="仿宋" w:cs="仿宋" w:hint="eastAsia"/>
            <w:lang w:eastAsia="zh-CN"/>
          </w:rPr>
          <w:t>(二)、医用材料制造市场分析预测</w:t>
        </w:r>
        <w:r>
          <w:tab/>
        </w:r>
        <w:r>
          <w:fldChar w:fldCharType="begin"/>
        </w:r>
        <w:r>
          <w:instrText xml:space="preserve"> PAGEREF _Toc29897 \h </w:instrText>
        </w:r>
        <w:r>
          <w:fldChar w:fldCharType="separate"/>
        </w:r>
        <w:r>
          <w:t>20</w:t>
        </w:r>
        <w:r>
          <w:fldChar w:fldCharType="end"/>
        </w:r>
      </w:hyperlink>
    </w:p>
    <w:p>
      <w:pPr>
        <w:pStyle w:val="TOC1"/>
        <w:tabs>
          <w:tab w:val="right" w:leader="dot" w:pos="8306"/>
        </w:tabs>
      </w:pPr>
      <w:hyperlink w:anchor="_Toc8300" w:history="1">
        <w:r>
          <w:rPr>
            <w:rFonts w:ascii="仿宋" w:eastAsia="仿宋" w:hAnsi="仿宋" w:cs="仿宋" w:hint="eastAsia"/>
            <w:lang w:eastAsia="zh-CN"/>
          </w:rPr>
          <w:t>七、医用材料制造项目社会影响</w:t>
        </w:r>
        <w:r>
          <w:tab/>
        </w:r>
        <w:r>
          <w:fldChar w:fldCharType="begin"/>
        </w:r>
        <w:r>
          <w:instrText xml:space="preserve"> PAGEREF _Toc8300 \h </w:instrText>
        </w:r>
        <w:r>
          <w:fldChar w:fldCharType="separate"/>
        </w:r>
        <w:r>
          <w:t>21</w:t>
        </w:r>
        <w:r>
          <w:fldChar w:fldCharType="end"/>
        </w:r>
      </w:hyperlink>
    </w:p>
    <w:p>
      <w:pPr>
        <w:pStyle w:val="TOC2"/>
        <w:tabs>
          <w:tab w:val="right" w:leader="dot" w:pos="8306"/>
        </w:tabs>
      </w:pPr>
      <w:hyperlink w:anchor="_Toc31502" w:history="1">
        <w:r>
          <w:rPr>
            <w:rFonts w:ascii="仿宋" w:eastAsia="仿宋" w:hAnsi="仿宋" w:cs="仿宋" w:hint="eastAsia"/>
            <w:lang w:eastAsia="zh-CN"/>
          </w:rPr>
          <w:t>(一)、社会责任与义务</w:t>
        </w:r>
        <w:r>
          <w:tab/>
        </w:r>
        <w:r>
          <w:fldChar w:fldCharType="begin"/>
        </w:r>
        <w:r>
          <w:instrText xml:space="preserve"> PAGEREF _Toc31502 \h </w:instrText>
        </w:r>
        <w:r>
          <w:fldChar w:fldCharType="separate"/>
        </w:r>
        <w:r>
          <w:t>21</w:t>
        </w:r>
        <w:r>
          <w:fldChar w:fldCharType="end"/>
        </w:r>
      </w:hyperlink>
    </w:p>
    <w:p>
      <w:pPr>
        <w:pStyle w:val="TOC2"/>
        <w:tabs>
          <w:tab w:val="right" w:leader="dot" w:pos="8306"/>
        </w:tabs>
      </w:pPr>
      <w:hyperlink w:anchor="_Toc22065" w:history="1">
        <w:r>
          <w:rPr>
            <w:rFonts w:ascii="仿宋" w:eastAsia="仿宋" w:hAnsi="仿宋" w:cs="仿宋" w:hint="eastAsia"/>
            <w:lang w:eastAsia="zh-CN"/>
          </w:rPr>
          <w:t>(二)、社会参与与沟通</w:t>
        </w:r>
        <w:r>
          <w:tab/>
        </w:r>
        <w:r>
          <w:fldChar w:fldCharType="begin"/>
        </w:r>
        <w:r>
          <w:instrText xml:space="preserve"> PAGEREF _Toc22065 \h </w:instrText>
        </w:r>
        <w:r>
          <w:fldChar w:fldCharType="separate"/>
        </w:r>
        <w:r>
          <w:t>22</w:t>
        </w:r>
        <w:r>
          <w:fldChar w:fldCharType="end"/>
        </w:r>
      </w:hyperlink>
    </w:p>
    <w:p>
      <w:pPr>
        <w:pStyle w:val="TOC1"/>
        <w:tabs>
          <w:tab w:val="right" w:leader="dot" w:pos="8306"/>
        </w:tabs>
      </w:pPr>
      <w:hyperlink w:anchor="_Toc14495" w:history="1">
        <w:r>
          <w:rPr>
            <w:rFonts w:ascii="仿宋" w:eastAsia="仿宋" w:hAnsi="仿宋" w:cs="仿宋" w:hint="eastAsia"/>
            <w:lang w:eastAsia="zh-CN"/>
          </w:rPr>
          <w:t>八、医用材料制造项目风险管理</w:t>
        </w:r>
        <w:r>
          <w:tab/>
        </w:r>
        <w:r>
          <w:fldChar w:fldCharType="begin"/>
        </w:r>
        <w:r>
          <w:instrText xml:space="preserve"> PAGEREF _Toc14495 \h </w:instrText>
        </w:r>
        <w:r>
          <w:fldChar w:fldCharType="separate"/>
        </w:r>
        <w:r>
          <w:t>23</w:t>
        </w:r>
        <w:r>
          <w:fldChar w:fldCharType="end"/>
        </w:r>
      </w:hyperlink>
    </w:p>
    <w:p>
      <w:pPr>
        <w:pStyle w:val="TOC2"/>
        <w:tabs>
          <w:tab w:val="right" w:leader="dot" w:pos="8306"/>
        </w:tabs>
      </w:pPr>
      <w:hyperlink w:anchor="_Toc22275" w:history="1">
        <w:r>
          <w:rPr>
            <w:rFonts w:ascii="仿宋" w:eastAsia="仿宋" w:hAnsi="仿宋" w:cs="仿宋" w:hint="eastAsia"/>
            <w:lang w:eastAsia="zh-CN"/>
          </w:rPr>
          <w:t>(一)、风险识别与评估</w:t>
        </w:r>
        <w:r>
          <w:tab/>
        </w:r>
        <w:r>
          <w:fldChar w:fldCharType="begin"/>
        </w:r>
        <w:r>
          <w:instrText xml:space="preserve"> PAGEREF _Toc22275 \h </w:instrText>
        </w:r>
        <w:r>
          <w:fldChar w:fldCharType="separate"/>
        </w:r>
        <w:r>
          <w:t>23</w:t>
        </w:r>
        <w:r>
          <w:fldChar w:fldCharType="end"/>
        </w:r>
      </w:hyperlink>
    </w:p>
    <w:p>
      <w:pPr>
        <w:pStyle w:val="TOC2"/>
        <w:tabs>
          <w:tab w:val="right" w:leader="dot" w:pos="8306"/>
        </w:tabs>
      </w:pPr>
      <w:hyperlink w:anchor="_Toc1857" w:history="1">
        <w:r>
          <w:rPr>
            <w:rFonts w:ascii="仿宋" w:eastAsia="仿宋" w:hAnsi="仿宋" w:cs="仿宋" w:hint="eastAsia"/>
            <w:lang w:eastAsia="zh-CN"/>
          </w:rPr>
          <w:t>(二)、风险应对策略</w:t>
        </w:r>
        <w:r>
          <w:tab/>
        </w:r>
        <w:r>
          <w:fldChar w:fldCharType="begin"/>
        </w:r>
        <w:r>
          <w:instrText xml:space="preserve"> PAGEREF _Toc1857 \h </w:instrText>
        </w:r>
        <w:r>
          <w:fldChar w:fldCharType="separate"/>
        </w:r>
        <w:r>
          <w:t>24</w:t>
        </w:r>
        <w:r>
          <w:fldChar w:fldCharType="end"/>
        </w:r>
      </w:hyperlink>
    </w:p>
    <w:p>
      <w:pPr>
        <w:pStyle w:val="TOC2"/>
        <w:tabs>
          <w:tab w:val="right" w:leader="dot" w:pos="8306"/>
        </w:tabs>
      </w:pPr>
      <w:hyperlink w:anchor="_Toc32501" w:history="1">
        <w:r>
          <w:rPr>
            <w:rFonts w:ascii="仿宋" w:eastAsia="仿宋" w:hAnsi="仿宋" w:cs="仿宋" w:hint="eastAsia"/>
            <w:lang w:eastAsia="zh-CN"/>
          </w:rPr>
          <w:t>(三)、风险监控与控制</w:t>
        </w:r>
        <w:r>
          <w:tab/>
        </w:r>
        <w:r>
          <w:fldChar w:fldCharType="begin"/>
        </w:r>
        <w:r>
          <w:instrText xml:space="preserve"> PAGEREF _Toc32501 \h </w:instrText>
        </w:r>
        <w:r>
          <w:fldChar w:fldCharType="separate"/>
        </w:r>
        <w:r>
          <w:t>26</w:t>
        </w:r>
        <w:r>
          <w:fldChar w:fldCharType="end"/>
        </w:r>
      </w:hyperlink>
    </w:p>
    <w:p>
      <w:pPr>
        <w:pStyle w:val="TOC1"/>
        <w:tabs>
          <w:tab w:val="right" w:leader="dot" w:pos="8306"/>
        </w:tabs>
      </w:pPr>
      <w:hyperlink w:anchor="_Toc15996" w:history="1">
        <w:r>
          <w:rPr>
            <w:rFonts w:ascii="仿宋" w:eastAsia="仿宋" w:hAnsi="仿宋" w:cs="仿宋" w:hint="eastAsia"/>
            <w:lang w:eastAsia="zh-CN"/>
          </w:rPr>
          <w:t>九、医用材料制造项目创新与研发</w:t>
        </w:r>
        <w:r>
          <w:tab/>
        </w:r>
        <w:r>
          <w:fldChar w:fldCharType="begin"/>
        </w:r>
        <w:r>
          <w:instrText xml:space="preserve"> PAGEREF _Toc15996 \h </w:instrText>
        </w:r>
        <w:r>
          <w:fldChar w:fldCharType="separate"/>
        </w:r>
        <w:r>
          <w:t>27</w:t>
        </w:r>
        <w:r>
          <w:fldChar w:fldCharType="end"/>
        </w:r>
      </w:hyperlink>
    </w:p>
    <w:p>
      <w:pPr>
        <w:pStyle w:val="TOC2"/>
        <w:tabs>
          <w:tab w:val="right" w:leader="dot" w:pos="8306"/>
        </w:tabs>
      </w:pPr>
      <w:hyperlink w:anchor="_Toc3120" w:history="1">
        <w:r>
          <w:rPr>
            <w:rFonts w:ascii="仿宋" w:eastAsia="仿宋" w:hAnsi="仿宋" w:cs="仿宋" w:hint="eastAsia"/>
            <w:lang w:eastAsia="zh-CN"/>
          </w:rPr>
          <w:t>(一)、创新策略与方向</w:t>
        </w:r>
        <w:r>
          <w:tab/>
        </w:r>
        <w:r>
          <w:fldChar w:fldCharType="begin"/>
        </w:r>
        <w:r>
          <w:instrText xml:space="preserve"> PAGEREF _Toc3120 \h </w:instrText>
        </w:r>
        <w:r>
          <w:fldChar w:fldCharType="separate"/>
        </w:r>
        <w:r>
          <w:t>27</w:t>
        </w:r>
        <w:r>
          <w:fldChar w:fldCharType="end"/>
        </w:r>
      </w:hyperlink>
    </w:p>
    <w:p>
      <w:pPr>
        <w:pStyle w:val="TOC2"/>
        <w:tabs>
          <w:tab w:val="right" w:leader="dot" w:pos="8306"/>
        </w:tabs>
      </w:pPr>
      <w:hyperlink w:anchor="_Toc15784" w:history="1">
        <w:r>
          <w:rPr>
            <w:rFonts w:ascii="仿宋" w:eastAsia="仿宋" w:hAnsi="仿宋" w:cs="仿宋" w:hint="eastAsia"/>
            <w:lang w:eastAsia="zh-CN"/>
          </w:rPr>
          <w:t>(二)、研发规划与投入</w:t>
        </w:r>
        <w:r>
          <w:tab/>
        </w:r>
        <w:r>
          <w:fldChar w:fldCharType="begin"/>
        </w:r>
        <w:r>
          <w:instrText xml:space="preserve"> PAGEREF _Toc15784 \h </w:instrText>
        </w:r>
        <w:r>
          <w:fldChar w:fldCharType="separate"/>
        </w:r>
        <w:r>
          <w:t>28</w:t>
        </w:r>
        <w:r>
          <w:fldChar w:fldCharType="end"/>
        </w:r>
      </w:hyperlink>
    </w:p>
    <w:p>
      <w:pPr>
        <w:pStyle w:val="TOC1"/>
        <w:tabs>
          <w:tab w:val="right" w:leader="dot" w:pos="8306"/>
        </w:tabs>
      </w:pPr>
      <w:hyperlink w:anchor="_Toc23347" w:history="1">
        <w:r>
          <w:rPr>
            <w:rFonts w:ascii="仿宋" w:eastAsia="仿宋" w:hAnsi="仿宋" w:cs="仿宋" w:hint="eastAsia"/>
            <w:lang w:eastAsia="zh-CN"/>
          </w:rPr>
          <w:t>十、医用材料制造项目人力资源管理</w:t>
        </w:r>
        <w:r>
          <w:tab/>
        </w:r>
        <w:r>
          <w:fldChar w:fldCharType="begin"/>
        </w:r>
        <w:r>
          <w:instrText xml:space="preserve"> PAGEREF _Toc23347 \h </w:instrText>
        </w:r>
        <w:r>
          <w:fldChar w:fldCharType="separate"/>
        </w:r>
        <w:r>
          <w:t>30</w:t>
        </w:r>
        <w:r>
          <w:fldChar w:fldCharType="end"/>
        </w:r>
      </w:hyperlink>
    </w:p>
    <w:p>
      <w:pPr>
        <w:pStyle w:val="TOC2"/>
        <w:tabs>
          <w:tab w:val="right" w:leader="dot" w:pos="8306"/>
        </w:tabs>
      </w:pPr>
      <w:hyperlink w:anchor="_Toc10155" w:history="1">
        <w:r>
          <w:rPr>
            <w:rFonts w:ascii="仿宋" w:eastAsia="仿宋" w:hAnsi="仿宋" w:cs="仿宋" w:hint="eastAsia"/>
            <w:lang w:eastAsia="zh-CN"/>
          </w:rPr>
          <w:t>(一)、建立健全的预算管理制度</w:t>
        </w:r>
        <w:r>
          <w:tab/>
        </w:r>
        <w:r>
          <w:fldChar w:fldCharType="begin"/>
        </w:r>
        <w:r>
          <w:instrText xml:space="preserve"> PAGEREF _Toc10155 \h </w:instrText>
        </w:r>
        <w:r>
          <w:fldChar w:fldCharType="separate"/>
        </w:r>
        <w:r>
          <w:t>30</w:t>
        </w:r>
        <w:r>
          <w:fldChar w:fldCharType="end"/>
        </w:r>
      </w:hyperlink>
    </w:p>
    <w:p>
      <w:pPr>
        <w:pStyle w:val="TOC2"/>
        <w:tabs>
          <w:tab w:val="right" w:leader="dot" w:pos="8306"/>
        </w:tabs>
      </w:pPr>
      <w:hyperlink w:anchor="_Toc25126" w:history="1">
        <w:r>
          <w:rPr>
            <w:rFonts w:ascii="仿宋" w:eastAsia="仿宋" w:hAnsi="仿宋" w:cs="仿宋" w:hint="eastAsia"/>
            <w:lang w:eastAsia="zh-CN"/>
          </w:rPr>
          <w:t>(二)、加强资金流动监控</w:t>
        </w:r>
        <w:r>
          <w:tab/>
        </w:r>
        <w:r>
          <w:fldChar w:fldCharType="begin"/>
        </w:r>
        <w:r>
          <w:instrText xml:space="preserve"> PAGEREF _Toc25126 \h </w:instrText>
        </w:r>
        <w:r>
          <w:fldChar w:fldCharType="separate"/>
        </w:r>
        <w:r>
          <w:t>31</w:t>
        </w:r>
        <w:r>
          <w:fldChar w:fldCharType="end"/>
        </w:r>
      </w:hyperlink>
    </w:p>
    <w:p>
      <w:pPr>
        <w:pStyle w:val="TOC2"/>
        <w:tabs>
          <w:tab w:val="right" w:leader="dot" w:pos="8306"/>
        </w:tabs>
      </w:pPr>
      <w:hyperlink w:anchor="_Toc25982" w:history="1">
        <w:r>
          <w:rPr>
            <w:rFonts w:ascii="仿宋" w:eastAsia="仿宋" w:hAnsi="仿宋" w:cs="仿宋" w:hint="eastAsia"/>
            <w:lang w:eastAsia="zh-CN"/>
          </w:rPr>
          <w:t>(三)、制定完善的风险控制机制</w:t>
        </w:r>
        <w:r>
          <w:tab/>
        </w:r>
        <w:r>
          <w:fldChar w:fldCharType="begin"/>
        </w:r>
        <w:r>
          <w:instrText xml:space="preserve"> PAGEREF _Toc25982 \h </w:instrText>
        </w:r>
        <w:r>
          <w:fldChar w:fldCharType="separate"/>
        </w:r>
        <w:r>
          <w:t>33</w:t>
        </w:r>
        <w:r>
          <w:fldChar w:fldCharType="end"/>
        </w:r>
      </w:hyperlink>
    </w:p>
    <w:p>
      <w:pPr>
        <w:pStyle w:val="TOC2"/>
        <w:tabs>
          <w:tab w:val="right" w:leader="dot" w:pos="8306"/>
        </w:tabs>
      </w:pPr>
      <w:hyperlink w:anchor="_Toc19399" w:history="1">
        <w:r>
          <w:rPr>
            <w:rFonts w:ascii="仿宋" w:eastAsia="仿宋" w:hAnsi="仿宋" w:cs="仿宋" w:hint="eastAsia"/>
            <w:lang w:eastAsia="zh-CN"/>
          </w:rPr>
          <w:t>(四)、优化成本管理</w:t>
        </w:r>
        <w:r>
          <w:tab/>
        </w:r>
        <w:r>
          <w:fldChar w:fldCharType="begin"/>
        </w:r>
        <w:r>
          <w:instrText xml:space="preserve"> PAGEREF _Toc19399 \h </w:instrText>
        </w:r>
        <w:r>
          <w:fldChar w:fldCharType="separate"/>
        </w:r>
        <w:r>
          <w:t>34</w:t>
        </w:r>
        <w:r>
          <w:fldChar w:fldCharType="end"/>
        </w:r>
      </w:hyperlink>
    </w:p>
    <w:p>
      <w:pPr>
        <w:pStyle w:val="TOC1"/>
        <w:tabs>
          <w:tab w:val="right" w:leader="dot" w:pos="8306"/>
        </w:tabs>
      </w:pPr>
      <w:hyperlink w:anchor="_Toc28139" w:history="1">
        <w:r>
          <w:rPr>
            <w:rFonts w:ascii="仿宋" w:eastAsia="仿宋" w:hAnsi="仿宋" w:cs="仿宋" w:hint="eastAsia"/>
            <w:lang w:eastAsia="zh-CN"/>
          </w:rPr>
          <w:t>十一、医用材料制造项目投资规划</w:t>
        </w:r>
        <w:r>
          <w:tab/>
        </w:r>
        <w:r>
          <w:fldChar w:fldCharType="begin"/>
        </w:r>
        <w:r>
          <w:instrText xml:space="preserve"> PAGEREF _Toc28139 \h </w:instrText>
        </w:r>
        <w:r>
          <w:fldChar w:fldCharType="separate"/>
        </w:r>
        <w:r>
          <w:t>35</w:t>
        </w:r>
        <w:r>
          <w:fldChar w:fldCharType="end"/>
        </w:r>
      </w:hyperlink>
    </w:p>
    <w:p>
      <w:pPr>
        <w:pStyle w:val="TOC2"/>
        <w:tabs>
          <w:tab w:val="right" w:leader="dot" w:pos="8306"/>
        </w:tabs>
      </w:pPr>
      <w:hyperlink w:anchor="_Toc22198" w:history="1">
        <w:r>
          <w:rPr>
            <w:rFonts w:ascii="仿宋" w:eastAsia="仿宋" w:hAnsi="仿宋" w:cs="仿宋" w:hint="eastAsia"/>
            <w:lang w:eastAsia="zh-CN"/>
          </w:rPr>
          <w:t>(一)、医用材料制造项目总投资估算</w:t>
        </w:r>
        <w:r>
          <w:tab/>
        </w:r>
        <w:r>
          <w:fldChar w:fldCharType="begin"/>
        </w:r>
        <w:r>
          <w:instrText xml:space="preserve"> PAGEREF _Toc22198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 w:history="1">
        <w:r>
          <w:rPr>
            <w:rFonts w:ascii="仿宋" w:eastAsia="仿宋" w:hAnsi="仿宋" w:cs="仿宋" w:hint="eastAsia"/>
            <w:lang w:eastAsia="zh-CN"/>
          </w:rPr>
          <w:t>(二)、资金筹措</w:t>
        </w:r>
        <w:r>
          <w:tab/>
        </w:r>
        <w:r>
          <w:fldChar w:fldCharType="begin"/>
        </w:r>
        <w:r>
          <w:instrText xml:space="preserve"> PAGEREF _Toc1056 \h </w:instrText>
        </w:r>
        <w:r>
          <w:fldChar w:fldCharType="separate"/>
        </w:r>
        <w:r>
          <w:t>37</w:t>
        </w:r>
        <w:r>
          <w:fldChar w:fldCharType="end"/>
        </w:r>
      </w:hyperlink>
    </w:p>
    <w:p>
      <w:pPr>
        <w:pStyle w:val="TOC1"/>
        <w:tabs>
          <w:tab w:val="right" w:leader="dot" w:pos="8306"/>
        </w:tabs>
      </w:pPr>
      <w:hyperlink w:anchor="_Toc1069" w:history="1">
        <w:r>
          <w:rPr>
            <w:rFonts w:ascii="仿宋" w:eastAsia="仿宋" w:hAnsi="仿宋" w:cs="仿宋" w:hint="eastAsia"/>
            <w:lang w:eastAsia="zh-CN"/>
          </w:rPr>
          <w:t>十二、医用材料制造项目经营效益</w:t>
        </w:r>
        <w:r>
          <w:tab/>
        </w:r>
        <w:r>
          <w:fldChar w:fldCharType="begin"/>
        </w:r>
        <w:r>
          <w:instrText xml:space="preserve"> PAGEREF _Toc1069 \h </w:instrText>
        </w:r>
        <w:r>
          <w:fldChar w:fldCharType="separate"/>
        </w:r>
        <w:r>
          <w:t>37</w:t>
        </w:r>
        <w:r>
          <w:fldChar w:fldCharType="end"/>
        </w:r>
      </w:hyperlink>
    </w:p>
    <w:p>
      <w:pPr>
        <w:pStyle w:val="TOC2"/>
        <w:tabs>
          <w:tab w:val="right" w:leader="dot" w:pos="8306"/>
        </w:tabs>
      </w:pPr>
      <w:hyperlink w:anchor="_Toc27669" w:history="1">
        <w:r>
          <w:rPr>
            <w:rFonts w:ascii="仿宋" w:eastAsia="仿宋" w:hAnsi="仿宋" w:cs="仿宋" w:hint="eastAsia"/>
            <w:lang w:eastAsia="zh-CN"/>
          </w:rPr>
          <w:t>(一)、经济评价财务测算</w:t>
        </w:r>
        <w:r>
          <w:tab/>
        </w:r>
        <w:r>
          <w:fldChar w:fldCharType="begin"/>
        </w:r>
        <w:r>
          <w:instrText xml:space="preserve"> PAGEREF _Toc27669 \h </w:instrText>
        </w:r>
        <w:r>
          <w:fldChar w:fldCharType="separate"/>
        </w:r>
        <w:r>
          <w:t>37</w:t>
        </w:r>
        <w:r>
          <w:fldChar w:fldCharType="end"/>
        </w:r>
      </w:hyperlink>
    </w:p>
    <w:p>
      <w:pPr>
        <w:pStyle w:val="TOC2"/>
        <w:tabs>
          <w:tab w:val="right" w:leader="dot" w:pos="8306"/>
        </w:tabs>
      </w:pPr>
      <w:hyperlink w:anchor="_Toc14693" w:history="1">
        <w:r>
          <w:rPr>
            <w:rFonts w:ascii="仿宋" w:eastAsia="仿宋" w:hAnsi="仿宋" w:cs="仿宋" w:hint="eastAsia"/>
            <w:lang w:eastAsia="zh-CN"/>
          </w:rPr>
          <w:t>(二)、医用材料制造项目盈利能力分析</w:t>
        </w:r>
        <w:r>
          <w:tab/>
        </w:r>
        <w:r>
          <w:fldChar w:fldCharType="begin"/>
        </w:r>
        <w:r>
          <w:instrText xml:space="preserve"> PAGEREF _Toc14693 \h </w:instrText>
        </w:r>
        <w:r>
          <w:fldChar w:fldCharType="separate"/>
        </w:r>
        <w:r>
          <w:t>39</w:t>
        </w:r>
        <w:r>
          <w:fldChar w:fldCharType="end"/>
        </w:r>
      </w:hyperlink>
    </w:p>
    <w:p>
      <w:pPr>
        <w:pStyle w:val="TOC1"/>
        <w:tabs>
          <w:tab w:val="right" w:leader="dot" w:pos="8306"/>
        </w:tabs>
      </w:pPr>
      <w:hyperlink w:anchor="_Toc19149" w:history="1">
        <w:r>
          <w:rPr>
            <w:rFonts w:ascii="仿宋" w:eastAsia="仿宋" w:hAnsi="仿宋" w:cs="仿宋" w:hint="eastAsia"/>
            <w:lang w:eastAsia="zh-CN"/>
          </w:rPr>
          <w:t>十三、医用材料制造项目实施保障措施</w:t>
        </w:r>
        <w:r>
          <w:tab/>
        </w:r>
        <w:r>
          <w:fldChar w:fldCharType="begin"/>
        </w:r>
        <w:r>
          <w:instrText xml:space="preserve"> PAGEREF _Toc19149 \h </w:instrText>
        </w:r>
        <w:r>
          <w:fldChar w:fldCharType="separate"/>
        </w:r>
        <w:r>
          <w:t>39</w:t>
        </w:r>
        <w:r>
          <w:fldChar w:fldCharType="end"/>
        </w:r>
      </w:hyperlink>
    </w:p>
    <w:p>
      <w:pPr>
        <w:pStyle w:val="TOC2"/>
        <w:tabs>
          <w:tab w:val="right" w:leader="dot" w:pos="8306"/>
        </w:tabs>
      </w:pPr>
      <w:hyperlink w:anchor="_Toc20793" w:history="1">
        <w:r>
          <w:rPr>
            <w:rFonts w:ascii="仿宋" w:eastAsia="仿宋" w:hAnsi="仿宋" w:cs="仿宋" w:hint="eastAsia"/>
            <w:lang w:eastAsia="zh-CN"/>
          </w:rPr>
          <w:t>(一)、医用材料制造项目实施保障机制</w:t>
        </w:r>
        <w:r>
          <w:tab/>
        </w:r>
        <w:r>
          <w:fldChar w:fldCharType="begin"/>
        </w:r>
        <w:r>
          <w:instrText xml:space="preserve"> PAGEREF _Toc20793 \h </w:instrText>
        </w:r>
        <w:r>
          <w:fldChar w:fldCharType="separate"/>
        </w:r>
        <w:r>
          <w:t>39</w:t>
        </w:r>
        <w:r>
          <w:fldChar w:fldCharType="end"/>
        </w:r>
      </w:hyperlink>
    </w:p>
    <w:p>
      <w:pPr>
        <w:pStyle w:val="TOC2"/>
        <w:tabs>
          <w:tab w:val="right" w:leader="dot" w:pos="8306"/>
        </w:tabs>
      </w:pPr>
      <w:hyperlink w:anchor="_Toc23038" w:history="1">
        <w:r>
          <w:rPr>
            <w:rFonts w:ascii="仿宋" w:eastAsia="仿宋" w:hAnsi="仿宋" w:cs="仿宋" w:hint="eastAsia"/>
            <w:lang w:eastAsia="zh-CN"/>
          </w:rPr>
          <w:t>(二)、医用材料制造项目法律合规要求</w:t>
        </w:r>
        <w:r>
          <w:tab/>
        </w:r>
        <w:r>
          <w:fldChar w:fldCharType="begin"/>
        </w:r>
        <w:r>
          <w:instrText xml:space="preserve"> PAGEREF _Toc23038 \h </w:instrText>
        </w:r>
        <w:r>
          <w:fldChar w:fldCharType="separate"/>
        </w:r>
        <w:r>
          <w:t>43</w:t>
        </w:r>
        <w:r>
          <w:fldChar w:fldCharType="end"/>
        </w:r>
      </w:hyperlink>
    </w:p>
    <w:p>
      <w:pPr>
        <w:pStyle w:val="TOC2"/>
        <w:tabs>
          <w:tab w:val="right" w:leader="dot" w:pos="8306"/>
        </w:tabs>
      </w:pPr>
      <w:hyperlink w:anchor="_Toc18370" w:history="1">
        <w:r>
          <w:rPr>
            <w:rFonts w:ascii="仿宋" w:eastAsia="仿宋" w:hAnsi="仿宋" w:cs="仿宋" w:hint="eastAsia"/>
            <w:lang w:eastAsia="zh-CN"/>
          </w:rPr>
          <w:t>(三)、医用材料制造项目合同管理与法律事务</w:t>
        </w:r>
        <w:r>
          <w:tab/>
        </w:r>
        <w:r>
          <w:fldChar w:fldCharType="begin"/>
        </w:r>
        <w:r>
          <w:instrText xml:space="preserve"> PAGEREF _Toc18370 \h </w:instrText>
        </w:r>
        <w:r>
          <w:fldChar w:fldCharType="separate"/>
        </w:r>
        <w:r>
          <w:t>47</w:t>
        </w:r>
        <w:r>
          <w:fldChar w:fldCharType="end"/>
        </w:r>
      </w:hyperlink>
    </w:p>
    <w:p>
      <w:pPr>
        <w:pStyle w:val="TOC2"/>
        <w:tabs>
          <w:tab w:val="right" w:leader="dot" w:pos="8306"/>
        </w:tabs>
      </w:pPr>
      <w:hyperlink w:anchor="_Toc4522" w:history="1">
        <w:r>
          <w:rPr>
            <w:rFonts w:ascii="仿宋" w:eastAsia="仿宋" w:hAnsi="仿宋" w:cs="仿宋" w:hint="eastAsia"/>
            <w:lang w:eastAsia="zh-CN"/>
          </w:rPr>
          <w:t>(四)、医用材料制造项目知识产权保护策略</w:t>
        </w:r>
        <w:r>
          <w:tab/>
        </w:r>
        <w:r>
          <w:fldChar w:fldCharType="begin"/>
        </w:r>
        <w:r>
          <w:instrText xml:space="preserve"> PAGEREF _Toc4522 \h </w:instrText>
        </w:r>
        <w:r>
          <w:fldChar w:fldCharType="separate"/>
        </w:r>
        <w:r>
          <w:t>54</w:t>
        </w:r>
        <w:r>
          <w:fldChar w:fldCharType="end"/>
        </w:r>
      </w:hyperlink>
    </w:p>
    <w:p>
      <w:pPr>
        <w:pStyle w:val="TOC1"/>
        <w:tabs>
          <w:tab w:val="right" w:leader="dot" w:pos="8306"/>
        </w:tabs>
      </w:pPr>
      <w:hyperlink w:anchor="_Toc14344" w:history="1">
        <w:r>
          <w:rPr>
            <w:rFonts w:ascii="仿宋" w:eastAsia="仿宋" w:hAnsi="仿宋" w:cs="仿宋" w:hint="eastAsia"/>
            <w:lang w:eastAsia="zh-CN"/>
          </w:rPr>
          <w:t>十四、风险识别与分类</w:t>
        </w:r>
        <w:r>
          <w:tab/>
        </w:r>
        <w:r>
          <w:fldChar w:fldCharType="begin"/>
        </w:r>
        <w:r>
          <w:instrText xml:space="preserve"> PAGEREF _Toc14344 \h </w:instrText>
        </w:r>
        <w:r>
          <w:fldChar w:fldCharType="separate"/>
        </w:r>
        <w:r>
          <w:t>56</w:t>
        </w:r>
        <w:r>
          <w:fldChar w:fldCharType="end"/>
        </w:r>
      </w:hyperlink>
    </w:p>
    <w:p>
      <w:pPr>
        <w:pStyle w:val="TOC2"/>
        <w:tabs>
          <w:tab w:val="right" w:leader="dot" w:pos="8306"/>
        </w:tabs>
      </w:pPr>
      <w:hyperlink w:anchor="_Toc16287" w:history="1">
        <w:r>
          <w:rPr>
            <w:rFonts w:ascii="仿宋" w:eastAsia="仿宋" w:hAnsi="仿宋" w:cs="仿宋" w:hint="eastAsia"/>
            <w:lang w:eastAsia="zh-CN"/>
          </w:rPr>
          <w:t>(一)、风险识别</w:t>
        </w:r>
        <w:r>
          <w:tab/>
        </w:r>
        <w:r>
          <w:fldChar w:fldCharType="begin"/>
        </w:r>
        <w:r>
          <w:instrText xml:space="preserve"> PAGEREF _Toc16287 \h </w:instrText>
        </w:r>
        <w:r>
          <w:fldChar w:fldCharType="separate"/>
        </w:r>
        <w:r>
          <w:t>56</w:t>
        </w:r>
        <w:r>
          <w:fldChar w:fldCharType="end"/>
        </w:r>
      </w:hyperlink>
    </w:p>
    <w:p>
      <w:pPr>
        <w:pStyle w:val="TOC2"/>
        <w:tabs>
          <w:tab w:val="right" w:leader="dot" w:pos="8306"/>
        </w:tabs>
      </w:pPr>
      <w:hyperlink w:anchor="_Toc25591" w:history="1">
        <w:r>
          <w:rPr>
            <w:rFonts w:ascii="仿宋" w:eastAsia="仿宋" w:hAnsi="仿宋" w:cs="仿宋" w:hint="eastAsia"/>
            <w:lang w:eastAsia="zh-CN"/>
          </w:rPr>
          <w:t>(二)、风险分类</w:t>
        </w:r>
        <w:r>
          <w:tab/>
        </w:r>
        <w:r>
          <w:fldChar w:fldCharType="begin"/>
        </w:r>
        <w:r>
          <w:instrText xml:space="preserve"> PAGEREF _Toc25591 \h </w:instrText>
        </w:r>
        <w:r>
          <w:fldChar w:fldCharType="separate"/>
        </w:r>
        <w:r>
          <w:t>57</w:t>
        </w:r>
        <w:r>
          <w:fldChar w:fldCharType="end"/>
        </w:r>
      </w:hyperlink>
    </w:p>
    <w:p>
      <w:pPr>
        <w:pStyle w:val="TOC1"/>
        <w:tabs>
          <w:tab w:val="right" w:leader="dot" w:pos="8306"/>
        </w:tabs>
      </w:pPr>
      <w:hyperlink w:anchor="_Toc1033" w:history="1">
        <w:r>
          <w:rPr>
            <w:rFonts w:ascii="仿宋" w:eastAsia="仿宋" w:hAnsi="仿宋" w:cs="仿宋" w:hint="eastAsia"/>
            <w:lang w:eastAsia="zh-CN"/>
          </w:rPr>
          <w:t>十五、医用材料制造项目治理与监督</w:t>
        </w:r>
        <w:r>
          <w:tab/>
        </w:r>
        <w:r>
          <w:fldChar w:fldCharType="begin"/>
        </w:r>
        <w:r>
          <w:instrText xml:space="preserve"> PAGEREF _Toc1033 \h </w:instrText>
        </w:r>
        <w:r>
          <w:fldChar w:fldCharType="separate"/>
        </w:r>
        <w:r>
          <w:t>59</w:t>
        </w:r>
        <w:r>
          <w:fldChar w:fldCharType="end"/>
        </w:r>
      </w:hyperlink>
    </w:p>
    <w:p>
      <w:pPr>
        <w:pStyle w:val="TOC2"/>
        <w:tabs>
          <w:tab w:val="right" w:leader="dot" w:pos="8306"/>
        </w:tabs>
      </w:pPr>
      <w:hyperlink w:anchor="_Toc310" w:history="1">
        <w:r>
          <w:rPr>
            <w:rFonts w:ascii="仿宋" w:eastAsia="仿宋" w:hAnsi="仿宋" w:cs="仿宋" w:hint="eastAsia"/>
            <w:lang w:eastAsia="zh-CN"/>
          </w:rPr>
          <w:t>(一)、医用材料制造项目治理结构</w:t>
        </w:r>
        <w:r>
          <w:tab/>
        </w:r>
        <w:r>
          <w:fldChar w:fldCharType="begin"/>
        </w:r>
        <w:r>
          <w:instrText xml:space="preserve"> PAGEREF _Toc310 \h </w:instrText>
        </w:r>
        <w:r>
          <w:fldChar w:fldCharType="separate"/>
        </w:r>
        <w:r>
          <w:t>59</w:t>
        </w:r>
        <w:r>
          <w:fldChar w:fldCharType="end"/>
        </w:r>
      </w:hyperlink>
    </w:p>
    <w:p>
      <w:pPr>
        <w:pStyle w:val="TOC2"/>
        <w:tabs>
          <w:tab w:val="right" w:leader="dot" w:pos="8306"/>
        </w:tabs>
      </w:pPr>
      <w:hyperlink w:anchor="_Toc9075" w:history="1">
        <w:r>
          <w:rPr>
            <w:rFonts w:ascii="仿宋" w:eastAsia="仿宋" w:hAnsi="仿宋" w:cs="仿宋" w:hint="eastAsia"/>
            <w:lang w:eastAsia="zh-CN"/>
          </w:rPr>
          <w:t>(二)、监督与审计</w:t>
        </w:r>
        <w:r>
          <w:tab/>
        </w:r>
        <w:r>
          <w:fldChar w:fldCharType="begin"/>
        </w:r>
        <w:r>
          <w:instrText xml:space="preserve"> PAGEREF _Toc9075 \h </w:instrText>
        </w:r>
        <w:r>
          <w:fldChar w:fldCharType="separate"/>
        </w:r>
        <w:r>
          <w:t>61</w:t>
        </w:r>
        <w:r>
          <w:fldChar w:fldCharType="end"/>
        </w:r>
      </w:hyperlink>
    </w:p>
    <w:p>
      <w:pPr>
        <w:pStyle w:val="TOC1"/>
        <w:tabs>
          <w:tab w:val="right" w:leader="dot" w:pos="8306"/>
        </w:tabs>
      </w:pPr>
      <w:hyperlink w:anchor="_Toc6557" w:history="1">
        <w:r>
          <w:rPr>
            <w:rFonts w:ascii="仿宋" w:eastAsia="仿宋" w:hAnsi="仿宋" w:cs="仿宋" w:hint="eastAsia"/>
            <w:lang w:eastAsia="zh-CN"/>
          </w:rPr>
          <w:t>十六、供应链管理</w:t>
        </w:r>
        <w:r>
          <w:tab/>
        </w:r>
        <w:r>
          <w:fldChar w:fldCharType="begin"/>
        </w:r>
        <w:r>
          <w:instrText xml:space="preserve"> PAGEREF _Toc6557 \h </w:instrText>
        </w:r>
        <w:r>
          <w:fldChar w:fldCharType="separate"/>
        </w:r>
        <w:r>
          <w:t>62</w:t>
        </w:r>
        <w:r>
          <w:fldChar w:fldCharType="end"/>
        </w:r>
      </w:hyperlink>
    </w:p>
    <w:p>
      <w:pPr>
        <w:pStyle w:val="TOC2"/>
        <w:tabs>
          <w:tab w:val="right" w:leader="dot" w:pos="8306"/>
        </w:tabs>
      </w:pPr>
      <w:hyperlink w:anchor="_Toc25066" w:history="1">
        <w:r>
          <w:rPr>
            <w:rFonts w:ascii="仿宋" w:eastAsia="仿宋" w:hAnsi="仿宋" w:cs="仿宋" w:hint="eastAsia"/>
            <w:lang w:eastAsia="zh-CN"/>
          </w:rPr>
          <w:t>(一)、供应链战略规划</w:t>
        </w:r>
        <w:r>
          <w:tab/>
        </w:r>
        <w:r>
          <w:fldChar w:fldCharType="begin"/>
        </w:r>
        <w:r>
          <w:instrText xml:space="preserve"> PAGEREF _Toc25066 \h </w:instrText>
        </w:r>
        <w:r>
          <w:fldChar w:fldCharType="separate"/>
        </w:r>
        <w:r>
          <w:t>62</w:t>
        </w:r>
        <w:r>
          <w:fldChar w:fldCharType="end"/>
        </w:r>
      </w:hyperlink>
    </w:p>
    <w:p>
      <w:pPr>
        <w:pStyle w:val="TOC2"/>
        <w:tabs>
          <w:tab w:val="right" w:leader="dot" w:pos="8306"/>
        </w:tabs>
      </w:pPr>
      <w:hyperlink w:anchor="_Toc1105" w:history="1">
        <w:r>
          <w:rPr>
            <w:rFonts w:ascii="仿宋" w:eastAsia="仿宋" w:hAnsi="仿宋" w:cs="仿宋" w:hint="eastAsia"/>
            <w:lang w:eastAsia="zh-CN"/>
          </w:rPr>
          <w:t>(二)、供应商选择与合作</w:t>
        </w:r>
        <w:r>
          <w:tab/>
        </w:r>
        <w:r>
          <w:fldChar w:fldCharType="begin"/>
        </w:r>
        <w:r>
          <w:instrText xml:space="preserve"> PAGEREF _Toc1105 \h </w:instrText>
        </w:r>
        <w:r>
          <w:fldChar w:fldCharType="separate"/>
        </w:r>
        <w:r>
          <w:t>64</w:t>
        </w:r>
        <w:r>
          <w:fldChar w:fldCharType="end"/>
        </w:r>
      </w:hyperlink>
    </w:p>
    <w:p>
      <w:pPr>
        <w:pStyle w:val="TOC2"/>
        <w:tabs>
          <w:tab w:val="right" w:leader="dot" w:pos="8306"/>
        </w:tabs>
      </w:pPr>
      <w:hyperlink w:anchor="_Toc30753" w:history="1">
        <w:r>
          <w:rPr>
            <w:rFonts w:ascii="仿宋" w:eastAsia="仿宋" w:hAnsi="仿宋" w:cs="仿宋" w:hint="eastAsia"/>
            <w:lang w:eastAsia="zh-CN"/>
          </w:rPr>
          <w:t>(三)、物流与库存管理</w:t>
        </w:r>
        <w:r>
          <w:tab/>
        </w:r>
        <w:r>
          <w:fldChar w:fldCharType="begin"/>
        </w:r>
        <w:r>
          <w:instrText xml:space="preserve"> PAGEREF _Toc30753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97"/>
      <w:r>
        <w:rPr>
          <w:rFonts w:ascii="仿宋" w:eastAsia="仿宋" w:hAnsi="仿宋" w:cs="仿宋" w:hint="eastAsia"/>
          <w:sz w:val="28"/>
          <w:lang w:eastAsia="zh-CN"/>
        </w:rPr>
        <w:t>一、医用材料制造项目绩效评估</w:t>
      </w:r>
      <w:bookmarkEnd w:id="2"/>
    </w:p>
    <w:p>
      <w:pPr>
        <w:pStyle w:val="Heading2"/>
        <w:rPr>
          <w:rFonts w:ascii="仿宋" w:eastAsia="仿宋" w:hAnsi="仿宋" w:cs="仿宋" w:hint="eastAsia"/>
          <w:lang w:eastAsia="zh-CN"/>
        </w:rPr>
      </w:pPr>
      <w:bookmarkStart w:id="3" w:name="_Toc84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中，我们设计了一套全面的绩效评估指标，以确保医用材料制造项目的可控和成功交付。这些指标跨足医用材料制造项目目标、成本、进度和质量等多个维度，为我们提供了全面洞察医用材料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目标达成率是我们关注的首要指标。我们设定了明确的目标，并通过定期监测和评估，迅速发现并应对潜在的目标偏差。这为医用材料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成本绩效是另一个核心关注点。通过实际成本与预算成本的对比分析，我们深入了解成本差异的原因，及时调整资源分配，保持医用材料制造项目在经济效益方面的合理水平。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进度作为关键的绩效指标之一，得到了精心的关注。我们制定了详细的医用材料制造项目进度计划，并设立了进度符合度指标，确保实际进度与计划进度保持一致。这使我们能够快速发现和解决潜在的进度问题，保持医用材料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材料制造项目绩效的不可或缺的一环。我们引入了一系列的质量标准和客户满意度指标，以确保医用材料制造项目交付的成果在质量上达到或超越预期水平。通过持续监测这些指标，我们努力提升医用材料制造项目整体质量水平，为医用材料制造项目的成功交付提供有力保障。通过这些科学且全面的绩效评估，我们能够更好地引导医用材料制造项目的持续改进，确保医用材料制造项目目标的顺利达成。</w:t>
      </w:r>
    </w:p>
    <w:p>
      <w:pPr>
        <w:pStyle w:val="Heading2"/>
        <w:ind w:firstLine="560" w:firstLineChars="200"/>
        <w:rPr>
          <w:rFonts w:ascii="仿宋" w:eastAsia="仿宋" w:hAnsi="仿宋" w:cs="仿宋" w:hint="eastAsia"/>
          <w:sz w:val="28"/>
          <w:lang w:eastAsia="zh-CN"/>
        </w:rPr>
      </w:pPr>
      <w:bookmarkStart w:id="4" w:name="_Toc12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绩效评估是医用材料制造项目中的关键环节，为确保医用材料制造项目达到预期目标，我们采用了多层次、多维度的绩效评估方法。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材料制造项目的战略目标对齐，确保每个决策和行动都与医用材料制造项目整体目标保持一致。团队会定期召开战略对齐会议，审视当前工作与医用材料制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材料制造项目进度、质量、成本和风险等方面。这些指标通过数据收集和分析，为医用材料制造项目管理团队提供了客观的评估依据。例如，我们通过医用材料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绩效评估不仅仅停留在医用材料制造项目内部，还考虑了医用材料制造项目对外部环境的影响。我们定期进行干系人满意度调查，以了解各利益相关方对医用材料制造项目的期望和满意度，并及时做出调整。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这种多层次、多角度的绩效评估方法，使得我们能够全面了解医用材料制造项目的运行状态，及时做出调整，确保医用材料制造项目在不断变化的环境中保持稳健前行。</w:t>
      </w:r>
    </w:p>
    <w:p>
      <w:pPr>
        <w:pStyle w:val="Heading2"/>
        <w:ind w:firstLine="560" w:firstLineChars="200"/>
        <w:rPr>
          <w:rFonts w:ascii="仿宋" w:eastAsia="仿宋" w:hAnsi="仿宋" w:cs="仿宋" w:hint="eastAsia"/>
          <w:sz w:val="28"/>
          <w:lang w:eastAsia="zh-CN"/>
        </w:rPr>
      </w:pPr>
      <w:bookmarkStart w:id="5" w:name="_Toc220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为了确保医用材料制造项目的有效管理和不断优化，我们采用了精心设计的绩效评估周期。这个周期旨在实现灵活、实时和全面的评估，以适应医用材料制造项目执行中的各种挑战。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医用材料制造项目的不同需求，分为短期、中期和长期。短期评估关注每个迭代或工作周期，以及时发现和解决当前任务中的问题。中期评估涵盖几个迭代，深入了解整体医用材料制造项目的趋势和性能。长期评估则着眼于整个医用材料制造项目阶段，确保医用材料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材料制造项目管理工具和协作平台，团队成员能够随时更新和分享医用材料制造项目数据。这种实时性的反馈机制使我们能够及时察觉潜在问题，快速调整，保持医用材料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材料制造项目的决策制定密不可分。每个周期的医用材料制造项目回顾会议成为集体总结经验、识别问题深层次原因并找到创新解决方案的平台。这种定期的反思与调整机制使医用材料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829"/>
      <w:r>
        <w:rPr>
          <w:rFonts w:ascii="仿宋" w:eastAsia="仿宋" w:hAnsi="仿宋" w:cs="仿宋" w:hint="eastAsia"/>
          <w:sz w:val="28"/>
          <w:lang w:eastAsia="zh-CN"/>
        </w:rPr>
        <w:t>二、医用材料制造项目选址可行性分析</w:t>
      </w:r>
      <w:bookmarkEnd w:id="6"/>
    </w:p>
    <w:p>
      <w:pPr>
        <w:pStyle w:val="Heading2"/>
        <w:rPr>
          <w:rFonts w:ascii="仿宋" w:eastAsia="仿宋" w:hAnsi="仿宋" w:cs="仿宋" w:hint="eastAsia"/>
          <w:lang w:eastAsia="zh-CN"/>
        </w:rPr>
      </w:pPr>
      <w:bookmarkStart w:id="7" w:name="_Toc30950"/>
      <w:r>
        <w:rPr>
          <w:rFonts w:ascii="仿宋" w:eastAsia="仿宋" w:hAnsi="仿宋" w:cs="仿宋" w:hint="eastAsia"/>
          <w:lang w:eastAsia="zh-CN"/>
        </w:rPr>
        <w:t>(一)、医用材料制造项目选址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该医用材料制造项目选址位于XX省XX市XX区XXX街道</w:t>
      </w:r>
    </w:p>
    <w:p>
      <w:pPr>
        <w:pStyle w:val="Heading2"/>
        <w:ind w:firstLine="560" w:firstLineChars="200"/>
        <w:rPr>
          <w:rFonts w:ascii="仿宋" w:eastAsia="仿宋" w:hAnsi="仿宋" w:cs="仿宋" w:hint="eastAsia"/>
          <w:sz w:val="28"/>
          <w:lang w:eastAsia="zh-CN"/>
        </w:rPr>
      </w:pPr>
      <w:bookmarkStart w:id="8" w:name="_Toc1768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医用材料制造项目的征地面积将根据医用材料制造项目的实际规模和需求进行精确规划。具体面积XXX平方米，旨在确保医用材料制造项目不仅能够满足当前的发展需求，还能够预留空间以适应未来的扩展。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净用地面积是在征地面积基础上去除不可利用面积后的实际可开发用地。具体面积XXX平方米，考虑到环保、交通、安全等多方面因素，以确保医用材料制造项目在整体利用效率上达到最优。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医用材料制造项目计划建设的建筑总规模具体面积XXX平方米。这一规模的确定综合考虑了医用材料制造项目的性质、规模，以及城市规划的相关要求，确保建筑布局与周边环境协调一致。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绿地率是医用材料制造项目用地中被规划为绿地的比例。具体面积XXX平方米，旨在通过合理规划绿地，改善医用材料制造项目周边环境，提升居民生活质量，并符合城市整体绿化规划。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容积率是用地上可以建设的建筑总体积与用地面积之比。具体面积XXX，通过合理的容积率规划，确保医用材料制造项目建筑规模与周边环境和谐共生。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材料制造项目选址与当地城市规划相一致，具体面积XXX平方米。通过与城市规划部门深入沟通，确保医用材料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材料制造项目选址符合当地产业政策，具体面积XXX平方米。这包括医用材料制造项目对当地经济的促进作用，以及对相关产业的带动效应，确保医用材料制造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用地总体要求必须符合环保和可持续发展的原则，具体面积XXX平方米。通过采用绿色建筑设计、节能减排等措施，确保医用材料制造项目在建设和运营过程中对环境的影响最小化，达到可持续发展的要求。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确保医用材料制造项目选址具备必要的公共设施配套，具体面积XXX平方米。这包括交通便利性、教育、医疗等基础设施，以提高居民生活品质，使得医用材料制造项目选址更具吸引力。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考虑用地总体要求对当地社会稳定性的影响，具体面积XXX平方米。通过深入了解当地社区反馈，确保医用材料制造项目的选址和建设过程对当地社会和谐稳定产生积极作用。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材料制造项目选址不仅符合法规和规划，还在实际操作中具有可行性。这一全面规划将为医用材料制造项目的成功实施提供坚实的基础，确保医用材料制造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17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医用材料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材料制造项目的设备规划和空间设计中，我们将采取灵活设备布局的措施。设备布局将根据实际需求进行灵活设计，避免不必要的浪费。通过合理规划设备摆放位置，我们将提高设备的利用率，减少设备间距，以确保医用材料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材料制造项目内部引入共享设施的概念，例如共享会议室、办公区等。通过这种方式，我们可以减少对资源的重复建设，提高资源共享效率，从而减小医用材料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10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医用材料制造项目的总图布置中，我们将不同功能区域进行明确的规划，以最大程度满足医用材料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12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材料制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材料制造项目对环境的影响是综合评价的重要因素之一。我们将详细考虑选址周边的自然环境、生态保护区、水源地等情况，确保医用材料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对选址的评价还需充分考虑当地政府的产业政策和法规。我们将详细了解医用材料制造项目所在地的相关政策，确保医用材料制造项目的规划和运营与当地法规相符，降低不必要的法律风险。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考虑到社会稳定性对企业运营的重要性，我们将评估选址地区的社会安全情况、劳工关系、社区反馈等方面，以确保医用材料制造项目的建设和运营不会受到社会稳定性的负面影响。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最后，我们将综合考虑用地成本，包括土地购置费用、土地开发成本等。通过对用地成本的详细评估，我们能够做出更为精确的经济效益分析，为医用材料制造项目的投资决策提供有力支持。</w:t>
      </w:r>
    </w:p>
    <w:p>
      <w:pPr>
        <w:pStyle w:val="Heading1"/>
        <w:ind w:firstLine="560" w:firstLineChars="200"/>
        <w:rPr>
          <w:rFonts w:ascii="仿宋" w:eastAsia="仿宋" w:hAnsi="仿宋" w:cs="仿宋" w:hint="eastAsia"/>
          <w:sz w:val="28"/>
          <w:lang w:eastAsia="zh-CN"/>
        </w:rPr>
      </w:pPr>
      <w:bookmarkStart w:id="12" w:name="_Toc11510"/>
      <w:r>
        <w:rPr>
          <w:rFonts w:ascii="仿宋" w:eastAsia="仿宋" w:hAnsi="仿宋" w:cs="仿宋" w:hint="eastAsia"/>
          <w:sz w:val="28"/>
          <w:lang w:eastAsia="zh-CN"/>
        </w:rPr>
        <w:t>三、医用材料制造项目文档管理</w:t>
      </w:r>
      <w:bookmarkEnd w:id="12"/>
    </w:p>
    <w:p>
      <w:pPr>
        <w:pStyle w:val="Heading2"/>
        <w:rPr>
          <w:rFonts w:ascii="仿宋" w:eastAsia="仿宋" w:hAnsi="仿宋" w:cs="仿宋" w:hint="eastAsia"/>
          <w:lang w:eastAsia="zh-CN"/>
        </w:rPr>
      </w:pPr>
      <w:bookmarkStart w:id="13" w:name="_Toc2765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医用材料制造项目高度重视文档的质量和准确性，以支持医用材料制造项目的各项活动和决策。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文档的编制始于医用材料制造项目计划的初期，我们制定了详细的文档编制计划，明确了每个文档的内容、格式和编写责任人。在医用材料制造项目启动阶段，我们首先编制了医用材料制造项目章程，明确定义了医用材料制造项目的目标、范围、风险等关键要素。随后，医用材料制造项目团队根据计划陆续编制了需求文档、设计文档、测试文档等各类文档，确保医用材料制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材料制造项目管理中的重要环节，旨在确保医用材料制造项目文档符合质量标准和医用材料制造项目需求。在医用材料制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材料制造项目相关利益方和专业领域的专家对文档进行独立审查。这有助于获取更全面、客观的反馈，确保医用材料制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医用材料制造项目在文档编制与审查方面建立了严格的管理机制，通过规范的流程和多维度的审查，确保医用材料制造项目文档的质量、准确性和可靠性，为医用材料制造项目的顺利推进提供了有力支持。</w:t>
      </w:r>
    </w:p>
    <w:p>
      <w:pPr>
        <w:pStyle w:val="Heading2"/>
        <w:ind w:firstLine="560" w:firstLineChars="200"/>
        <w:rPr>
          <w:rFonts w:ascii="仿宋" w:eastAsia="仿宋" w:hAnsi="仿宋" w:cs="仿宋" w:hint="eastAsia"/>
          <w:sz w:val="28"/>
          <w:lang w:eastAsia="zh-CN"/>
        </w:rPr>
      </w:pPr>
      <w:bookmarkStart w:id="14" w:name="_Toc2075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我们通过多渠道发布文档，包括电子邮件、医用材料制造项目管理平台、内部网站等，以满足不同团队成员的偏好和需求。多渠道发布确保了信息的全面覆盖。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我们采用了精细的权限控制，确保只有授权人员可以访问敏感信息。这种安全措施保护了医用材料制造项目文档的机密性，防止了未经授权的信息泄露。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12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材料制造项目生命周期中一个至关重要的环节，直接关系到医用材料制造项目信息的长期保存和历史记录的完整性。在医用材料制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548"/>
      <w:r>
        <w:rPr>
          <w:rFonts w:ascii="仿宋" w:eastAsia="仿宋" w:hAnsi="仿宋" w:cs="仿宋" w:hint="eastAsia"/>
          <w:sz w:val="28"/>
          <w:lang w:eastAsia="zh-CN"/>
        </w:rPr>
        <w:t>四、医用材料制造项目可持续发展</w:t>
      </w:r>
      <w:bookmarkEnd w:id="16"/>
    </w:p>
    <w:p>
      <w:pPr>
        <w:pStyle w:val="Heading2"/>
        <w:rPr>
          <w:rFonts w:ascii="仿宋" w:eastAsia="仿宋" w:hAnsi="仿宋" w:cs="仿宋" w:hint="eastAsia"/>
          <w:lang w:eastAsia="zh-CN"/>
        </w:rPr>
      </w:pPr>
      <w:bookmarkStart w:id="17" w:name="_Toc2244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制造项目中，医用材料制造项目团队着眼于未来，明确了可持续发展的战略方向。制定的具体可持续发展目标包括降低资源使用、采用环保技术、最大化社会效益等。这一步骤不仅有助于医用材料制造项目在环保和社会责任方面达到最高标准，也为未来提供了明确的指引，确保医用材料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可持续实践的融入医用材料制造项目管理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材料制造项目管理周期。从医用材料制造项目规划开始，医用材料制造项目团队就考虑了环境和社会的因素。在执行阶段，医用材料制造项目团队积极推动绿色技术的应用，优化资源利用。此外，关注员工的社会责任，通过培训和沟通活动提高员工对可持续发展的认知，使他们能够在日常工作中践行可持续实践。这些举措不仅为医用材料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87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扎根于医用材料制造项目的可持续发展理念，我们深信环保与社会责任是医用材料制造项目成功的关键支柱。在医用材料制造项目的每一步，我们都致力于通过创新和实践，履行对环境和社会的坚定责任。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制造项目团队通过引入先进的环保技术、建立高效的废物处理系统以及推动能源节约措施，积极履行环保责任。定期的环保监测和评估确保医用材料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https://d.book118.com/465231331300011122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医用材料制造项目计划设计方案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979BA"/>
    <w:rsid w:val="06597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313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2024-03-03T11:08:00Z</dcterms:created>
  <dcterms:modified xsi:type="dcterms:W3CDTF">2024-03-03T11:09:11Z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14B563C1CA144850AE5B50A087971F9A_11</vt:lpwstr>
  </property>
  <property fmtid="{D5CDD505-2E9C-101B-9397-08002B2CF9AE}" pid="3" name="KSOProductBuildVer">
    <vt:lpwstr>2052-12.1.0.16388</vt:lpwstr>
  </property>
</Properties>
</file>