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击剑项目工作报告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0" w:history="1">
        <w:r>
          <w:rPr>
            <w:rFonts w:ascii="仿宋" w:eastAsia="仿宋" w:hAnsi="仿宋" w:cs="仿宋" w:hint="eastAsia"/>
            <w:lang w:eastAsia="zh-CN"/>
          </w:rPr>
          <w:t>概论</w:t>
        </w:r>
        <w:r>
          <w:tab/>
        </w:r>
        <w:r>
          <w:fldChar w:fldCharType="begin"/>
        </w:r>
        <w:r>
          <w:instrText xml:space="preserve"> PAGEREF _Toc22350 \h </w:instrText>
        </w:r>
        <w:r>
          <w:fldChar w:fldCharType="separate"/>
        </w:r>
        <w:r>
          <w:t>3</w:t>
        </w:r>
        <w:r>
          <w:fldChar w:fldCharType="end"/>
        </w:r>
      </w:hyperlink>
    </w:p>
    <w:p>
      <w:pPr>
        <w:pStyle w:val="TOC1"/>
        <w:tabs>
          <w:tab w:val="right" w:leader="dot" w:pos="8306"/>
        </w:tabs>
      </w:pPr>
      <w:hyperlink w:anchor="_Toc12332" w:history="1">
        <w:r>
          <w:rPr>
            <w:rFonts w:ascii="仿宋" w:eastAsia="仿宋" w:hAnsi="仿宋" w:cs="仿宋" w:hint="eastAsia"/>
            <w:lang w:eastAsia="zh-CN"/>
          </w:rPr>
          <w:t>一、工艺分析</w:t>
        </w:r>
        <w:r>
          <w:tab/>
        </w:r>
        <w:r>
          <w:fldChar w:fldCharType="begin"/>
        </w:r>
        <w:r>
          <w:instrText xml:space="preserve"> PAGEREF _Toc12332 \h </w:instrText>
        </w:r>
        <w:r>
          <w:fldChar w:fldCharType="separate"/>
        </w:r>
        <w:r>
          <w:t>3</w:t>
        </w:r>
        <w:r>
          <w:fldChar w:fldCharType="end"/>
        </w:r>
      </w:hyperlink>
    </w:p>
    <w:p>
      <w:pPr>
        <w:pStyle w:val="TOC2"/>
        <w:tabs>
          <w:tab w:val="right" w:leader="dot" w:pos="8306"/>
        </w:tabs>
      </w:pPr>
      <w:hyperlink w:anchor="_Toc18035" w:history="1">
        <w:r>
          <w:rPr>
            <w:rFonts w:ascii="仿宋" w:eastAsia="仿宋" w:hAnsi="仿宋" w:cs="仿宋" w:hint="eastAsia"/>
            <w:lang w:eastAsia="zh-CN"/>
          </w:rPr>
          <w:t>(一)、技术管理特点</w:t>
        </w:r>
        <w:r>
          <w:tab/>
        </w:r>
        <w:r>
          <w:fldChar w:fldCharType="begin"/>
        </w:r>
        <w:r>
          <w:instrText xml:space="preserve"> PAGEREF _Toc18035 \h </w:instrText>
        </w:r>
        <w:r>
          <w:fldChar w:fldCharType="separate"/>
        </w:r>
        <w:r>
          <w:t>3</w:t>
        </w:r>
        <w:r>
          <w:fldChar w:fldCharType="end"/>
        </w:r>
      </w:hyperlink>
    </w:p>
    <w:p>
      <w:pPr>
        <w:pStyle w:val="TOC2"/>
        <w:tabs>
          <w:tab w:val="right" w:leader="dot" w:pos="8306"/>
        </w:tabs>
      </w:pPr>
      <w:hyperlink w:anchor="_Toc25193" w:history="1">
        <w:r>
          <w:rPr>
            <w:rFonts w:ascii="仿宋" w:eastAsia="仿宋" w:hAnsi="仿宋" w:cs="仿宋" w:hint="eastAsia"/>
            <w:lang w:eastAsia="zh-CN"/>
          </w:rPr>
          <w:t>(二)、击剑项目工艺技术设计方案</w:t>
        </w:r>
        <w:r>
          <w:tab/>
        </w:r>
        <w:r>
          <w:fldChar w:fldCharType="begin"/>
        </w:r>
        <w:r>
          <w:instrText xml:space="preserve"> PAGEREF _Toc25193 \h </w:instrText>
        </w:r>
        <w:r>
          <w:fldChar w:fldCharType="separate"/>
        </w:r>
        <w:r>
          <w:t>4</w:t>
        </w:r>
        <w:r>
          <w:fldChar w:fldCharType="end"/>
        </w:r>
      </w:hyperlink>
    </w:p>
    <w:p>
      <w:pPr>
        <w:pStyle w:val="TOC2"/>
        <w:tabs>
          <w:tab w:val="right" w:leader="dot" w:pos="8306"/>
        </w:tabs>
      </w:pPr>
      <w:hyperlink w:anchor="_Toc28117" w:history="1">
        <w:r>
          <w:rPr>
            <w:rFonts w:ascii="仿宋" w:eastAsia="仿宋" w:hAnsi="仿宋" w:cs="仿宋" w:hint="eastAsia"/>
            <w:lang w:eastAsia="zh-CN"/>
          </w:rPr>
          <w:t>(三)、设备选型方案</w:t>
        </w:r>
        <w:r>
          <w:tab/>
        </w:r>
        <w:r>
          <w:fldChar w:fldCharType="begin"/>
        </w:r>
        <w:r>
          <w:instrText xml:space="preserve"> PAGEREF _Toc28117 \h </w:instrText>
        </w:r>
        <w:r>
          <w:fldChar w:fldCharType="separate"/>
        </w:r>
        <w:r>
          <w:t>5</w:t>
        </w:r>
        <w:r>
          <w:fldChar w:fldCharType="end"/>
        </w:r>
      </w:hyperlink>
    </w:p>
    <w:p>
      <w:pPr>
        <w:pStyle w:val="TOC1"/>
        <w:tabs>
          <w:tab w:val="right" w:leader="dot" w:pos="8306"/>
        </w:tabs>
      </w:pPr>
      <w:hyperlink w:anchor="_Toc31382" w:history="1">
        <w:r>
          <w:rPr>
            <w:rFonts w:ascii="仿宋" w:eastAsia="仿宋" w:hAnsi="仿宋" w:cs="仿宋" w:hint="eastAsia"/>
            <w:lang w:eastAsia="zh-CN"/>
          </w:rPr>
          <w:t>二、土建工程设计</w:t>
        </w:r>
        <w:r>
          <w:tab/>
        </w:r>
        <w:r>
          <w:fldChar w:fldCharType="begin"/>
        </w:r>
        <w:r>
          <w:instrText xml:space="preserve"> PAGEREF _Toc31382 \h </w:instrText>
        </w:r>
        <w:r>
          <w:fldChar w:fldCharType="separate"/>
        </w:r>
        <w:r>
          <w:t>5</w:t>
        </w:r>
        <w:r>
          <w:fldChar w:fldCharType="end"/>
        </w:r>
      </w:hyperlink>
    </w:p>
    <w:p>
      <w:pPr>
        <w:pStyle w:val="TOC2"/>
        <w:tabs>
          <w:tab w:val="right" w:leader="dot" w:pos="8306"/>
        </w:tabs>
      </w:pPr>
      <w:hyperlink w:anchor="_Toc8310" w:history="1">
        <w:r>
          <w:rPr>
            <w:rFonts w:ascii="仿宋" w:eastAsia="仿宋" w:hAnsi="仿宋" w:cs="仿宋" w:hint="eastAsia"/>
            <w:lang w:eastAsia="zh-CN"/>
          </w:rPr>
          <w:t>(一)、建筑工程设计原则</w:t>
        </w:r>
        <w:r>
          <w:tab/>
        </w:r>
        <w:r>
          <w:fldChar w:fldCharType="begin"/>
        </w:r>
        <w:r>
          <w:instrText xml:space="preserve"> PAGEREF _Toc8310 \h </w:instrText>
        </w:r>
        <w:r>
          <w:fldChar w:fldCharType="separate"/>
        </w:r>
        <w:r>
          <w:t>5</w:t>
        </w:r>
        <w:r>
          <w:fldChar w:fldCharType="end"/>
        </w:r>
      </w:hyperlink>
    </w:p>
    <w:p>
      <w:pPr>
        <w:pStyle w:val="TOC2"/>
        <w:tabs>
          <w:tab w:val="right" w:leader="dot" w:pos="8306"/>
        </w:tabs>
      </w:pPr>
      <w:hyperlink w:anchor="_Toc32477" w:history="1">
        <w:r>
          <w:rPr>
            <w:rFonts w:ascii="仿宋" w:eastAsia="仿宋" w:hAnsi="仿宋" w:cs="仿宋" w:hint="eastAsia"/>
            <w:lang w:eastAsia="zh-CN"/>
          </w:rPr>
          <w:t>(二)、土建工程设计年限及安全等级</w:t>
        </w:r>
        <w:r>
          <w:tab/>
        </w:r>
        <w:r>
          <w:fldChar w:fldCharType="begin"/>
        </w:r>
        <w:r>
          <w:instrText xml:space="preserve"> PAGEREF _Toc32477 \h </w:instrText>
        </w:r>
        <w:r>
          <w:fldChar w:fldCharType="separate"/>
        </w:r>
        <w:r>
          <w:t>7</w:t>
        </w:r>
        <w:r>
          <w:fldChar w:fldCharType="end"/>
        </w:r>
      </w:hyperlink>
    </w:p>
    <w:p>
      <w:pPr>
        <w:pStyle w:val="TOC2"/>
        <w:tabs>
          <w:tab w:val="right" w:leader="dot" w:pos="8306"/>
        </w:tabs>
      </w:pPr>
      <w:hyperlink w:anchor="_Toc5694" w:history="1">
        <w:r>
          <w:rPr>
            <w:rFonts w:ascii="仿宋" w:eastAsia="仿宋" w:hAnsi="仿宋" w:cs="仿宋" w:hint="eastAsia"/>
            <w:lang w:eastAsia="zh-CN"/>
          </w:rPr>
          <w:t>(三)、建筑工程设计总体要求</w:t>
        </w:r>
        <w:r>
          <w:tab/>
        </w:r>
        <w:r>
          <w:fldChar w:fldCharType="begin"/>
        </w:r>
        <w:r>
          <w:instrText xml:space="preserve"> PAGEREF _Toc5694 \h </w:instrText>
        </w:r>
        <w:r>
          <w:fldChar w:fldCharType="separate"/>
        </w:r>
        <w:r>
          <w:t>8</w:t>
        </w:r>
        <w:r>
          <w:fldChar w:fldCharType="end"/>
        </w:r>
      </w:hyperlink>
    </w:p>
    <w:p>
      <w:pPr>
        <w:pStyle w:val="TOC2"/>
        <w:tabs>
          <w:tab w:val="right" w:leader="dot" w:pos="8306"/>
        </w:tabs>
      </w:pPr>
      <w:hyperlink w:anchor="_Toc4172" w:history="1">
        <w:r>
          <w:rPr>
            <w:rFonts w:ascii="仿宋" w:eastAsia="仿宋" w:hAnsi="仿宋" w:cs="仿宋" w:hint="eastAsia"/>
            <w:lang w:eastAsia="zh-CN"/>
          </w:rPr>
          <w:t>(四)、土建工程建设指标</w:t>
        </w:r>
        <w:r>
          <w:tab/>
        </w:r>
        <w:r>
          <w:fldChar w:fldCharType="begin"/>
        </w:r>
        <w:r>
          <w:instrText xml:space="preserve"> PAGEREF _Toc4172 \h </w:instrText>
        </w:r>
        <w:r>
          <w:fldChar w:fldCharType="separate"/>
        </w:r>
        <w:r>
          <w:t>10</w:t>
        </w:r>
        <w:r>
          <w:fldChar w:fldCharType="end"/>
        </w:r>
      </w:hyperlink>
    </w:p>
    <w:p>
      <w:pPr>
        <w:pStyle w:val="TOC1"/>
        <w:tabs>
          <w:tab w:val="right" w:leader="dot" w:pos="8306"/>
        </w:tabs>
      </w:pPr>
      <w:hyperlink w:anchor="_Toc6594" w:history="1">
        <w:r>
          <w:rPr>
            <w:rFonts w:ascii="仿宋" w:eastAsia="仿宋" w:hAnsi="仿宋" w:cs="仿宋" w:hint="eastAsia"/>
            <w:lang w:eastAsia="zh-CN"/>
          </w:rPr>
          <w:t>三、击剑项目市场前景分析</w:t>
        </w:r>
        <w:r>
          <w:tab/>
        </w:r>
        <w:r>
          <w:fldChar w:fldCharType="begin"/>
        </w:r>
        <w:r>
          <w:instrText xml:space="preserve"> PAGEREF _Toc6594 \h </w:instrText>
        </w:r>
        <w:r>
          <w:fldChar w:fldCharType="separate"/>
        </w:r>
        <w:r>
          <w:t>12</w:t>
        </w:r>
        <w:r>
          <w:fldChar w:fldCharType="end"/>
        </w:r>
      </w:hyperlink>
    </w:p>
    <w:p>
      <w:pPr>
        <w:pStyle w:val="TOC2"/>
        <w:tabs>
          <w:tab w:val="right" w:leader="dot" w:pos="8306"/>
        </w:tabs>
      </w:pPr>
      <w:hyperlink w:anchor="_Toc11763" w:history="1">
        <w:r>
          <w:rPr>
            <w:rFonts w:ascii="仿宋" w:eastAsia="仿宋" w:hAnsi="仿宋" w:cs="仿宋" w:hint="eastAsia"/>
            <w:lang w:eastAsia="zh-CN"/>
          </w:rPr>
          <w:t>(一)、建设地经济发展概况</w:t>
        </w:r>
        <w:r>
          <w:tab/>
        </w:r>
        <w:r>
          <w:fldChar w:fldCharType="begin"/>
        </w:r>
        <w:r>
          <w:instrText xml:space="preserve"> PAGEREF _Toc11763 \h </w:instrText>
        </w:r>
        <w:r>
          <w:fldChar w:fldCharType="separate"/>
        </w:r>
        <w:r>
          <w:t>12</w:t>
        </w:r>
        <w:r>
          <w:fldChar w:fldCharType="end"/>
        </w:r>
      </w:hyperlink>
    </w:p>
    <w:p>
      <w:pPr>
        <w:pStyle w:val="TOC2"/>
        <w:tabs>
          <w:tab w:val="right" w:leader="dot" w:pos="8306"/>
        </w:tabs>
      </w:pPr>
      <w:hyperlink w:anchor="_Toc22871" w:history="1">
        <w:r>
          <w:rPr>
            <w:rFonts w:ascii="仿宋" w:eastAsia="仿宋" w:hAnsi="仿宋" w:cs="仿宋" w:hint="eastAsia"/>
            <w:lang w:eastAsia="zh-CN"/>
          </w:rPr>
          <w:t>(二)、行业市场分析</w:t>
        </w:r>
        <w:r>
          <w:tab/>
        </w:r>
        <w:r>
          <w:fldChar w:fldCharType="begin"/>
        </w:r>
        <w:r>
          <w:instrText xml:space="preserve"> PAGEREF _Toc22871 \h </w:instrText>
        </w:r>
        <w:r>
          <w:fldChar w:fldCharType="separate"/>
        </w:r>
        <w:r>
          <w:t>14</w:t>
        </w:r>
        <w:r>
          <w:fldChar w:fldCharType="end"/>
        </w:r>
      </w:hyperlink>
    </w:p>
    <w:p>
      <w:pPr>
        <w:pStyle w:val="TOC1"/>
        <w:tabs>
          <w:tab w:val="right" w:leader="dot" w:pos="8306"/>
        </w:tabs>
      </w:pPr>
      <w:hyperlink w:anchor="_Toc29235" w:history="1">
        <w:r>
          <w:rPr>
            <w:rFonts w:ascii="仿宋" w:eastAsia="仿宋" w:hAnsi="仿宋" w:cs="仿宋" w:hint="eastAsia"/>
            <w:lang w:eastAsia="zh-CN"/>
          </w:rPr>
          <w:t>四、建设规划</w:t>
        </w:r>
        <w:r>
          <w:tab/>
        </w:r>
        <w:r>
          <w:fldChar w:fldCharType="begin"/>
        </w:r>
        <w:r>
          <w:instrText xml:space="preserve"> PAGEREF _Toc29235 \h </w:instrText>
        </w:r>
        <w:r>
          <w:fldChar w:fldCharType="separate"/>
        </w:r>
        <w:r>
          <w:t>15</w:t>
        </w:r>
        <w:r>
          <w:fldChar w:fldCharType="end"/>
        </w:r>
      </w:hyperlink>
    </w:p>
    <w:p>
      <w:pPr>
        <w:pStyle w:val="TOC2"/>
        <w:tabs>
          <w:tab w:val="right" w:leader="dot" w:pos="8306"/>
        </w:tabs>
      </w:pPr>
      <w:hyperlink w:anchor="_Toc7608" w:history="1">
        <w:r>
          <w:rPr>
            <w:rFonts w:ascii="仿宋" w:eastAsia="仿宋" w:hAnsi="仿宋" w:cs="仿宋" w:hint="eastAsia"/>
            <w:lang w:eastAsia="zh-CN"/>
          </w:rPr>
          <w:t>(一)、产品规划</w:t>
        </w:r>
        <w:r>
          <w:tab/>
        </w:r>
        <w:r>
          <w:fldChar w:fldCharType="begin"/>
        </w:r>
        <w:r>
          <w:instrText xml:space="preserve"> PAGEREF _Toc7608 \h </w:instrText>
        </w:r>
        <w:r>
          <w:fldChar w:fldCharType="separate"/>
        </w:r>
        <w:r>
          <w:t>15</w:t>
        </w:r>
        <w:r>
          <w:fldChar w:fldCharType="end"/>
        </w:r>
      </w:hyperlink>
    </w:p>
    <w:p>
      <w:pPr>
        <w:pStyle w:val="TOC2"/>
        <w:tabs>
          <w:tab w:val="right" w:leader="dot" w:pos="8306"/>
        </w:tabs>
      </w:pPr>
      <w:hyperlink w:anchor="_Toc9041" w:history="1">
        <w:r>
          <w:rPr>
            <w:rFonts w:ascii="仿宋" w:eastAsia="仿宋" w:hAnsi="仿宋" w:cs="仿宋" w:hint="eastAsia"/>
            <w:lang w:eastAsia="zh-CN"/>
          </w:rPr>
          <w:t>(二)、建设规模</w:t>
        </w:r>
        <w:r>
          <w:tab/>
        </w:r>
        <w:r>
          <w:fldChar w:fldCharType="begin"/>
        </w:r>
        <w:r>
          <w:instrText xml:space="preserve"> PAGEREF _Toc9041 \h </w:instrText>
        </w:r>
        <w:r>
          <w:fldChar w:fldCharType="separate"/>
        </w:r>
        <w:r>
          <w:t>17</w:t>
        </w:r>
        <w:r>
          <w:fldChar w:fldCharType="end"/>
        </w:r>
      </w:hyperlink>
    </w:p>
    <w:p>
      <w:pPr>
        <w:pStyle w:val="TOC1"/>
        <w:tabs>
          <w:tab w:val="right" w:leader="dot" w:pos="8306"/>
        </w:tabs>
      </w:pPr>
      <w:hyperlink w:anchor="_Toc31421" w:history="1">
        <w:r>
          <w:rPr>
            <w:rFonts w:ascii="仿宋" w:eastAsia="仿宋" w:hAnsi="仿宋" w:cs="仿宋" w:hint="eastAsia"/>
            <w:lang w:eastAsia="zh-CN"/>
          </w:rPr>
          <w:t>五、击剑项目投资可行性分析</w:t>
        </w:r>
        <w:r>
          <w:tab/>
        </w:r>
        <w:r>
          <w:fldChar w:fldCharType="begin"/>
        </w:r>
        <w:r>
          <w:instrText xml:space="preserve"> PAGEREF _Toc31421 \h </w:instrText>
        </w:r>
        <w:r>
          <w:fldChar w:fldCharType="separate"/>
        </w:r>
        <w:r>
          <w:t>18</w:t>
        </w:r>
        <w:r>
          <w:fldChar w:fldCharType="end"/>
        </w:r>
      </w:hyperlink>
    </w:p>
    <w:p>
      <w:pPr>
        <w:pStyle w:val="TOC2"/>
        <w:tabs>
          <w:tab w:val="right" w:leader="dot" w:pos="8306"/>
        </w:tabs>
      </w:pPr>
      <w:hyperlink w:anchor="_Toc31172" w:history="1">
        <w:r>
          <w:rPr>
            <w:rFonts w:ascii="仿宋" w:eastAsia="仿宋" w:hAnsi="仿宋" w:cs="仿宋" w:hint="eastAsia"/>
            <w:lang w:eastAsia="zh-CN"/>
          </w:rPr>
          <w:t>(一)、击剑项目估算说明</w:t>
        </w:r>
        <w:r>
          <w:tab/>
        </w:r>
        <w:r>
          <w:fldChar w:fldCharType="begin"/>
        </w:r>
        <w:r>
          <w:instrText xml:space="preserve"> PAGEREF _Toc31172 \h </w:instrText>
        </w:r>
        <w:r>
          <w:fldChar w:fldCharType="separate"/>
        </w:r>
        <w:r>
          <w:t>18</w:t>
        </w:r>
        <w:r>
          <w:fldChar w:fldCharType="end"/>
        </w:r>
      </w:hyperlink>
    </w:p>
    <w:p>
      <w:pPr>
        <w:pStyle w:val="TOC2"/>
        <w:tabs>
          <w:tab w:val="right" w:leader="dot" w:pos="8306"/>
        </w:tabs>
      </w:pPr>
      <w:hyperlink w:anchor="_Toc29436" w:history="1">
        <w:r>
          <w:rPr>
            <w:rFonts w:ascii="仿宋" w:eastAsia="仿宋" w:hAnsi="仿宋" w:cs="仿宋" w:hint="eastAsia"/>
            <w:lang w:eastAsia="zh-CN"/>
          </w:rPr>
          <w:t>(二)、击剑项目总投资估算</w:t>
        </w:r>
        <w:r>
          <w:tab/>
        </w:r>
        <w:r>
          <w:fldChar w:fldCharType="begin"/>
        </w:r>
        <w:r>
          <w:instrText xml:space="preserve"> PAGEREF _Toc29436 \h </w:instrText>
        </w:r>
        <w:r>
          <w:fldChar w:fldCharType="separate"/>
        </w:r>
        <w:r>
          <w:t>20</w:t>
        </w:r>
        <w:r>
          <w:fldChar w:fldCharType="end"/>
        </w:r>
      </w:hyperlink>
    </w:p>
    <w:p>
      <w:pPr>
        <w:pStyle w:val="TOC2"/>
        <w:tabs>
          <w:tab w:val="right" w:leader="dot" w:pos="8306"/>
        </w:tabs>
      </w:pPr>
      <w:hyperlink w:anchor="_Toc20956" w:history="1">
        <w:r>
          <w:rPr>
            <w:rFonts w:ascii="仿宋" w:eastAsia="仿宋" w:hAnsi="仿宋" w:cs="仿宋" w:hint="eastAsia"/>
            <w:lang w:eastAsia="zh-CN"/>
          </w:rPr>
          <w:t>(三)、资金筹措</w:t>
        </w:r>
        <w:r>
          <w:tab/>
        </w:r>
        <w:r>
          <w:fldChar w:fldCharType="begin"/>
        </w:r>
        <w:r>
          <w:instrText xml:space="preserve"> PAGEREF _Toc20956 \h </w:instrText>
        </w:r>
        <w:r>
          <w:fldChar w:fldCharType="separate"/>
        </w:r>
        <w:r>
          <w:t>21</w:t>
        </w:r>
        <w:r>
          <w:fldChar w:fldCharType="end"/>
        </w:r>
      </w:hyperlink>
    </w:p>
    <w:p>
      <w:pPr>
        <w:pStyle w:val="TOC1"/>
        <w:tabs>
          <w:tab w:val="right" w:leader="dot" w:pos="8306"/>
        </w:tabs>
      </w:pPr>
      <w:hyperlink w:anchor="_Toc3407" w:history="1">
        <w:r>
          <w:rPr>
            <w:rFonts w:ascii="仿宋" w:eastAsia="仿宋" w:hAnsi="仿宋" w:cs="仿宋" w:hint="eastAsia"/>
            <w:lang w:eastAsia="zh-CN"/>
          </w:rPr>
          <w:t>六、投资背景及必要性分析</w:t>
        </w:r>
        <w:r>
          <w:tab/>
        </w:r>
        <w:r>
          <w:fldChar w:fldCharType="begin"/>
        </w:r>
        <w:r>
          <w:instrText xml:space="preserve"> PAGEREF _Toc3407 \h </w:instrText>
        </w:r>
        <w:r>
          <w:fldChar w:fldCharType="separate"/>
        </w:r>
        <w:r>
          <w:t>23</w:t>
        </w:r>
        <w:r>
          <w:fldChar w:fldCharType="end"/>
        </w:r>
      </w:hyperlink>
    </w:p>
    <w:p>
      <w:pPr>
        <w:pStyle w:val="TOC2"/>
        <w:tabs>
          <w:tab w:val="right" w:leader="dot" w:pos="8306"/>
        </w:tabs>
      </w:pPr>
      <w:hyperlink w:anchor="_Toc27570" w:history="1">
        <w:r>
          <w:rPr>
            <w:rFonts w:ascii="仿宋" w:eastAsia="仿宋" w:hAnsi="仿宋" w:cs="仿宋" w:hint="eastAsia"/>
            <w:lang w:eastAsia="zh-CN"/>
          </w:rPr>
          <w:t>(一)、击剑项目承办单位背景分析</w:t>
        </w:r>
        <w:r>
          <w:tab/>
        </w:r>
        <w:r>
          <w:fldChar w:fldCharType="begin"/>
        </w:r>
        <w:r>
          <w:instrText xml:space="preserve"> PAGEREF _Toc27570 \h </w:instrText>
        </w:r>
        <w:r>
          <w:fldChar w:fldCharType="separate"/>
        </w:r>
        <w:r>
          <w:t>23</w:t>
        </w:r>
        <w:r>
          <w:fldChar w:fldCharType="end"/>
        </w:r>
      </w:hyperlink>
    </w:p>
    <w:p>
      <w:pPr>
        <w:pStyle w:val="TOC2"/>
        <w:tabs>
          <w:tab w:val="right" w:leader="dot" w:pos="8306"/>
        </w:tabs>
      </w:pPr>
      <w:hyperlink w:anchor="_Toc4999" w:history="1">
        <w:r>
          <w:rPr>
            <w:rFonts w:ascii="仿宋" w:eastAsia="仿宋" w:hAnsi="仿宋" w:cs="仿宋" w:hint="eastAsia"/>
            <w:lang w:eastAsia="zh-CN"/>
          </w:rPr>
          <w:t>(二)、产业政策及发展规划</w:t>
        </w:r>
        <w:r>
          <w:tab/>
        </w:r>
        <w:r>
          <w:fldChar w:fldCharType="begin"/>
        </w:r>
        <w:r>
          <w:instrText xml:space="preserve"> PAGEREF _Toc4999 \h </w:instrText>
        </w:r>
        <w:r>
          <w:fldChar w:fldCharType="separate"/>
        </w:r>
        <w:r>
          <w:t>24</w:t>
        </w:r>
        <w:r>
          <w:fldChar w:fldCharType="end"/>
        </w:r>
      </w:hyperlink>
    </w:p>
    <w:p>
      <w:pPr>
        <w:pStyle w:val="TOC2"/>
        <w:tabs>
          <w:tab w:val="right" w:leader="dot" w:pos="8306"/>
        </w:tabs>
      </w:pPr>
      <w:hyperlink w:anchor="_Toc13182" w:history="1">
        <w:r>
          <w:rPr>
            <w:rFonts w:ascii="仿宋" w:eastAsia="仿宋" w:hAnsi="仿宋" w:cs="仿宋" w:hint="eastAsia"/>
            <w:lang w:eastAsia="zh-CN"/>
          </w:rPr>
          <w:t>(三)、鼓励中小企业发展</w:t>
        </w:r>
        <w:r>
          <w:tab/>
        </w:r>
        <w:r>
          <w:fldChar w:fldCharType="begin"/>
        </w:r>
        <w:r>
          <w:instrText xml:space="preserve"> PAGEREF _Toc13182 \h </w:instrText>
        </w:r>
        <w:r>
          <w:fldChar w:fldCharType="separate"/>
        </w:r>
        <w:r>
          <w:t>25</w:t>
        </w:r>
        <w:r>
          <w:fldChar w:fldCharType="end"/>
        </w:r>
      </w:hyperlink>
    </w:p>
    <w:p>
      <w:pPr>
        <w:pStyle w:val="TOC2"/>
        <w:tabs>
          <w:tab w:val="right" w:leader="dot" w:pos="8306"/>
        </w:tabs>
      </w:pPr>
      <w:hyperlink w:anchor="_Toc11234" w:history="1">
        <w:r>
          <w:rPr>
            <w:rFonts w:ascii="仿宋" w:eastAsia="仿宋" w:hAnsi="仿宋" w:cs="仿宋" w:hint="eastAsia"/>
            <w:lang w:eastAsia="zh-CN"/>
          </w:rPr>
          <w:t>(四)、宏观经济形势分析</w:t>
        </w:r>
        <w:r>
          <w:tab/>
        </w:r>
        <w:r>
          <w:fldChar w:fldCharType="begin"/>
        </w:r>
        <w:r>
          <w:instrText xml:space="preserve"> PAGEREF _Toc11234 \h </w:instrText>
        </w:r>
        <w:r>
          <w:fldChar w:fldCharType="separate"/>
        </w:r>
        <w:r>
          <w:t>26</w:t>
        </w:r>
        <w:r>
          <w:fldChar w:fldCharType="end"/>
        </w:r>
      </w:hyperlink>
    </w:p>
    <w:p>
      <w:pPr>
        <w:pStyle w:val="TOC2"/>
        <w:tabs>
          <w:tab w:val="right" w:leader="dot" w:pos="8306"/>
        </w:tabs>
      </w:pPr>
      <w:hyperlink w:anchor="_Toc7628" w:history="1">
        <w:r>
          <w:rPr>
            <w:rFonts w:ascii="仿宋" w:eastAsia="仿宋" w:hAnsi="仿宋" w:cs="仿宋" w:hint="eastAsia"/>
            <w:lang w:eastAsia="zh-CN"/>
          </w:rPr>
          <w:t>(五)、区域经济发展概况</w:t>
        </w:r>
        <w:r>
          <w:tab/>
        </w:r>
        <w:r>
          <w:fldChar w:fldCharType="begin"/>
        </w:r>
        <w:r>
          <w:instrText xml:space="preserve"> PAGEREF _Toc7628 \h </w:instrText>
        </w:r>
        <w:r>
          <w:fldChar w:fldCharType="separate"/>
        </w:r>
        <w:r>
          <w:t>28</w:t>
        </w:r>
        <w:r>
          <w:fldChar w:fldCharType="end"/>
        </w:r>
      </w:hyperlink>
    </w:p>
    <w:p>
      <w:pPr>
        <w:pStyle w:val="TOC2"/>
        <w:tabs>
          <w:tab w:val="right" w:leader="dot" w:pos="8306"/>
        </w:tabs>
      </w:pPr>
      <w:hyperlink w:anchor="_Toc19192" w:history="1">
        <w:r>
          <w:rPr>
            <w:rFonts w:ascii="仿宋" w:eastAsia="仿宋" w:hAnsi="仿宋" w:cs="仿宋" w:hint="eastAsia"/>
            <w:lang w:eastAsia="zh-CN"/>
          </w:rPr>
          <w:t>(六)、击剑项目必要性分析</w:t>
        </w:r>
        <w:r>
          <w:tab/>
        </w:r>
        <w:r>
          <w:fldChar w:fldCharType="begin"/>
        </w:r>
        <w:r>
          <w:instrText xml:space="preserve"> PAGEREF _Toc19192 \h </w:instrText>
        </w:r>
        <w:r>
          <w:fldChar w:fldCharType="separate"/>
        </w:r>
        <w:r>
          <w:t>29</w:t>
        </w:r>
        <w:r>
          <w:fldChar w:fldCharType="end"/>
        </w:r>
      </w:hyperlink>
    </w:p>
    <w:p>
      <w:pPr>
        <w:pStyle w:val="TOC1"/>
        <w:tabs>
          <w:tab w:val="right" w:leader="dot" w:pos="8306"/>
        </w:tabs>
      </w:pPr>
      <w:hyperlink w:anchor="_Toc15911" w:history="1">
        <w:r>
          <w:rPr>
            <w:rFonts w:ascii="仿宋" w:eastAsia="仿宋" w:hAnsi="仿宋" w:cs="仿宋" w:hint="eastAsia"/>
            <w:lang w:eastAsia="zh-CN"/>
          </w:rPr>
          <w:t>七、危机管理与应急预案</w:t>
        </w:r>
        <w:r>
          <w:tab/>
        </w:r>
        <w:r>
          <w:fldChar w:fldCharType="begin"/>
        </w:r>
        <w:r>
          <w:instrText xml:space="preserve"> PAGEREF _Toc15911 \h </w:instrText>
        </w:r>
        <w:r>
          <w:fldChar w:fldCharType="separate"/>
        </w:r>
        <w:r>
          <w:t>31</w:t>
        </w:r>
        <w:r>
          <w:fldChar w:fldCharType="end"/>
        </w:r>
      </w:hyperlink>
    </w:p>
    <w:p>
      <w:pPr>
        <w:pStyle w:val="TOC2"/>
        <w:tabs>
          <w:tab w:val="right" w:leader="dot" w:pos="8306"/>
        </w:tabs>
      </w:pPr>
      <w:hyperlink w:anchor="_Toc10807" w:history="1">
        <w:r>
          <w:rPr>
            <w:rFonts w:ascii="仿宋" w:eastAsia="仿宋" w:hAnsi="仿宋" w:cs="仿宋" w:hint="eastAsia"/>
            <w:lang w:eastAsia="zh-CN"/>
          </w:rPr>
          <w:t>(一)、危机预警与监测</w:t>
        </w:r>
        <w:r>
          <w:tab/>
        </w:r>
        <w:r>
          <w:fldChar w:fldCharType="begin"/>
        </w:r>
        <w:r>
          <w:instrText xml:space="preserve"> PAGEREF _Toc10807 \h </w:instrText>
        </w:r>
        <w:r>
          <w:fldChar w:fldCharType="separate"/>
        </w:r>
        <w:r>
          <w:t>31</w:t>
        </w:r>
        <w:r>
          <w:fldChar w:fldCharType="end"/>
        </w:r>
      </w:hyperlink>
    </w:p>
    <w:p>
      <w:pPr>
        <w:pStyle w:val="TOC2"/>
        <w:tabs>
          <w:tab w:val="right" w:leader="dot" w:pos="8306"/>
        </w:tabs>
      </w:pPr>
      <w:hyperlink w:anchor="_Toc13350" w:history="1">
        <w:r>
          <w:rPr>
            <w:rFonts w:ascii="仿宋" w:eastAsia="仿宋" w:hAnsi="仿宋" w:cs="仿宋" w:hint="eastAsia"/>
            <w:lang w:eastAsia="zh-CN"/>
          </w:rPr>
          <w:t>(二)、应急预案与危机响应</w:t>
        </w:r>
        <w:r>
          <w:tab/>
        </w:r>
        <w:r>
          <w:fldChar w:fldCharType="begin"/>
        </w:r>
        <w:r>
          <w:instrText xml:space="preserve"> PAGEREF _Toc13350 \h </w:instrText>
        </w:r>
        <w:r>
          <w:fldChar w:fldCharType="separate"/>
        </w:r>
        <w:r>
          <w:t>33</w:t>
        </w:r>
        <w:r>
          <w:fldChar w:fldCharType="end"/>
        </w:r>
      </w:hyperlink>
    </w:p>
    <w:p>
      <w:pPr>
        <w:pStyle w:val="TOC2"/>
        <w:tabs>
          <w:tab w:val="right" w:leader="dot" w:pos="8306"/>
        </w:tabs>
      </w:pPr>
      <w:hyperlink w:anchor="_Toc3883" w:history="1">
        <w:r>
          <w:rPr>
            <w:rFonts w:ascii="仿宋" w:eastAsia="仿宋" w:hAnsi="仿宋" w:cs="仿宋" w:hint="eastAsia"/>
            <w:lang w:eastAsia="zh-CN"/>
          </w:rPr>
          <w:t>(三)、危机沟通与舆情控制</w:t>
        </w:r>
        <w:r>
          <w:tab/>
        </w:r>
        <w:r>
          <w:fldChar w:fldCharType="begin"/>
        </w:r>
        <w:r>
          <w:instrText xml:space="preserve"> PAGEREF _Toc3883 \h </w:instrText>
        </w:r>
        <w:r>
          <w:fldChar w:fldCharType="separate"/>
        </w:r>
        <w:r>
          <w:t>34</w:t>
        </w:r>
        <w:r>
          <w:fldChar w:fldCharType="end"/>
        </w:r>
      </w:hyperlink>
    </w:p>
    <w:p>
      <w:pPr>
        <w:pStyle w:val="TOC2"/>
        <w:tabs>
          <w:tab w:val="right" w:leader="dot" w:pos="8306"/>
        </w:tabs>
      </w:pPr>
      <w:hyperlink w:anchor="_Toc10769" w:history="1">
        <w:r>
          <w:rPr>
            <w:rFonts w:ascii="仿宋" w:eastAsia="仿宋" w:hAnsi="仿宋" w:cs="仿宋" w:hint="eastAsia"/>
            <w:lang w:eastAsia="zh-CN"/>
          </w:rPr>
          <w:t>(四)、危机后教训与改进</w:t>
        </w:r>
        <w:r>
          <w:tab/>
        </w:r>
        <w:r>
          <w:fldChar w:fldCharType="begin"/>
        </w:r>
        <w:r>
          <w:instrText xml:space="preserve"> PAGEREF _Toc10769 \h </w:instrText>
        </w:r>
        <w:r>
          <w:fldChar w:fldCharType="separate"/>
        </w:r>
        <w:r>
          <w:t>36</w:t>
        </w:r>
        <w:r>
          <w:fldChar w:fldCharType="end"/>
        </w:r>
      </w:hyperlink>
    </w:p>
    <w:p>
      <w:pPr>
        <w:pStyle w:val="TOC1"/>
        <w:tabs>
          <w:tab w:val="right" w:leader="dot" w:pos="8306"/>
        </w:tabs>
      </w:pPr>
      <w:hyperlink w:anchor="_Toc21034" w:history="1">
        <w:r>
          <w:rPr>
            <w:rFonts w:ascii="仿宋" w:eastAsia="仿宋" w:hAnsi="仿宋" w:cs="仿宋" w:hint="eastAsia"/>
            <w:lang w:eastAsia="zh-CN"/>
          </w:rPr>
          <w:t>八、员工福利与企业文化</w:t>
        </w:r>
        <w:r>
          <w:tab/>
        </w:r>
        <w:r>
          <w:fldChar w:fldCharType="begin"/>
        </w:r>
        <w:r>
          <w:instrText xml:space="preserve"> PAGEREF _Toc21034 \h </w:instrText>
        </w:r>
        <w:r>
          <w:fldChar w:fldCharType="separate"/>
        </w:r>
        <w:r>
          <w:t>38</w:t>
        </w:r>
        <w:r>
          <w:fldChar w:fldCharType="end"/>
        </w:r>
      </w:hyperlink>
    </w:p>
    <w:p>
      <w:pPr>
        <w:pStyle w:val="TOC2"/>
        <w:tabs>
          <w:tab w:val="right" w:leader="dot" w:pos="8306"/>
        </w:tabs>
      </w:pPr>
      <w:hyperlink w:anchor="_Toc14707" w:history="1">
        <w:r>
          <w:rPr>
            <w:rFonts w:ascii="仿宋" w:eastAsia="仿宋" w:hAnsi="仿宋" w:cs="仿宋" w:hint="eastAsia"/>
            <w:lang w:eastAsia="zh-CN"/>
          </w:rPr>
          <w:t>(一)、员工福利政策</w:t>
        </w:r>
        <w:r>
          <w:tab/>
        </w:r>
        <w:r>
          <w:fldChar w:fldCharType="begin"/>
        </w:r>
        <w:r>
          <w:instrText xml:space="preserve"> PAGEREF _Toc14707 \h </w:instrText>
        </w:r>
        <w:r>
          <w:fldChar w:fldCharType="separate"/>
        </w:r>
        <w:r>
          <w:t>38</w:t>
        </w:r>
        <w:r>
          <w:fldChar w:fldCharType="end"/>
        </w:r>
      </w:hyperlink>
    </w:p>
    <w:p>
      <w:pPr>
        <w:pStyle w:val="TOC2"/>
        <w:tabs>
          <w:tab w:val="right" w:leader="dot" w:pos="8306"/>
        </w:tabs>
      </w:pPr>
      <w:hyperlink w:anchor="_Toc18189" w:history="1">
        <w:r>
          <w:rPr>
            <w:rFonts w:ascii="仿宋" w:eastAsia="仿宋" w:hAnsi="仿宋" w:cs="仿宋" w:hint="eastAsia"/>
            <w:lang w:eastAsia="zh-CN"/>
          </w:rPr>
          <w:t>(二)、团队建设与员工培训</w:t>
        </w:r>
        <w:r>
          <w:tab/>
        </w:r>
        <w:r>
          <w:fldChar w:fldCharType="begin"/>
        </w:r>
        <w:r>
          <w:instrText xml:space="preserve"> PAGEREF _Toc18189 \h </w:instrText>
        </w:r>
        <w:r>
          <w:fldChar w:fldCharType="separate"/>
        </w:r>
        <w:r>
          <w:t>40</w:t>
        </w:r>
        <w:r>
          <w:fldChar w:fldCharType="end"/>
        </w:r>
      </w:hyperlink>
    </w:p>
    <w:p>
      <w:pPr>
        <w:pStyle w:val="TOC2"/>
        <w:tabs>
          <w:tab w:val="right" w:leader="dot" w:pos="8306"/>
        </w:tabs>
      </w:pPr>
      <w:hyperlink w:anchor="_Toc27977" w:history="1">
        <w:r>
          <w:rPr>
            <w:rFonts w:ascii="仿宋" w:eastAsia="仿宋" w:hAnsi="仿宋" w:cs="仿宋" w:hint="eastAsia"/>
            <w:lang w:eastAsia="zh-CN"/>
          </w:rPr>
          <w:t>(三)、企业文化建设</w:t>
        </w:r>
        <w:r>
          <w:tab/>
        </w:r>
        <w:r>
          <w:fldChar w:fldCharType="begin"/>
        </w:r>
        <w:r>
          <w:instrText xml:space="preserve"> PAGEREF _Toc27977 \h </w:instrText>
        </w:r>
        <w:r>
          <w:fldChar w:fldCharType="separate"/>
        </w:r>
        <w:r>
          <w:t>41</w:t>
        </w:r>
        <w:r>
          <w:fldChar w:fldCharType="end"/>
        </w:r>
      </w:hyperlink>
    </w:p>
    <w:p>
      <w:pPr>
        <w:pStyle w:val="TOC2"/>
        <w:tabs>
          <w:tab w:val="right" w:leader="dot" w:pos="8306"/>
        </w:tabs>
      </w:pPr>
      <w:hyperlink w:anchor="_Toc299" w:history="1">
        <w:r>
          <w:rPr>
            <w:rFonts w:ascii="仿宋" w:eastAsia="仿宋" w:hAnsi="仿宋" w:cs="仿宋" w:hint="eastAsia"/>
            <w:lang w:eastAsia="zh-CN"/>
          </w:rPr>
          <w:t>(四)、员工健康与工作平衡</w:t>
        </w:r>
        <w:r>
          <w:tab/>
        </w:r>
        <w:r>
          <w:fldChar w:fldCharType="begin"/>
        </w:r>
        <w:r>
          <w:instrText xml:space="preserve"> PAGEREF _Toc299 \h </w:instrText>
        </w:r>
        <w:r>
          <w:fldChar w:fldCharType="separate"/>
        </w:r>
        <w:r>
          <w:t>43</w:t>
        </w:r>
        <w:r>
          <w:fldChar w:fldCharType="end"/>
        </w:r>
      </w:hyperlink>
    </w:p>
    <w:p>
      <w:pPr>
        <w:pStyle w:val="TOC1"/>
        <w:tabs>
          <w:tab w:val="right" w:leader="dot" w:pos="8306"/>
        </w:tabs>
      </w:pPr>
      <w:hyperlink w:anchor="_Toc5814" w:history="1">
        <w:r>
          <w:rPr>
            <w:rFonts w:ascii="仿宋" w:eastAsia="仿宋" w:hAnsi="仿宋" w:cs="仿宋" w:hint="eastAsia"/>
            <w:lang w:eastAsia="zh-CN"/>
          </w:rPr>
          <w:t>九、法律与合规性</w:t>
        </w:r>
        <w:r>
          <w:tab/>
        </w:r>
        <w:r>
          <w:fldChar w:fldCharType="begin"/>
        </w:r>
        <w:r>
          <w:instrText xml:space="preserve"> PAGEREF _Toc5814 \h </w:instrText>
        </w:r>
        <w:r>
          <w:fldChar w:fldCharType="separate"/>
        </w:r>
        <w:r>
          <w:t>45</w:t>
        </w:r>
        <w:r>
          <w:fldChar w:fldCharType="end"/>
        </w:r>
      </w:hyperlink>
    </w:p>
    <w:p>
      <w:pPr>
        <w:pStyle w:val="TOC2"/>
        <w:tabs>
          <w:tab w:val="right" w:leader="dot" w:pos="8306"/>
        </w:tabs>
      </w:pPr>
      <w:hyperlink w:anchor="_Toc29615" w:history="1">
        <w:r>
          <w:rPr>
            <w:rFonts w:ascii="仿宋" w:eastAsia="仿宋" w:hAnsi="仿宋" w:cs="仿宋" w:hint="eastAsia"/>
            <w:lang w:eastAsia="zh-CN"/>
          </w:rPr>
          <w:t>(一)、相关法律法规概述</w:t>
        </w:r>
        <w:r>
          <w:tab/>
        </w:r>
        <w:r>
          <w:fldChar w:fldCharType="begin"/>
        </w:r>
        <w:r>
          <w:instrText xml:space="preserve"> PAGEREF _Toc29615 \h </w:instrText>
        </w:r>
        <w:r>
          <w:fldChar w:fldCharType="separate"/>
        </w:r>
        <w:r>
          <w:t>45</w:t>
        </w:r>
        <w:r>
          <w:fldChar w:fldCharType="end"/>
        </w:r>
      </w:hyperlink>
    </w:p>
    <w:p>
      <w:pPr>
        <w:pStyle w:val="TOC2"/>
        <w:tabs>
          <w:tab w:val="right" w:leader="dot" w:pos="8306"/>
        </w:tabs>
      </w:pPr>
      <w:hyperlink w:anchor="_Toc4203" w:history="1">
        <w:r>
          <w:rPr>
            <w:rFonts w:ascii="仿宋" w:eastAsia="仿宋" w:hAnsi="仿宋" w:cs="仿宋" w:hint="eastAsia"/>
            <w:lang w:eastAsia="zh-CN"/>
          </w:rPr>
          <w:t>(二)、击剑项目合同管理</w:t>
        </w:r>
        <w:r>
          <w:tab/>
        </w:r>
        <w:r>
          <w:fldChar w:fldCharType="begin"/>
        </w:r>
        <w:r>
          <w:instrText xml:space="preserve"> PAGEREF _Toc4203 \h </w:instrText>
        </w:r>
        <w:r>
          <w:fldChar w:fldCharType="separate"/>
        </w:r>
        <w:r>
          <w:t>47</w:t>
        </w:r>
        <w:r>
          <w:fldChar w:fldCharType="end"/>
        </w:r>
      </w:hyperlink>
    </w:p>
    <w:p>
      <w:pPr>
        <w:pStyle w:val="TOC2"/>
        <w:tabs>
          <w:tab w:val="right" w:leader="dot" w:pos="8306"/>
        </w:tabs>
      </w:pPr>
      <w:hyperlink w:anchor="_Toc14834" w:history="1">
        <w:r>
          <w:rPr>
            <w:rFonts w:ascii="仿宋" w:eastAsia="仿宋" w:hAnsi="仿宋" w:cs="仿宋" w:hint="eastAsia"/>
            <w:lang w:eastAsia="zh-CN"/>
          </w:rPr>
          <w:t>(三)、知识产权保护</w:t>
        </w:r>
        <w:r>
          <w:tab/>
        </w:r>
        <w:r>
          <w:fldChar w:fldCharType="begin"/>
        </w:r>
        <w:r>
          <w:instrText xml:space="preserve"> PAGEREF _Toc14834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2" w:history="1">
        <w:r>
          <w:rPr>
            <w:rFonts w:ascii="仿宋" w:eastAsia="仿宋" w:hAnsi="仿宋" w:cs="仿宋" w:hint="eastAsia"/>
            <w:lang w:eastAsia="zh-CN"/>
          </w:rPr>
          <w:t>(四)、劳动法规与员工权益</w:t>
        </w:r>
        <w:r>
          <w:tab/>
        </w:r>
        <w:r>
          <w:fldChar w:fldCharType="begin"/>
        </w:r>
        <w:r>
          <w:instrText xml:space="preserve"> PAGEREF _Toc11802 \h </w:instrText>
        </w:r>
        <w:r>
          <w:fldChar w:fldCharType="separate"/>
        </w:r>
        <w:r>
          <w:t>50</w:t>
        </w:r>
        <w:r>
          <w:fldChar w:fldCharType="end"/>
        </w:r>
      </w:hyperlink>
    </w:p>
    <w:p>
      <w:pPr>
        <w:pStyle w:val="TOC2"/>
        <w:tabs>
          <w:tab w:val="right" w:leader="dot" w:pos="8306"/>
        </w:tabs>
      </w:pPr>
      <w:hyperlink w:anchor="_Toc28569" w:history="1">
        <w:r>
          <w:rPr>
            <w:rFonts w:ascii="仿宋" w:eastAsia="仿宋" w:hAnsi="仿宋" w:cs="仿宋" w:hint="eastAsia"/>
            <w:lang w:eastAsia="zh-CN"/>
          </w:rPr>
          <w:t>(五)、环境保护法规遵循</w:t>
        </w:r>
        <w:r>
          <w:tab/>
        </w:r>
        <w:r>
          <w:fldChar w:fldCharType="begin"/>
        </w:r>
        <w:r>
          <w:instrText xml:space="preserve"> PAGEREF _Toc28569 \h </w:instrText>
        </w:r>
        <w:r>
          <w:fldChar w:fldCharType="separate"/>
        </w:r>
        <w:r>
          <w:t>51</w:t>
        </w:r>
        <w:r>
          <w:fldChar w:fldCharType="end"/>
        </w:r>
      </w:hyperlink>
    </w:p>
    <w:p>
      <w:pPr>
        <w:pStyle w:val="TOC1"/>
        <w:tabs>
          <w:tab w:val="right" w:leader="dot" w:pos="8306"/>
        </w:tabs>
      </w:pPr>
      <w:hyperlink w:anchor="_Toc16556" w:history="1">
        <w:r>
          <w:rPr>
            <w:rFonts w:ascii="仿宋" w:eastAsia="仿宋" w:hAnsi="仿宋" w:cs="仿宋" w:hint="eastAsia"/>
            <w:lang w:eastAsia="zh-CN"/>
          </w:rPr>
          <w:t>十、市场营销策略</w:t>
        </w:r>
        <w:r>
          <w:tab/>
        </w:r>
        <w:r>
          <w:fldChar w:fldCharType="begin"/>
        </w:r>
        <w:r>
          <w:instrText xml:space="preserve"> PAGEREF _Toc16556 \h </w:instrText>
        </w:r>
        <w:r>
          <w:fldChar w:fldCharType="separate"/>
        </w:r>
        <w:r>
          <w:t>53</w:t>
        </w:r>
        <w:r>
          <w:fldChar w:fldCharType="end"/>
        </w:r>
      </w:hyperlink>
    </w:p>
    <w:p>
      <w:pPr>
        <w:pStyle w:val="TOC2"/>
        <w:tabs>
          <w:tab w:val="right" w:leader="dot" w:pos="8306"/>
        </w:tabs>
      </w:pPr>
      <w:hyperlink w:anchor="_Toc32367" w:history="1">
        <w:r>
          <w:rPr>
            <w:rFonts w:ascii="仿宋" w:eastAsia="仿宋" w:hAnsi="仿宋" w:cs="仿宋" w:hint="eastAsia"/>
            <w:lang w:eastAsia="zh-CN"/>
          </w:rPr>
          <w:t>(一)、市场定位与目标客户群</w:t>
        </w:r>
        <w:r>
          <w:tab/>
        </w:r>
        <w:r>
          <w:fldChar w:fldCharType="begin"/>
        </w:r>
        <w:r>
          <w:instrText xml:space="preserve"> PAGEREF _Toc32367 \h </w:instrText>
        </w:r>
        <w:r>
          <w:fldChar w:fldCharType="separate"/>
        </w:r>
        <w:r>
          <w:t>53</w:t>
        </w:r>
        <w:r>
          <w:fldChar w:fldCharType="end"/>
        </w:r>
      </w:hyperlink>
    </w:p>
    <w:p>
      <w:pPr>
        <w:pStyle w:val="TOC2"/>
        <w:tabs>
          <w:tab w:val="right" w:leader="dot" w:pos="8306"/>
        </w:tabs>
      </w:pPr>
      <w:hyperlink w:anchor="_Toc7453" w:history="1">
        <w:r>
          <w:rPr>
            <w:rFonts w:ascii="仿宋" w:eastAsia="仿宋" w:hAnsi="仿宋" w:cs="仿宋" w:hint="eastAsia"/>
            <w:lang w:eastAsia="zh-CN"/>
          </w:rPr>
          <w:t>(二)、竞争对手分析</w:t>
        </w:r>
        <w:r>
          <w:tab/>
        </w:r>
        <w:r>
          <w:fldChar w:fldCharType="begin"/>
        </w:r>
        <w:r>
          <w:instrText xml:space="preserve"> PAGEREF _Toc7453 \h </w:instrText>
        </w:r>
        <w:r>
          <w:fldChar w:fldCharType="separate"/>
        </w:r>
        <w:r>
          <w:t>55</w:t>
        </w:r>
        <w:r>
          <w:fldChar w:fldCharType="end"/>
        </w:r>
      </w:hyperlink>
    </w:p>
    <w:p>
      <w:pPr>
        <w:pStyle w:val="TOC2"/>
        <w:tabs>
          <w:tab w:val="right" w:leader="dot" w:pos="8306"/>
        </w:tabs>
      </w:pPr>
      <w:hyperlink w:anchor="_Toc14432" w:history="1">
        <w:r>
          <w:rPr>
            <w:rFonts w:ascii="仿宋" w:eastAsia="仿宋" w:hAnsi="仿宋" w:cs="仿宋" w:hint="eastAsia"/>
            <w:lang w:eastAsia="zh-CN"/>
          </w:rPr>
          <w:t>(三)、营销策略与推广计划</w:t>
        </w:r>
        <w:r>
          <w:tab/>
        </w:r>
        <w:r>
          <w:fldChar w:fldCharType="begin"/>
        </w:r>
        <w:r>
          <w:instrText xml:space="preserve"> PAGEREF _Toc14432 \h </w:instrText>
        </w:r>
        <w:r>
          <w:fldChar w:fldCharType="separate"/>
        </w:r>
        <w:r>
          <w:t>57</w:t>
        </w:r>
        <w:r>
          <w:fldChar w:fldCharType="end"/>
        </w:r>
      </w:hyperlink>
    </w:p>
    <w:p>
      <w:pPr>
        <w:pStyle w:val="TOC2"/>
        <w:tabs>
          <w:tab w:val="right" w:leader="dot" w:pos="8306"/>
        </w:tabs>
      </w:pPr>
      <w:hyperlink w:anchor="_Toc17182" w:history="1">
        <w:r>
          <w:rPr>
            <w:rFonts w:ascii="仿宋" w:eastAsia="仿宋" w:hAnsi="仿宋" w:cs="仿宋" w:hint="eastAsia"/>
            <w:lang w:eastAsia="zh-CN"/>
          </w:rPr>
          <w:t>(四)、产品定价与销售渠道</w:t>
        </w:r>
        <w:r>
          <w:tab/>
        </w:r>
        <w:r>
          <w:fldChar w:fldCharType="begin"/>
        </w:r>
        <w:r>
          <w:instrText xml:space="preserve"> PAGEREF _Toc17182 \h </w:instrText>
        </w:r>
        <w:r>
          <w:fldChar w:fldCharType="separate"/>
        </w:r>
        <w:r>
          <w:t>58</w:t>
        </w:r>
        <w:r>
          <w:fldChar w:fldCharType="end"/>
        </w:r>
      </w:hyperlink>
    </w:p>
    <w:p>
      <w:pPr>
        <w:pStyle w:val="TOC2"/>
        <w:tabs>
          <w:tab w:val="right" w:leader="dot" w:pos="8306"/>
        </w:tabs>
      </w:pPr>
      <w:hyperlink w:anchor="_Toc1536" w:history="1">
        <w:r>
          <w:rPr>
            <w:rFonts w:ascii="仿宋" w:eastAsia="仿宋" w:hAnsi="仿宋" w:cs="仿宋" w:hint="eastAsia"/>
            <w:lang w:eastAsia="zh-CN"/>
          </w:rPr>
          <w:t>(五)、售后服务体系</w:t>
        </w:r>
        <w:r>
          <w:tab/>
        </w:r>
        <w:r>
          <w:fldChar w:fldCharType="begin"/>
        </w:r>
        <w:r>
          <w:instrText xml:space="preserve"> PAGEREF _Toc1536 \h </w:instrText>
        </w:r>
        <w:r>
          <w:fldChar w:fldCharType="separate"/>
        </w:r>
        <w:r>
          <w:t>59</w:t>
        </w:r>
        <w:r>
          <w:fldChar w:fldCharType="end"/>
        </w:r>
      </w:hyperlink>
    </w:p>
    <w:p>
      <w:pPr>
        <w:pStyle w:val="TOC1"/>
        <w:tabs>
          <w:tab w:val="right" w:leader="dot" w:pos="8306"/>
        </w:tabs>
      </w:pPr>
      <w:hyperlink w:anchor="_Toc27124" w:history="1">
        <w:r>
          <w:rPr>
            <w:rFonts w:ascii="仿宋" w:eastAsia="仿宋" w:hAnsi="仿宋" w:cs="仿宋" w:hint="eastAsia"/>
            <w:lang w:eastAsia="zh-CN"/>
          </w:rPr>
          <w:t>十一、击剑项目环境保护</w:t>
        </w:r>
        <w:r>
          <w:tab/>
        </w:r>
        <w:r>
          <w:fldChar w:fldCharType="begin"/>
        </w:r>
        <w:r>
          <w:instrText xml:space="preserve"> PAGEREF _Toc27124 \h </w:instrText>
        </w:r>
        <w:r>
          <w:fldChar w:fldCharType="separate"/>
        </w:r>
        <w:r>
          <w:t>61</w:t>
        </w:r>
        <w:r>
          <w:fldChar w:fldCharType="end"/>
        </w:r>
      </w:hyperlink>
    </w:p>
    <w:p>
      <w:pPr>
        <w:pStyle w:val="TOC2"/>
        <w:tabs>
          <w:tab w:val="right" w:leader="dot" w:pos="8306"/>
        </w:tabs>
      </w:pPr>
      <w:hyperlink w:anchor="_Toc30331" w:history="1">
        <w:r>
          <w:rPr>
            <w:rFonts w:ascii="仿宋" w:eastAsia="仿宋" w:hAnsi="仿宋" w:cs="仿宋" w:hint="eastAsia"/>
            <w:lang w:eastAsia="zh-CN"/>
          </w:rPr>
          <w:t>(一)、击剑项目环境影响评估</w:t>
        </w:r>
        <w:r>
          <w:tab/>
        </w:r>
        <w:r>
          <w:fldChar w:fldCharType="begin"/>
        </w:r>
        <w:r>
          <w:instrText xml:space="preserve"> PAGEREF _Toc30331 \h </w:instrText>
        </w:r>
        <w:r>
          <w:fldChar w:fldCharType="separate"/>
        </w:r>
        <w:r>
          <w:t>61</w:t>
        </w:r>
        <w:r>
          <w:fldChar w:fldCharType="end"/>
        </w:r>
      </w:hyperlink>
    </w:p>
    <w:p>
      <w:pPr>
        <w:pStyle w:val="TOC2"/>
        <w:tabs>
          <w:tab w:val="right" w:leader="dot" w:pos="8306"/>
        </w:tabs>
      </w:pPr>
      <w:hyperlink w:anchor="_Toc11568" w:history="1">
        <w:r>
          <w:rPr>
            <w:rFonts w:ascii="仿宋" w:eastAsia="仿宋" w:hAnsi="仿宋" w:cs="仿宋" w:hint="eastAsia"/>
            <w:lang w:eastAsia="zh-CN"/>
          </w:rPr>
          <w:t>(二)、环境保护措施与方案</w:t>
        </w:r>
        <w:r>
          <w:tab/>
        </w:r>
        <w:r>
          <w:fldChar w:fldCharType="begin"/>
        </w:r>
        <w:r>
          <w:instrText xml:space="preserve"> PAGEREF _Toc11568 \h </w:instrText>
        </w:r>
        <w:r>
          <w:fldChar w:fldCharType="separate"/>
        </w:r>
        <w:r>
          <w:t>63</w:t>
        </w:r>
        <w:r>
          <w:fldChar w:fldCharType="end"/>
        </w:r>
      </w:hyperlink>
    </w:p>
    <w:p>
      <w:pPr>
        <w:pStyle w:val="TOC2"/>
        <w:tabs>
          <w:tab w:val="right" w:leader="dot" w:pos="8306"/>
        </w:tabs>
      </w:pPr>
      <w:hyperlink w:anchor="_Toc9191" w:history="1">
        <w:r>
          <w:rPr>
            <w:rFonts w:ascii="仿宋" w:eastAsia="仿宋" w:hAnsi="仿宋" w:cs="仿宋" w:hint="eastAsia"/>
            <w:lang w:eastAsia="zh-CN"/>
          </w:rPr>
          <w:t>(三)、生态恢复与补偿措施</w:t>
        </w:r>
        <w:r>
          <w:tab/>
        </w:r>
        <w:r>
          <w:fldChar w:fldCharType="begin"/>
        </w:r>
        <w:r>
          <w:instrText xml:space="preserve"> PAGEREF _Toc9191 \h </w:instrText>
        </w:r>
        <w:r>
          <w:fldChar w:fldCharType="separate"/>
        </w:r>
        <w:r>
          <w:t>65</w:t>
        </w:r>
        <w:r>
          <w:fldChar w:fldCharType="end"/>
        </w:r>
      </w:hyperlink>
    </w:p>
    <w:p>
      <w:pPr>
        <w:pStyle w:val="TOC2"/>
        <w:tabs>
          <w:tab w:val="right" w:leader="dot" w:pos="8306"/>
        </w:tabs>
      </w:pPr>
      <w:hyperlink w:anchor="_Toc8235" w:history="1">
        <w:r>
          <w:rPr>
            <w:rFonts w:ascii="仿宋" w:eastAsia="仿宋" w:hAnsi="仿宋" w:cs="仿宋" w:hint="eastAsia"/>
            <w:lang w:eastAsia="zh-CN"/>
          </w:rPr>
          <w:t>(四)、环境保护监测与评估</w:t>
        </w:r>
        <w:r>
          <w:tab/>
        </w:r>
        <w:r>
          <w:fldChar w:fldCharType="begin"/>
        </w:r>
        <w:r>
          <w:instrText xml:space="preserve"> PAGEREF _Toc8235 \h </w:instrText>
        </w:r>
        <w:r>
          <w:fldChar w:fldCharType="separate"/>
        </w:r>
        <w:r>
          <w:t>67</w:t>
        </w:r>
        <w:r>
          <w:fldChar w:fldCharType="end"/>
        </w:r>
      </w:hyperlink>
    </w:p>
    <w:p>
      <w:pPr>
        <w:pStyle w:val="TOC1"/>
        <w:tabs>
          <w:tab w:val="right" w:leader="dot" w:pos="8306"/>
        </w:tabs>
      </w:pPr>
      <w:hyperlink w:anchor="_Toc14162" w:history="1">
        <w:r>
          <w:rPr>
            <w:rFonts w:ascii="仿宋" w:eastAsia="仿宋" w:hAnsi="仿宋" w:cs="仿宋" w:hint="eastAsia"/>
            <w:lang w:eastAsia="zh-CN"/>
          </w:rPr>
          <w:t>十二、击剑项目监督与评估</w:t>
        </w:r>
        <w:r>
          <w:tab/>
        </w:r>
        <w:r>
          <w:fldChar w:fldCharType="begin"/>
        </w:r>
        <w:r>
          <w:instrText xml:space="preserve"> PAGEREF _Toc14162 \h </w:instrText>
        </w:r>
        <w:r>
          <w:fldChar w:fldCharType="separate"/>
        </w:r>
        <w:r>
          <w:t>69</w:t>
        </w:r>
        <w:r>
          <w:fldChar w:fldCharType="end"/>
        </w:r>
      </w:hyperlink>
    </w:p>
    <w:p>
      <w:pPr>
        <w:pStyle w:val="TOC2"/>
        <w:tabs>
          <w:tab w:val="right" w:leader="dot" w:pos="8306"/>
        </w:tabs>
      </w:pPr>
      <w:hyperlink w:anchor="_Toc1652" w:history="1">
        <w:r>
          <w:rPr>
            <w:rFonts w:ascii="仿宋" w:eastAsia="仿宋" w:hAnsi="仿宋" w:cs="仿宋" w:hint="eastAsia"/>
            <w:lang w:eastAsia="zh-CN"/>
          </w:rPr>
          <w:t>(一)、监督机构及职责</w:t>
        </w:r>
        <w:r>
          <w:tab/>
        </w:r>
        <w:r>
          <w:fldChar w:fldCharType="begin"/>
        </w:r>
        <w:r>
          <w:instrText xml:space="preserve"> PAGEREF _Toc1652 \h </w:instrText>
        </w:r>
        <w:r>
          <w:fldChar w:fldCharType="separate"/>
        </w:r>
        <w:r>
          <w:t>69</w:t>
        </w:r>
        <w:r>
          <w:fldChar w:fldCharType="end"/>
        </w:r>
      </w:hyperlink>
    </w:p>
    <w:p>
      <w:pPr>
        <w:pStyle w:val="TOC2"/>
        <w:tabs>
          <w:tab w:val="right" w:leader="dot" w:pos="8306"/>
        </w:tabs>
      </w:pPr>
      <w:hyperlink w:anchor="_Toc29179" w:history="1">
        <w:r>
          <w:rPr>
            <w:rFonts w:ascii="仿宋" w:eastAsia="仿宋" w:hAnsi="仿宋" w:cs="仿宋" w:hint="eastAsia"/>
            <w:lang w:eastAsia="zh-CN"/>
          </w:rPr>
          <w:t>(二)、监测与评估指标体系</w:t>
        </w:r>
        <w:r>
          <w:tab/>
        </w:r>
        <w:r>
          <w:fldChar w:fldCharType="begin"/>
        </w:r>
        <w:r>
          <w:instrText xml:space="preserve"> PAGEREF _Toc29179 \h </w:instrText>
        </w:r>
        <w:r>
          <w:fldChar w:fldCharType="separate"/>
        </w:r>
        <w:r>
          <w:t>71</w:t>
        </w:r>
        <w:r>
          <w:fldChar w:fldCharType="end"/>
        </w:r>
      </w:hyperlink>
    </w:p>
    <w:p>
      <w:pPr>
        <w:pStyle w:val="TOC2"/>
        <w:tabs>
          <w:tab w:val="right" w:leader="dot" w:pos="8306"/>
        </w:tabs>
      </w:pPr>
      <w:hyperlink w:anchor="_Toc8333" w:history="1">
        <w:r>
          <w:rPr>
            <w:rFonts w:ascii="仿宋" w:eastAsia="仿宋" w:hAnsi="仿宋" w:cs="仿宋" w:hint="eastAsia"/>
            <w:lang w:eastAsia="zh-CN"/>
          </w:rPr>
          <w:t>(三)、监督与评估周期</w:t>
        </w:r>
        <w:r>
          <w:tab/>
        </w:r>
        <w:r>
          <w:fldChar w:fldCharType="begin"/>
        </w:r>
        <w:r>
          <w:instrText xml:space="preserve"> PAGEREF _Toc8333 \h </w:instrText>
        </w:r>
        <w:r>
          <w:fldChar w:fldCharType="separate"/>
        </w:r>
        <w:r>
          <w:t>73</w:t>
        </w:r>
        <w:r>
          <w:fldChar w:fldCharType="end"/>
        </w:r>
      </w:hyperlink>
    </w:p>
    <w:p>
      <w:pPr>
        <w:pStyle w:val="TOC2"/>
        <w:tabs>
          <w:tab w:val="right" w:leader="dot" w:pos="8306"/>
        </w:tabs>
      </w:pPr>
      <w:hyperlink w:anchor="_Toc3480" w:history="1">
        <w:r>
          <w:rPr>
            <w:rFonts w:ascii="仿宋" w:eastAsia="仿宋" w:hAnsi="仿宋" w:cs="仿宋" w:hint="eastAsia"/>
            <w:lang w:eastAsia="zh-CN"/>
          </w:rPr>
          <w:t>(四)、监督与评估报告</w:t>
        </w:r>
        <w:r>
          <w:tab/>
        </w:r>
        <w:r>
          <w:fldChar w:fldCharType="begin"/>
        </w:r>
        <w:r>
          <w:instrText xml:space="preserve"> PAGEREF _Toc3480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击剑项目报告按照现代击剑项目管理理论及标准流程编写，着重分析了击剑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击剑项目管理实践的深度与广度</w:t>
      </w:r>
    </w:p>
    <w:p>
      <w:pPr>
        <w:pStyle w:val="Heading1"/>
        <w:ind w:firstLine="560" w:firstLineChars="200"/>
        <w:rPr>
          <w:rFonts w:ascii="仿宋" w:eastAsia="仿宋" w:hAnsi="仿宋" w:cs="仿宋" w:hint="eastAsia"/>
          <w:sz w:val="28"/>
          <w:lang w:eastAsia="zh-CN"/>
        </w:rPr>
      </w:pPr>
      <w:bookmarkStart w:id="2" w:name="_Toc12332"/>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180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击剑项目中显现出多层面的复杂性和有机性。其系统性突显在对广泛技术领域的全面规划和整合，要求各技术要素相互协调，以确保击剑项目整体协同。这种系统性要求技术管理者在击剑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击剑项目进步的引擎。这种创新力使技术管理不仅仅是问题应对，更是击剑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另一方面，技术管理体现出综合性。它要求在不同领域中进行全面考虑，将各种技术要素有机融合，以实现更高水平和更大范围的效果。技术管理者需要跨领域协调，确保击剑项目技术方案的综合有效性。</w:t>
      </w:r>
    </w:p>
    <w:p>
      <w:pPr>
        <w:pStyle w:val="Heading2"/>
        <w:ind w:firstLine="560" w:firstLineChars="200"/>
        <w:rPr>
          <w:rFonts w:ascii="仿宋" w:eastAsia="仿宋" w:hAnsi="仿宋" w:cs="仿宋" w:hint="eastAsia"/>
          <w:sz w:val="28"/>
          <w:lang w:eastAsia="zh-CN"/>
        </w:rPr>
      </w:pPr>
      <w:bookmarkStart w:id="4" w:name="_Toc25193"/>
      <w:r>
        <w:rPr>
          <w:rFonts w:ascii="仿宋" w:eastAsia="仿宋" w:hAnsi="仿宋" w:cs="仿宋" w:hint="eastAsia"/>
          <w:sz w:val="28"/>
          <w:lang w:eastAsia="zh-CN"/>
        </w:rPr>
        <w:t>(二)、击剑项目工艺技术设计方案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击剑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在选择工艺设备时，需要考虑其性能、稳定性和可维护性。设备应符合击剑项目的实际需求，并与整个生产流程协同工作，确保设备的使用不成为击剑项目的瓶颈。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281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击剑项目投资风险，最大限度地减少总体击剑项目成本。在投资击剑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击剑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击剑项目的生产设备具备最佳性能和效益，以满足击剑项目长期的发展需求。</w:t>
      </w:r>
    </w:p>
    <w:p>
      <w:pPr>
        <w:pStyle w:val="Heading1"/>
        <w:ind w:firstLine="560" w:firstLineChars="200"/>
        <w:rPr>
          <w:rFonts w:ascii="仿宋" w:eastAsia="仿宋" w:hAnsi="仿宋" w:cs="仿宋" w:hint="eastAsia"/>
          <w:sz w:val="28"/>
          <w:lang w:eastAsia="zh-CN"/>
        </w:rPr>
      </w:pPr>
      <w:bookmarkStart w:id="6" w:name="_Toc31382"/>
      <w:r>
        <w:rPr>
          <w:rFonts w:ascii="仿宋" w:eastAsia="仿宋" w:hAnsi="仿宋" w:cs="仿宋" w:hint="eastAsia"/>
          <w:sz w:val="28"/>
          <w:lang w:eastAsia="zh-CN"/>
        </w:rPr>
        <w:t>二、土建工程设计</w:t>
      </w:r>
      <w:bookmarkEnd w:id="6"/>
    </w:p>
    <w:p>
      <w:pPr>
        <w:pStyle w:val="Heading2"/>
        <w:rPr>
          <w:rFonts w:ascii="仿宋" w:eastAsia="仿宋" w:hAnsi="仿宋" w:cs="仿宋" w:hint="eastAsia"/>
          <w:lang w:eastAsia="zh-CN"/>
        </w:rPr>
      </w:pPr>
      <w:bookmarkStart w:id="7" w:name="_Toc831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8" w:name="_Toc324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特级安全等级：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在具体击剑项目中，安全等级的划分和设计年限的确定会根据当地法规、工程性质、用途等因素进行详细规定。设计人员需要根据具体情况确保工程在设计和施工阶段符合相应的安全标准和设计年限要求。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9" w:name="_Toc569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以上总体要求是在建筑工程设计过程中普遍适用的基本原则，具体击剑项目中还需根据不同的场景和需求进行详细规划和调整。设计团队需要综合考虑各个方面，确保设计方案能够达到整体的高水平和综合要求。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0" w:name="_Toc417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建筑结构设计参数：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1" w:name="_Toc6594"/>
      <w:r>
        <w:rPr>
          <w:rFonts w:ascii="仿宋" w:eastAsia="仿宋" w:hAnsi="仿宋" w:cs="仿宋" w:hint="eastAsia"/>
          <w:sz w:val="28"/>
          <w:lang w:eastAsia="zh-CN"/>
        </w:rPr>
        <w:t>三、击剑项目市场前景分析</w:t>
      </w:r>
      <w:bookmarkEnd w:id="11"/>
    </w:p>
    <w:p>
      <w:pPr>
        <w:pStyle w:val="Heading2"/>
        <w:rPr>
          <w:rFonts w:ascii="仿宋" w:eastAsia="仿宋" w:hAnsi="仿宋" w:cs="仿宋" w:hint="eastAsia"/>
          <w:lang w:eastAsia="zh-CN"/>
        </w:rPr>
      </w:pPr>
      <w:bookmarkStart w:id="12" w:name="_Toc11763"/>
      <w:r>
        <w:rPr>
          <w:rFonts w:ascii="仿宋" w:eastAsia="仿宋" w:hAnsi="仿宋" w:cs="仿宋" w:hint="eastAsia"/>
          <w:lang w:eastAsia="zh-CN"/>
        </w:rPr>
        <w:t>(一)、建设地经济发展概况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击剑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为适应经济快速发展的需要，建设地加大了对基础设施建设的投入。新建、改建的高速公路、城市轨道交通、现代化港口等击剑项目得到了快速推进，提高了城市的综合竞争力。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建设地注重生态环境保护和可持续发展。实施了大规模的环境治理击剑项目，提升了空气质量和水质。同时，该地推动绿色产业和清洁能源的发展，致力于打造宜居宜业的城市环境。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建设地积极参与区域合作和国际交往，拓展了多领域的国际合作击剑项目。通过加强国际交流，该地区引进了大量国外优质技术和资金，同时推动了本地产业的对外拓展。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3" w:name="_Toc22871"/>
      <w:r>
        <w:rPr>
          <w:rFonts w:ascii="仿宋" w:eastAsia="仿宋" w:hAnsi="仿宋" w:cs="仿宋" w:hint="eastAsia"/>
          <w:sz w:val="28"/>
          <w:lang w:eastAsia="zh-CN"/>
        </w:rPr>
        <w:t>(二)、行业市场分析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击剑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4" w:name="_Toc29235"/>
      <w:r>
        <w:rPr>
          <w:rFonts w:ascii="仿宋" w:eastAsia="仿宋" w:hAnsi="仿宋" w:cs="仿宋" w:hint="eastAsia"/>
          <w:sz w:val="28"/>
          <w:lang w:eastAsia="zh-CN"/>
        </w:rPr>
        <w:t>四、建设规划</w:t>
      </w:r>
      <w:bookmarkEnd w:id="14"/>
    </w:p>
    <w:p>
      <w:pPr>
        <w:pStyle w:val="Heading2"/>
        <w:rPr>
          <w:rFonts w:ascii="仿宋" w:eastAsia="仿宋" w:hAnsi="仿宋" w:cs="仿宋" w:hint="eastAsia"/>
          <w:lang w:eastAsia="zh-CN"/>
        </w:rPr>
      </w:pPr>
      <w:bookmarkStart w:id="15" w:name="_Toc760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904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击剑项目总征地面积XXXX平方米（折合约XX亩），其中：净用地面积XXXX平方米（红线范围折合约XX亩）。击剑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所占用的地面积充分考虑了红线范围，确保了击剑项目的合规性和可持续发展。规划建设主体工程和计容建筑面积的设定旨在满足击剑项目的生产和办公需求，为企业提供充足的工作空间。预计的建筑工程投资将用于击剑项目的基础设施建设，为击剑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计划购置设备共计XX台（套），设备购置费XXXX万元。这些设备涵盖了生产、研发和办公等多个领域，包括先进的生产设备、办公设备和实验室设备等。设备购置费用的投入将确保击剑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计划总投资XXXX万元，预计年实现营业收入XXXX万元。这一部分涵盖了整个击剑项目的经济规模和财务计划。总投资将用于击剑项目的建设、设备购置、人才引进等多个方面，确保击剑项目的全面发展。预计年实现的营业收入则是对击剑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31421"/>
      <w:r>
        <w:rPr>
          <w:rFonts w:ascii="仿宋" w:eastAsia="仿宋" w:hAnsi="仿宋" w:cs="仿宋" w:hint="eastAsia"/>
          <w:sz w:val="28"/>
          <w:lang w:eastAsia="zh-CN"/>
        </w:rPr>
        <w:t>五、击剑项目投资可行性分析</w:t>
      </w:r>
      <w:bookmarkEnd w:id="17"/>
    </w:p>
    <w:p>
      <w:pPr>
        <w:pStyle w:val="Heading2"/>
        <w:rPr>
          <w:rFonts w:ascii="仿宋" w:eastAsia="仿宋" w:hAnsi="仿宋" w:cs="仿宋" w:hint="eastAsia"/>
          <w:lang w:eastAsia="zh-CN"/>
        </w:rPr>
      </w:pPr>
      <w:bookmarkStart w:id="18" w:name="_Toc31172"/>
      <w:r>
        <w:rPr>
          <w:rFonts w:ascii="仿宋" w:eastAsia="仿宋" w:hAnsi="仿宋" w:cs="仿宋" w:hint="eastAsia"/>
          <w:lang w:eastAsia="zh-CN"/>
        </w:rPr>
        <w:t>(一)、击剑项目估算说明</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击剑项目建设成本估算：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击剑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击剑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击剑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击剑项目技术难点和可能出现的问题进行评估；政策风险则需要了解相关政策法规的变化对击剑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击剑项目可能需要投入一定的资金用于建设环保设施，符合环境法规的要求；社会责任活动费用可以用于企业参与社会公益、员工培训等。通过综合考虑这些因素，企业可以更好地履行社会责任，提高击剑项目的可持续性和社会接受度。</w:t>
      </w:r>
    </w:p>
    <w:p>
      <w:pPr>
        <w:pStyle w:val="Heading2"/>
        <w:ind w:firstLine="560" w:firstLineChars="200"/>
        <w:rPr>
          <w:rFonts w:ascii="仿宋" w:eastAsia="仿宋" w:hAnsi="仿宋" w:cs="仿宋" w:hint="eastAsia"/>
          <w:sz w:val="28"/>
          <w:lang w:eastAsia="zh-CN"/>
        </w:rPr>
      </w:pPr>
      <w:bookmarkStart w:id="19" w:name="_Toc29436"/>
      <w:r>
        <w:rPr>
          <w:rFonts w:ascii="仿宋" w:eastAsia="仿宋" w:hAnsi="仿宋" w:cs="仿宋" w:hint="eastAsia"/>
          <w:sz w:val="28"/>
          <w:lang w:eastAsia="zh-CN"/>
        </w:rPr>
        <w:t>(二)、击剑项目总投资估算</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0" w:name="_Toc20956"/>
      <w:r>
        <w:rPr>
          <w:rFonts w:ascii="仿宋" w:eastAsia="仿宋" w:hAnsi="仿宋" w:cs="仿宋" w:hint="eastAsia"/>
          <w:sz w:val="28"/>
          <w:lang w:eastAsia="zh-CN"/>
        </w:rPr>
        <w:t>(三)、资金筹措</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资金筹措是击剑项目实施的关键一环，需要灵活运用多种途径来确保击剑项目有足够的经济支持。1.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击剑项目方自有资金投入，包括企业自有资金和股东资本。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向银行或其他金融机构申请贷款，以击剑项目资产或未来收益为抵押物。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根据击剑项目的信用和还款能力，协商获得贷款额度和利率。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利用各级政府提供的击剑项目支持和资金补贴。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参与政府支持的产业政策和击剑项目计划，获取相应资金支持。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与其他企业或机构建立合作伙伴关系，共同投资击剑项目。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科研击剑项目资金：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如击剑项目具有研发性质，可以寻求科研击剑项目资金的支持。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与科研机构合作，争取相关科研击剑项目的经费。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以上多种资金筹措方式的综合运用，可以更好地确保击剑项目有足够的资金支持，提高击剑项目的可行性和成功实施的可能性。</w:t>
      </w:r>
    </w:p>
    <w:p>
      <w:pPr>
        <w:pStyle w:val="Heading1"/>
        <w:ind w:firstLine="560" w:firstLineChars="200"/>
        <w:rPr>
          <w:rFonts w:ascii="仿宋" w:eastAsia="仿宋" w:hAnsi="仿宋" w:cs="仿宋" w:hint="eastAsia"/>
          <w:sz w:val="28"/>
          <w:lang w:eastAsia="zh-CN"/>
        </w:rPr>
      </w:pPr>
      <w:bookmarkStart w:id="21" w:name="_Toc3407"/>
      <w:r>
        <w:rPr>
          <w:rFonts w:ascii="仿宋" w:eastAsia="仿宋" w:hAnsi="仿宋" w:cs="仿宋" w:hint="eastAsia"/>
          <w:sz w:val="28"/>
          <w:lang w:eastAsia="zh-CN"/>
        </w:rPr>
        <w:t>六、投资背景及必要性分析</w:t>
      </w:r>
      <w:bookmarkEnd w:id="21"/>
    </w:p>
    <w:p>
      <w:pPr>
        <w:pStyle w:val="Heading2"/>
        <w:rPr>
          <w:rFonts w:ascii="仿宋" w:eastAsia="仿宋" w:hAnsi="仿宋" w:cs="仿宋" w:hint="eastAsia"/>
          <w:lang w:eastAsia="zh-CN"/>
        </w:rPr>
      </w:pPr>
      <w:bookmarkStart w:id="22" w:name="_Toc27570"/>
      <w:r>
        <w:rPr>
          <w:rFonts w:ascii="仿宋" w:eastAsia="仿宋" w:hAnsi="仿宋" w:cs="仿宋" w:hint="eastAsia"/>
          <w:lang w:eastAsia="zh-CN"/>
        </w:rPr>
        <w:t>(一)、击剑项目承办单位背景分析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3" w:name="_Toc4999"/>
      <w:r>
        <w:rPr>
          <w:rFonts w:ascii="仿宋" w:eastAsia="仿宋" w:hAnsi="仿宋" w:cs="仿宋" w:hint="eastAsia"/>
          <w:sz w:val="28"/>
          <w:lang w:eastAsia="zh-CN"/>
        </w:rPr>
        <w:t>(二)、产业政策及发展规划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通过制定科学合理的产业政策和发展规划，XX有限公司将能够更好地适应外部环境的变化，确保企业在行业中稳健发展，为实施击剑项目提供坚实支持。</w:t>
      </w:r>
    </w:p>
    <w:p>
      <w:pPr>
        <w:pStyle w:val="Heading2"/>
        <w:ind w:firstLine="560" w:firstLineChars="200"/>
        <w:rPr>
          <w:rFonts w:ascii="仿宋" w:eastAsia="仿宋" w:hAnsi="仿宋" w:cs="仿宋" w:hint="eastAsia"/>
          <w:sz w:val="28"/>
          <w:lang w:eastAsia="zh-CN"/>
        </w:rPr>
      </w:pPr>
      <w:bookmarkStart w:id="24" w:name="_Toc13182"/>
      <w:r>
        <w:rPr>
          <w:rFonts w:ascii="仿宋" w:eastAsia="仿宋" w:hAnsi="仿宋" w:cs="仿宋" w:hint="eastAsia"/>
          <w:sz w:val="28"/>
          <w:lang w:eastAsia="zh-CN"/>
        </w:rPr>
        <w:t>(三)、鼓励中小企业发展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鼓励中小企业进行技术创新，设立专项资金支持科技研发击剑项目。提供创新券、科技补贴等奖励措施，推动中小企业提升技术水平，增强市场竞争力。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5" w:name="_Toc11234"/>
      <w:r>
        <w:rPr>
          <w:rFonts w:ascii="仿宋" w:eastAsia="仿宋" w:hAnsi="仿宋" w:cs="仿宋" w:hint="eastAsia"/>
          <w:sz w:val="28"/>
          <w:lang w:eastAsia="zh-CN"/>
        </w:rPr>
        <w:t>(四)、宏观经济形势分析</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6" w:name="_Toc7628"/>
      <w:r>
        <w:rPr>
          <w:rFonts w:ascii="仿宋" w:eastAsia="仿宋" w:hAnsi="仿宋" w:cs="仿宋" w:hint="eastAsia"/>
          <w:sz w:val="28"/>
          <w:lang w:eastAsia="zh-CN"/>
        </w:rPr>
        <w:t>(五)、区域经济发展概况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7" w:name="_Toc19192"/>
      <w:r>
        <w:rPr>
          <w:rFonts w:ascii="仿宋" w:eastAsia="仿宋" w:hAnsi="仿宋" w:cs="仿宋" w:hint="eastAsia"/>
          <w:sz w:val="28"/>
          <w:lang w:eastAsia="zh-CN"/>
        </w:rPr>
        <w:t>(六)、击剑项目必要性分析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击剑项目的实施是否能够满足当前市场的需求是击剑项目必要性的首要考量。通过市场调研和需求分析，我们发现目标市场存在对相关产品或服务的需求。击剑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考察所处行业的发展趋势对击剑项目的必要性评估至关重要。如果行业正处于增长期或具有良好的前景，击剑项目实施将更具有前瞻性。相反，如果行业饱和或面临下行趋势，击剑项目的必要性可能会受到质疑。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击剑项目是否引入了新的技术或提升了企业的竞争力也是必要性的考量因素。如果击剑项目能够带来技术创新，提高产品或服务的质量和效率，将有助于企业在市场竞争中占据优势。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击剑项目实施是否充分发挥了企业的资源优势，并符合其长期战略规划也是必要性分析的一部分。击剑项目应该与企业整体战略相契合，使得企业在资源配置上更具效益。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击剑项目是否符合相关政策和法规，是否能够获得政府的支持也是必要性的重要因素。政策和法规的支持能够降低击剑项目的经营风险，提高实施的可行性。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除了经济效益外，击剑项目对社会的积极贡献和可持续发展也应该得到关注。击剑项目是否能够创造就业机会、改善社会环境、促进可持续发展等，都是必要性的考虑因素。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对击剑项目的风险进行全面评估，并与预期回报相权衡，有助于判断击剑项目的必要性。击剑项目的风险可控性和回报的可实现性是击剑项目决策的关键指标之一。</w:t>
      </w:r>
    </w:p>
    <w:p>
      <w:pPr>
        <w:pStyle w:val="Heading1"/>
        <w:ind w:firstLine="560" w:firstLineChars="200"/>
        <w:rPr>
          <w:rFonts w:ascii="仿宋" w:eastAsia="仿宋" w:hAnsi="仿宋" w:cs="仿宋" w:hint="eastAsia"/>
          <w:sz w:val="28"/>
          <w:lang w:eastAsia="zh-CN"/>
        </w:rPr>
      </w:pPr>
      <w:bookmarkStart w:id="28" w:name="_Toc15911"/>
      <w:r>
        <w:rPr>
          <w:rFonts w:ascii="仿宋" w:eastAsia="仿宋" w:hAnsi="仿宋" w:cs="仿宋" w:hint="eastAsia"/>
          <w:sz w:val="28"/>
          <w:lang w:eastAsia="zh-CN"/>
        </w:rPr>
        <w:t>七、危机管理与应急预案</w:t>
      </w:r>
      <w:bookmarkEnd w:id="28"/>
    </w:p>
    <w:p>
      <w:pPr>
        <w:pStyle w:val="Heading2"/>
        <w:rPr>
          <w:rFonts w:ascii="仿宋" w:eastAsia="仿宋" w:hAnsi="仿宋" w:cs="仿宋" w:hint="eastAsia"/>
          <w:lang w:eastAsia="zh-CN"/>
        </w:rPr>
      </w:pPr>
      <w:bookmarkStart w:id="29" w:name="_Toc10807"/>
      <w:r>
        <w:rPr>
          <w:rFonts w:ascii="仿宋" w:eastAsia="仿宋" w:hAnsi="仿宋" w:cs="仿宋" w:hint="eastAsia"/>
          <w:lang w:eastAsia="zh-CN"/>
        </w:rPr>
        <w:t>(一)、危机预警与监测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0" w:name="_Toc13350"/>
      <w:r>
        <w:rPr>
          <w:rFonts w:ascii="仿宋" w:eastAsia="仿宋" w:hAnsi="仿宋" w:cs="仿宋" w:hint="eastAsia"/>
          <w:sz w:val="28"/>
          <w:lang w:eastAsia="zh-CN"/>
        </w:rPr>
        <w:t>(二)、应急预案与危机响应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评估演练结果：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1" w:name="_Toc3883"/>
      <w:r>
        <w:rPr>
          <w:rFonts w:ascii="仿宋" w:eastAsia="仿宋" w:hAnsi="仿宋" w:cs="仿宋" w:hint="eastAsia"/>
          <w:sz w:val="28"/>
          <w:lang w:eastAsia="zh-CN"/>
        </w:rPr>
        <w:t>(三)、危机沟通与舆情控制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https://d.book118.com/465241003140011113</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35700"/>
    <w:rsid w:val="6FE357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465241003140011113"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2024-01-20T19:12:00Z</dcterms:created>
  <dcterms:modified xsi:type="dcterms:W3CDTF">2024-01-20T19:12:13Z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F9288B0954124B47868917ACDF3AD2C7_11</vt:lpwstr>
  </property>
  <property fmtid="{D5CDD505-2E9C-101B-9397-08002B2CF9AE}" pid="3" name="KSOProductBuildVer">
    <vt:lpwstr>2052-12.1.0.16120</vt:lpwstr>
  </property>
</Properties>
</file>