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合成洗涤剂项目规划设计纲要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 w:history="1">
        <w:r>
          <w:rPr>
            <w:rFonts w:ascii="仿宋" w:eastAsia="仿宋" w:hAnsi="仿宋" w:cs="仿宋" w:hint="eastAsia"/>
            <w:lang w:eastAsia="zh-CN"/>
          </w:rPr>
          <w:t>概论</w:t>
        </w:r>
        <w:r>
          <w:tab/>
        </w:r>
        <w:r>
          <w:fldChar w:fldCharType="begin"/>
        </w:r>
        <w:r>
          <w:instrText xml:space="preserve"> PAGEREF _Toc2965 \h </w:instrText>
        </w:r>
        <w:r>
          <w:fldChar w:fldCharType="separate"/>
        </w:r>
        <w:r>
          <w:t>3</w:t>
        </w:r>
        <w:r>
          <w:fldChar w:fldCharType="end"/>
        </w:r>
      </w:hyperlink>
    </w:p>
    <w:p>
      <w:pPr>
        <w:pStyle w:val="TOC1"/>
        <w:tabs>
          <w:tab w:val="right" w:leader="dot" w:pos="8306"/>
        </w:tabs>
      </w:pPr>
      <w:hyperlink w:anchor="_Toc25136" w:history="1">
        <w:r>
          <w:rPr>
            <w:rFonts w:ascii="仿宋" w:eastAsia="仿宋" w:hAnsi="仿宋" w:cs="仿宋" w:hint="eastAsia"/>
            <w:lang w:eastAsia="zh-CN"/>
          </w:rPr>
          <w:t>一、合成洗涤剂项目可持续发展</w:t>
        </w:r>
        <w:r>
          <w:tab/>
        </w:r>
        <w:r>
          <w:fldChar w:fldCharType="begin"/>
        </w:r>
        <w:r>
          <w:instrText xml:space="preserve"> PAGEREF _Toc25136 \h </w:instrText>
        </w:r>
        <w:r>
          <w:fldChar w:fldCharType="separate"/>
        </w:r>
        <w:r>
          <w:t>3</w:t>
        </w:r>
        <w:r>
          <w:fldChar w:fldCharType="end"/>
        </w:r>
      </w:hyperlink>
    </w:p>
    <w:p>
      <w:pPr>
        <w:pStyle w:val="TOC2"/>
        <w:tabs>
          <w:tab w:val="right" w:leader="dot" w:pos="8306"/>
        </w:tabs>
      </w:pPr>
      <w:hyperlink w:anchor="_Toc31961" w:history="1">
        <w:r>
          <w:rPr>
            <w:rFonts w:ascii="仿宋" w:eastAsia="仿宋" w:hAnsi="仿宋" w:cs="仿宋" w:hint="eastAsia"/>
            <w:lang w:eastAsia="zh-CN"/>
          </w:rPr>
          <w:t>(一)、可持续战略与实践</w:t>
        </w:r>
        <w:r>
          <w:tab/>
        </w:r>
        <w:r>
          <w:fldChar w:fldCharType="begin"/>
        </w:r>
        <w:r>
          <w:instrText xml:space="preserve"> PAGEREF _Toc31961 \h </w:instrText>
        </w:r>
        <w:r>
          <w:fldChar w:fldCharType="separate"/>
        </w:r>
        <w:r>
          <w:t>3</w:t>
        </w:r>
        <w:r>
          <w:fldChar w:fldCharType="end"/>
        </w:r>
      </w:hyperlink>
    </w:p>
    <w:p>
      <w:pPr>
        <w:pStyle w:val="TOC2"/>
        <w:tabs>
          <w:tab w:val="right" w:leader="dot" w:pos="8306"/>
        </w:tabs>
      </w:pPr>
      <w:hyperlink w:anchor="_Toc12005" w:history="1">
        <w:r>
          <w:rPr>
            <w:rFonts w:ascii="仿宋" w:eastAsia="仿宋" w:hAnsi="仿宋" w:cs="仿宋" w:hint="eastAsia"/>
            <w:lang w:eastAsia="zh-CN"/>
          </w:rPr>
          <w:t>(二)、环保与社会责任</w:t>
        </w:r>
        <w:r>
          <w:tab/>
        </w:r>
        <w:r>
          <w:fldChar w:fldCharType="begin"/>
        </w:r>
        <w:r>
          <w:instrText xml:space="preserve"> PAGEREF _Toc12005 \h </w:instrText>
        </w:r>
        <w:r>
          <w:fldChar w:fldCharType="separate"/>
        </w:r>
        <w:r>
          <w:t>4</w:t>
        </w:r>
        <w:r>
          <w:fldChar w:fldCharType="end"/>
        </w:r>
      </w:hyperlink>
    </w:p>
    <w:p>
      <w:pPr>
        <w:pStyle w:val="TOC1"/>
        <w:tabs>
          <w:tab w:val="right" w:leader="dot" w:pos="8306"/>
        </w:tabs>
      </w:pPr>
      <w:hyperlink w:anchor="_Toc14941" w:history="1">
        <w:r>
          <w:rPr>
            <w:rFonts w:ascii="仿宋" w:eastAsia="仿宋" w:hAnsi="仿宋" w:cs="仿宋" w:hint="eastAsia"/>
            <w:lang w:eastAsia="zh-CN"/>
          </w:rPr>
          <w:t>二、市场分析、调研</w:t>
        </w:r>
        <w:r>
          <w:tab/>
        </w:r>
        <w:r>
          <w:fldChar w:fldCharType="begin"/>
        </w:r>
        <w:r>
          <w:instrText xml:space="preserve"> PAGEREF _Toc14941 \h </w:instrText>
        </w:r>
        <w:r>
          <w:fldChar w:fldCharType="separate"/>
        </w:r>
        <w:r>
          <w:t>5</w:t>
        </w:r>
        <w:r>
          <w:fldChar w:fldCharType="end"/>
        </w:r>
      </w:hyperlink>
    </w:p>
    <w:p>
      <w:pPr>
        <w:pStyle w:val="TOC2"/>
        <w:tabs>
          <w:tab w:val="right" w:leader="dot" w:pos="8306"/>
        </w:tabs>
      </w:pPr>
      <w:hyperlink w:anchor="_Toc31756" w:history="1">
        <w:r>
          <w:rPr>
            <w:rFonts w:ascii="仿宋" w:eastAsia="仿宋" w:hAnsi="仿宋" w:cs="仿宋" w:hint="eastAsia"/>
            <w:lang w:eastAsia="zh-CN"/>
          </w:rPr>
          <w:t>(一)、合成洗涤剂行业分析</w:t>
        </w:r>
        <w:r>
          <w:tab/>
        </w:r>
        <w:r>
          <w:fldChar w:fldCharType="begin"/>
        </w:r>
        <w:r>
          <w:instrText xml:space="preserve"> PAGEREF _Toc31756 \h </w:instrText>
        </w:r>
        <w:r>
          <w:fldChar w:fldCharType="separate"/>
        </w:r>
        <w:r>
          <w:t>5</w:t>
        </w:r>
        <w:r>
          <w:fldChar w:fldCharType="end"/>
        </w:r>
      </w:hyperlink>
    </w:p>
    <w:p>
      <w:pPr>
        <w:pStyle w:val="TOC2"/>
        <w:tabs>
          <w:tab w:val="right" w:leader="dot" w:pos="8306"/>
        </w:tabs>
      </w:pPr>
      <w:hyperlink w:anchor="_Toc28648" w:history="1">
        <w:r>
          <w:rPr>
            <w:rFonts w:ascii="仿宋" w:eastAsia="仿宋" w:hAnsi="仿宋" w:cs="仿宋" w:hint="eastAsia"/>
            <w:lang w:eastAsia="zh-CN"/>
          </w:rPr>
          <w:t>(二)、合成洗涤剂市场分析预测</w:t>
        </w:r>
        <w:r>
          <w:tab/>
        </w:r>
        <w:r>
          <w:fldChar w:fldCharType="begin"/>
        </w:r>
        <w:r>
          <w:instrText xml:space="preserve"> PAGEREF _Toc28648 \h </w:instrText>
        </w:r>
        <w:r>
          <w:fldChar w:fldCharType="separate"/>
        </w:r>
        <w:r>
          <w:t>5</w:t>
        </w:r>
        <w:r>
          <w:fldChar w:fldCharType="end"/>
        </w:r>
      </w:hyperlink>
    </w:p>
    <w:p>
      <w:pPr>
        <w:pStyle w:val="TOC1"/>
        <w:tabs>
          <w:tab w:val="right" w:leader="dot" w:pos="8306"/>
        </w:tabs>
      </w:pPr>
      <w:hyperlink w:anchor="_Toc31240" w:history="1">
        <w:r>
          <w:rPr>
            <w:rFonts w:ascii="仿宋" w:eastAsia="仿宋" w:hAnsi="仿宋" w:cs="仿宋" w:hint="eastAsia"/>
            <w:lang w:eastAsia="zh-CN"/>
          </w:rPr>
          <w:t>三、合成洗涤剂项目文档管理</w:t>
        </w:r>
        <w:r>
          <w:tab/>
        </w:r>
        <w:r>
          <w:fldChar w:fldCharType="begin"/>
        </w:r>
        <w:r>
          <w:instrText xml:space="preserve"> PAGEREF _Toc31240 \h </w:instrText>
        </w:r>
        <w:r>
          <w:fldChar w:fldCharType="separate"/>
        </w:r>
        <w:r>
          <w:t>6</w:t>
        </w:r>
        <w:r>
          <w:fldChar w:fldCharType="end"/>
        </w:r>
      </w:hyperlink>
    </w:p>
    <w:p>
      <w:pPr>
        <w:pStyle w:val="TOC2"/>
        <w:tabs>
          <w:tab w:val="right" w:leader="dot" w:pos="8306"/>
        </w:tabs>
      </w:pPr>
      <w:hyperlink w:anchor="_Toc14654" w:history="1">
        <w:r>
          <w:rPr>
            <w:rFonts w:ascii="仿宋" w:eastAsia="仿宋" w:hAnsi="仿宋" w:cs="仿宋" w:hint="eastAsia"/>
            <w:lang w:eastAsia="zh-CN"/>
          </w:rPr>
          <w:t>(一)、文档编制与审查</w:t>
        </w:r>
        <w:r>
          <w:tab/>
        </w:r>
        <w:r>
          <w:fldChar w:fldCharType="begin"/>
        </w:r>
        <w:r>
          <w:instrText xml:space="preserve"> PAGEREF _Toc14654 \h </w:instrText>
        </w:r>
        <w:r>
          <w:fldChar w:fldCharType="separate"/>
        </w:r>
        <w:r>
          <w:t>6</w:t>
        </w:r>
        <w:r>
          <w:fldChar w:fldCharType="end"/>
        </w:r>
      </w:hyperlink>
    </w:p>
    <w:p>
      <w:pPr>
        <w:pStyle w:val="TOC2"/>
        <w:tabs>
          <w:tab w:val="right" w:leader="dot" w:pos="8306"/>
        </w:tabs>
      </w:pPr>
      <w:hyperlink w:anchor="_Toc30416" w:history="1">
        <w:r>
          <w:rPr>
            <w:rFonts w:ascii="仿宋" w:eastAsia="仿宋" w:hAnsi="仿宋" w:cs="仿宋" w:hint="eastAsia"/>
            <w:lang w:eastAsia="zh-CN"/>
          </w:rPr>
          <w:t>(二)、文档发布与分发</w:t>
        </w:r>
        <w:r>
          <w:tab/>
        </w:r>
        <w:r>
          <w:fldChar w:fldCharType="begin"/>
        </w:r>
        <w:r>
          <w:instrText xml:space="preserve"> PAGEREF _Toc30416 \h </w:instrText>
        </w:r>
        <w:r>
          <w:fldChar w:fldCharType="separate"/>
        </w:r>
        <w:r>
          <w:t>8</w:t>
        </w:r>
        <w:r>
          <w:fldChar w:fldCharType="end"/>
        </w:r>
      </w:hyperlink>
    </w:p>
    <w:p>
      <w:pPr>
        <w:pStyle w:val="TOC2"/>
        <w:tabs>
          <w:tab w:val="right" w:leader="dot" w:pos="8306"/>
        </w:tabs>
      </w:pPr>
      <w:hyperlink w:anchor="_Toc20655" w:history="1">
        <w:r>
          <w:rPr>
            <w:rFonts w:ascii="仿宋" w:eastAsia="仿宋" w:hAnsi="仿宋" w:cs="仿宋" w:hint="eastAsia"/>
            <w:lang w:eastAsia="zh-CN"/>
          </w:rPr>
          <w:t>(三)、文档存档与归档</w:t>
        </w:r>
        <w:r>
          <w:tab/>
        </w:r>
        <w:r>
          <w:fldChar w:fldCharType="begin"/>
        </w:r>
        <w:r>
          <w:instrText xml:space="preserve"> PAGEREF _Toc20655 \h </w:instrText>
        </w:r>
        <w:r>
          <w:fldChar w:fldCharType="separate"/>
        </w:r>
        <w:r>
          <w:t>8</w:t>
        </w:r>
        <w:r>
          <w:fldChar w:fldCharType="end"/>
        </w:r>
      </w:hyperlink>
    </w:p>
    <w:p>
      <w:pPr>
        <w:pStyle w:val="TOC1"/>
        <w:tabs>
          <w:tab w:val="right" w:leader="dot" w:pos="8306"/>
        </w:tabs>
      </w:pPr>
      <w:hyperlink w:anchor="_Toc16062" w:history="1">
        <w:r>
          <w:rPr>
            <w:rFonts w:ascii="仿宋" w:eastAsia="仿宋" w:hAnsi="仿宋" w:cs="仿宋" w:hint="eastAsia"/>
            <w:lang w:eastAsia="zh-CN"/>
          </w:rPr>
          <w:t>四、合成洗涤剂项目建设单位说明</w:t>
        </w:r>
        <w:r>
          <w:tab/>
        </w:r>
        <w:r>
          <w:fldChar w:fldCharType="begin"/>
        </w:r>
        <w:r>
          <w:instrText xml:space="preserve"> PAGEREF _Toc16062 \h </w:instrText>
        </w:r>
        <w:r>
          <w:fldChar w:fldCharType="separate"/>
        </w:r>
        <w:r>
          <w:t>10</w:t>
        </w:r>
        <w:r>
          <w:fldChar w:fldCharType="end"/>
        </w:r>
      </w:hyperlink>
    </w:p>
    <w:p>
      <w:pPr>
        <w:pStyle w:val="TOC2"/>
        <w:tabs>
          <w:tab w:val="right" w:leader="dot" w:pos="8306"/>
        </w:tabs>
      </w:pPr>
      <w:hyperlink w:anchor="_Toc10042" w:history="1">
        <w:r>
          <w:rPr>
            <w:rFonts w:ascii="仿宋" w:eastAsia="仿宋" w:hAnsi="仿宋" w:cs="仿宋" w:hint="eastAsia"/>
            <w:lang w:eastAsia="zh-CN"/>
          </w:rPr>
          <w:t>(一)、合成洗涤剂项目承办单位基本情况</w:t>
        </w:r>
        <w:r>
          <w:tab/>
        </w:r>
        <w:r>
          <w:fldChar w:fldCharType="begin"/>
        </w:r>
        <w:r>
          <w:instrText xml:space="preserve"> PAGEREF _Toc10042 \h </w:instrText>
        </w:r>
        <w:r>
          <w:fldChar w:fldCharType="separate"/>
        </w:r>
        <w:r>
          <w:t>10</w:t>
        </w:r>
        <w:r>
          <w:fldChar w:fldCharType="end"/>
        </w:r>
      </w:hyperlink>
    </w:p>
    <w:p>
      <w:pPr>
        <w:pStyle w:val="TOC2"/>
        <w:tabs>
          <w:tab w:val="right" w:leader="dot" w:pos="8306"/>
        </w:tabs>
      </w:pPr>
      <w:hyperlink w:anchor="_Toc9408" w:history="1">
        <w:r>
          <w:rPr>
            <w:rFonts w:ascii="仿宋" w:eastAsia="仿宋" w:hAnsi="仿宋" w:cs="仿宋" w:hint="eastAsia"/>
            <w:lang w:eastAsia="zh-CN"/>
          </w:rPr>
          <w:t>(二)、公司经济效益分析</w:t>
        </w:r>
        <w:r>
          <w:tab/>
        </w:r>
        <w:r>
          <w:fldChar w:fldCharType="begin"/>
        </w:r>
        <w:r>
          <w:instrText xml:space="preserve"> PAGEREF _Toc9408 \h </w:instrText>
        </w:r>
        <w:r>
          <w:fldChar w:fldCharType="separate"/>
        </w:r>
        <w:r>
          <w:t>10</w:t>
        </w:r>
        <w:r>
          <w:fldChar w:fldCharType="end"/>
        </w:r>
      </w:hyperlink>
    </w:p>
    <w:p>
      <w:pPr>
        <w:pStyle w:val="TOC1"/>
        <w:tabs>
          <w:tab w:val="right" w:leader="dot" w:pos="8306"/>
        </w:tabs>
      </w:pPr>
      <w:hyperlink w:anchor="_Toc23150" w:history="1">
        <w:r>
          <w:rPr>
            <w:rFonts w:ascii="仿宋" w:eastAsia="仿宋" w:hAnsi="仿宋" w:cs="仿宋" w:hint="eastAsia"/>
            <w:lang w:eastAsia="zh-CN"/>
          </w:rPr>
          <w:t>五、工艺说明</w:t>
        </w:r>
        <w:r>
          <w:tab/>
        </w:r>
        <w:r>
          <w:fldChar w:fldCharType="begin"/>
        </w:r>
        <w:r>
          <w:instrText xml:space="preserve"> PAGEREF _Toc23150 \h </w:instrText>
        </w:r>
        <w:r>
          <w:fldChar w:fldCharType="separate"/>
        </w:r>
        <w:r>
          <w:t>11</w:t>
        </w:r>
        <w:r>
          <w:fldChar w:fldCharType="end"/>
        </w:r>
      </w:hyperlink>
    </w:p>
    <w:p>
      <w:pPr>
        <w:pStyle w:val="TOC2"/>
        <w:tabs>
          <w:tab w:val="right" w:leader="dot" w:pos="8306"/>
        </w:tabs>
      </w:pPr>
      <w:hyperlink w:anchor="_Toc29974" w:history="1">
        <w:r>
          <w:rPr>
            <w:rFonts w:ascii="仿宋" w:eastAsia="仿宋" w:hAnsi="仿宋" w:cs="仿宋" w:hint="eastAsia"/>
            <w:lang w:eastAsia="zh-CN"/>
          </w:rPr>
          <w:t>(一)、技术管理特点</w:t>
        </w:r>
        <w:r>
          <w:tab/>
        </w:r>
        <w:r>
          <w:fldChar w:fldCharType="begin"/>
        </w:r>
        <w:r>
          <w:instrText xml:space="preserve"> PAGEREF _Toc29974 \h </w:instrText>
        </w:r>
        <w:r>
          <w:fldChar w:fldCharType="separate"/>
        </w:r>
        <w:r>
          <w:t>11</w:t>
        </w:r>
        <w:r>
          <w:fldChar w:fldCharType="end"/>
        </w:r>
      </w:hyperlink>
    </w:p>
    <w:p>
      <w:pPr>
        <w:pStyle w:val="TOC2"/>
        <w:tabs>
          <w:tab w:val="right" w:leader="dot" w:pos="8306"/>
        </w:tabs>
      </w:pPr>
      <w:hyperlink w:anchor="_Toc24245" w:history="1">
        <w:r>
          <w:rPr>
            <w:rFonts w:ascii="仿宋" w:eastAsia="仿宋" w:hAnsi="仿宋" w:cs="仿宋" w:hint="eastAsia"/>
            <w:lang w:eastAsia="zh-CN"/>
          </w:rPr>
          <w:t>(二)、合成洗涤剂项目工艺技术设计方案</w:t>
        </w:r>
        <w:r>
          <w:tab/>
        </w:r>
        <w:r>
          <w:fldChar w:fldCharType="begin"/>
        </w:r>
        <w:r>
          <w:instrText xml:space="preserve"> PAGEREF _Toc24245 \h </w:instrText>
        </w:r>
        <w:r>
          <w:fldChar w:fldCharType="separate"/>
        </w:r>
        <w:r>
          <w:t>12</w:t>
        </w:r>
        <w:r>
          <w:fldChar w:fldCharType="end"/>
        </w:r>
      </w:hyperlink>
    </w:p>
    <w:p>
      <w:pPr>
        <w:pStyle w:val="TOC2"/>
        <w:tabs>
          <w:tab w:val="right" w:leader="dot" w:pos="8306"/>
        </w:tabs>
      </w:pPr>
      <w:hyperlink w:anchor="_Toc28423" w:history="1">
        <w:r>
          <w:rPr>
            <w:rFonts w:ascii="仿宋" w:eastAsia="仿宋" w:hAnsi="仿宋" w:cs="仿宋" w:hint="eastAsia"/>
            <w:lang w:eastAsia="zh-CN"/>
          </w:rPr>
          <w:t>(三)、设备选型方案</w:t>
        </w:r>
        <w:r>
          <w:tab/>
        </w:r>
        <w:r>
          <w:fldChar w:fldCharType="begin"/>
        </w:r>
        <w:r>
          <w:instrText xml:space="preserve"> PAGEREF _Toc28423 \h </w:instrText>
        </w:r>
        <w:r>
          <w:fldChar w:fldCharType="separate"/>
        </w:r>
        <w:r>
          <w:t>14</w:t>
        </w:r>
        <w:r>
          <w:fldChar w:fldCharType="end"/>
        </w:r>
      </w:hyperlink>
    </w:p>
    <w:p>
      <w:pPr>
        <w:pStyle w:val="TOC1"/>
        <w:tabs>
          <w:tab w:val="right" w:leader="dot" w:pos="8306"/>
        </w:tabs>
      </w:pPr>
      <w:hyperlink w:anchor="_Toc10421" w:history="1">
        <w:r>
          <w:rPr>
            <w:rFonts w:ascii="仿宋" w:eastAsia="仿宋" w:hAnsi="仿宋" w:cs="仿宋" w:hint="eastAsia"/>
            <w:lang w:eastAsia="zh-CN"/>
          </w:rPr>
          <w:t>六、合成洗涤剂项目建设背景及必要性分析</w:t>
        </w:r>
        <w:r>
          <w:tab/>
        </w:r>
        <w:r>
          <w:fldChar w:fldCharType="begin"/>
        </w:r>
        <w:r>
          <w:instrText xml:space="preserve"> PAGEREF _Toc10421 \h </w:instrText>
        </w:r>
        <w:r>
          <w:fldChar w:fldCharType="separate"/>
        </w:r>
        <w:r>
          <w:t>15</w:t>
        </w:r>
        <w:r>
          <w:fldChar w:fldCharType="end"/>
        </w:r>
      </w:hyperlink>
    </w:p>
    <w:p>
      <w:pPr>
        <w:pStyle w:val="TOC2"/>
        <w:tabs>
          <w:tab w:val="right" w:leader="dot" w:pos="8306"/>
        </w:tabs>
      </w:pPr>
      <w:hyperlink w:anchor="_Toc1327" w:history="1">
        <w:r>
          <w:rPr>
            <w:rFonts w:ascii="仿宋" w:eastAsia="仿宋" w:hAnsi="仿宋" w:cs="仿宋" w:hint="eastAsia"/>
            <w:lang w:eastAsia="zh-CN"/>
          </w:rPr>
          <w:t>(一)、合成洗涤剂项目背景分析</w:t>
        </w:r>
        <w:r>
          <w:tab/>
        </w:r>
        <w:r>
          <w:fldChar w:fldCharType="begin"/>
        </w:r>
        <w:r>
          <w:instrText xml:space="preserve"> PAGEREF _Toc1327 \h </w:instrText>
        </w:r>
        <w:r>
          <w:fldChar w:fldCharType="separate"/>
        </w:r>
        <w:r>
          <w:t>15</w:t>
        </w:r>
        <w:r>
          <w:fldChar w:fldCharType="end"/>
        </w:r>
      </w:hyperlink>
    </w:p>
    <w:p>
      <w:pPr>
        <w:pStyle w:val="TOC2"/>
        <w:tabs>
          <w:tab w:val="right" w:leader="dot" w:pos="8306"/>
        </w:tabs>
      </w:pPr>
      <w:hyperlink w:anchor="_Toc14049" w:history="1">
        <w:r>
          <w:rPr>
            <w:rFonts w:ascii="仿宋" w:eastAsia="仿宋" w:hAnsi="仿宋" w:cs="仿宋" w:hint="eastAsia"/>
            <w:lang w:eastAsia="zh-CN"/>
          </w:rPr>
          <w:t>(二)、合成洗涤剂项目建设必要性分析</w:t>
        </w:r>
        <w:r>
          <w:tab/>
        </w:r>
        <w:r>
          <w:fldChar w:fldCharType="begin"/>
        </w:r>
        <w:r>
          <w:instrText xml:space="preserve"> PAGEREF _Toc14049 \h </w:instrText>
        </w:r>
        <w:r>
          <w:fldChar w:fldCharType="separate"/>
        </w:r>
        <w:r>
          <w:t>17</w:t>
        </w:r>
        <w:r>
          <w:fldChar w:fldCharType="end"/>
        </w:r>
      </w:hyperlink>
    </w:p>
    <w:p>
      <w:pPr>
        <w:pStyle w:val="TOC1"/>
        <w:tabs>
          <w:tab w:val="right" w:leader="dot" w:pos="8306"/>
        </w:tabs>
      </w:pPr>
      <w:hyperlink w:anchor="_Toc24920" w:history="1">
        <w:r>
          <w:rPr>
            <w:rFonts w:ascii="仿宋" w:eastAsia="仿宋" w:hAnsi="仿宋" w:cs="仿宋" w:hint="eastAsia"/>
            <w:lang w:eastAsia="zh-CN"/>
          </w:rPr>
          <w:t>七、合成洗涤剂项目环境影响分析</w:t>
        </w:r>
        <w:r>
          <w:tab/>
        </w:r>
        <w:r>
          <w:fldChar w:fldCharType="begin"/>
        </w:r>
        <w:r>
          <w:instrText xml:space="preserve"> PAGEREF _Toc24920 \h </w:instrText>
        </w:r>
        <w:r>
          <w:fldChar w:fldCharType="separate"/>
        </w:r>
        <w:r>
          <w:t>18</w:t>
        </w:r>
        <w:r>
          <w:fldChar w:fldCharType="end"/>
        </w:r>
      </w:hyperlink>
    </w:p>
    <w:p>
      <w:pPr>
        <w:pStyle w:val="TOC2"/>
        <w:tabs>
          <w:tab w:val="right" w:leader="dot" w:pos="8306"/>
        </w:tabs>
      </w:pPr>
      <w:hyperlink w:anchor="_Toc9336" w:history="1">
        <w:r>
          <w:rPr>
            <w:rFonts w:ascii="仿宋" w:eastAsia="仿宋" w:hAnsi="仿宋" w:cs="仿宋" w:hint="eastAsia"/>
            <w:lang w:eastAsia="zh-CN"/>
          </w:rPr>
          <w:t>(一)、建设区域环境质量现状</w:t>
        </w:r>
        <w:r>
          <w:tab/>
        </w:r>
        <w:r>
          <w:fldChar w:fldCharType="begin"/>
        </w:r>
        <w:r>
          <w:instrText xml:space="preserve"> PAGEREF _Toc9336 \h </w:instrText>
        </w:r>
        <w:r>
          <w:fldChar w:fldCharType="separate"/>
        </w:r>
        <w:r>
          <w:t>18</w:t>
        </w:r>
        <w:r>
          <w:fldChar w:fldCharType="end"/>
        </w:r>
      </w:hyperlink>
    </w:p>
    <w:p>
      <w:pPr>
        <w:pStyle w:val="TOC2"/>
        <w:tabs>
          <w:tab w:val="right" w:leader="dot" w:pos="8306"/>
        </w:tabs>
      </w:pPr>
      <w:hyperlink w:anchor="_Toc20475" w:history="1">
        <w:r>
          <w:rPr>
            <w:rFonts w:ascii="仿宋" w:eastAsia="仿宋" w:hAnsi="仿宋" w:cs="仿宋" w:hint="eastAsia"/>
            <w:lang w:eastAsia="zh-CN"/>
          </w:rPr>
          <w:t>(二)、建设期环境保护</w:t>
        </w:r>
        <w:r>
          <w:tab/>
        </w:r>
        <w:r>
          <w:fldChar w:fldCharType="begin"/>
        </w:r>
        <w:r>
          <w:instrText xml:space="preserve"> PAGEREF _Toc20475 \h </w:instrText>
        </w:r>
        <w:r>
          <w:fldChar w:fldCharType="separate"/>
        </w:r>
        <w:r>
          <w:t>19</w:t>
        </w:r>
        <w:r>
          <w:fldChar w:fldCharType="end"/>
        </w:r>
      </w:hyperlink>
    </w:p>
    <w:p>
      <w:pPr>
        <w:pStyle w:val="TOC2"/>
        <w:tabs>
          <w:tab w:val="right" w:leader="dot" w:pos="8306"/>
        </w:tabs>
      </w:pPr>
      <w:hyperlink w:anchor="_Toc31099" w:history="1">
        <w:r>
          <w:rPr>
            <w:rFonts w:ascii="仿宋" w:eastAsia="仿宋" w:hAnsi="仿宋" w:cs="仿宋" w:hint="eastAsia"/>
            <w:lang w:eastAsia="zh-CN"/>
          </w:rPr>
          <w:t>(三)、运营期环境保护</w:t>
        </w:r>
        <w:r>
          <w:tab/>
        </w:r>
        <w:r>
          <w:fldChar w:fldCharType="begin"/>
        </w:r>
        <w:r>
          <w:instrText xml:space="preserve"> PAGEREF _Toc31099 \h </w:instrText>
        </w:r>
        <w:r>
          <w:fldChar w:fldCharType="separate"/>
        </w:r>
        <w:r>
          <w:t>21</w:t>
        </w:r>
        <w:r>
          <w:fldChar w:fldCharType="end"/>
        </w:r>
      </w:hyperlink>
    </w:p>
    <w:p>
      <w:pPr>
        <w:pStyle w:val="TOC2"/>
        <w:tabs>
          <w:tab w:val="right" w:leader="dot" w:pos="8306"/>
        </w:tabs>
      </w:pPr>
      <w:hyperlink w:anchor="_Toc6358" w:history="1">
        <w:r>
          <w:rPr>
            <w:rFonts w:ascii="仿宋" w:eastAsia="仿宋" w:hAnsi="仿宋" w:cs="仿宋" w:hint="eastAsia"/>
            <w:lang w:eastAsia="zh-CN"/>
          </w:rPr>
          <w:t>(四)、合成洗涤剂项目建设对区域经济的影响</w:t>
        </w:r>
        <w:r>
          <w:tab/>
        </w:r>
        <w:r>
          <w:fldChar w:fldCharType="begin"/>
        </w:r>
        <w:r>
          <w:instrText xml:space="preserve"> PAGEREF _Toc6358 \h </w:instrText>
        </w:r>
        <w:r>
          <w:fldChar w:fldCharType="separate"/>
        </w:r>
        <w:r>
          <w:t>22</w:t>
        </w:r>
        <w:r>
          <w:fldChar w:fldCharType="end"/>
        </w:r>
      </w:hyperlink>
    </w:p>
    <w:p>
      <w:pPr>
        <w:pStyle w:val="TOC2"/>
        <w:tabs>
          <w:tab w:val="right" w:leader="dot" w:pos="8306"/>
        </w:tabs>
      </w:pPr>
      <w:hyperlink w:anchor="_Toc18277" w:history="1">
        <w:r>
          <w:rPr>
            <w:rFonts w:ascii="仿宋" w:eastAsia="仿宋" w:hAnsi="仿宋" w:cs="仿宋" w:hint="eastAsia"/>
            <w:lang w:eastAsia="zh-CN"/>
          </w:rPr>
          <w:t>(五)、废弃物处理</w:t>
        </w:r>
        <w:r>
          <w:tab/>
        </w:r>
        <w:r>
          <w:fldChar w:fldCharType="begin"/>
        </w:r>
        <w:r>
          <w:instrText xml:space="preserve"> PAGEREF _Toc18277 \h </w:instrText>
        </w:r>
        <w:r>
          <w:fldChar w:fldCharType="separate"/>
        </w:r>
        <w:r>
          <w:t>24</w:t>
        </w:r>
        <w:r>
          <w:fldChar w:fldCharType="end"/>
        </w:r>
      </w:hyperlink>
    </w:p>
    <w:p>
      <w:pPr>
        <w:pStyle w:val="TOC2"/>
        <w:tabs>
          <w:tab w:val="right" w:leader="dot" w:pos="8306"/>
        </w:tabs>
      </w:pPr>
      <w:hyperlink w:anchor="_Toc13635" w:history="1">
        <w:r>
          <w:rPr>
            <w:rFonts w:ascii="仿宋" w:eastAsia="仿宋" w:hAnsi="仿宋" w:cs="仿宋" w:hint="eastAsia"/>
            <w:lang w:eastAsia="zh-CN"/>
          </w:rPr>
          <w:t>(六)、特殊环境影响分析</w:t>
        </w:r>
        <w:r>
          <w:tab/>
        </w:r>
        <w:r>
          <w:fldChar w:fldCharType="begin"/>
        </w:r>
        <w:r>
          <w:instrText xml:space="preserve"> PAGEREF _Toc13635 \h </w:instrText>
        </w:r>
        <w:r>
          <w:fldChar w:fldCharType="separate"/>
        </w:r>
        <w:r>
          <w:t>25</w:t>
        </w:r>
        <w:r>
          <w:fldChar w:fldCharType="end"/>
        </w:r>
      </w:hyperlink>
    </w:p>
    <w:p>
      <w:pPr>
        <w:pStyle w:val="TOC2"/>
        <w:tabs>
          <w:tab w:val="right" w:leader="dot" w:pos="8306"/>
        </w:tabs>
      </w:pPr>
      <w:hyperlink w:anchor="_Toc24757" w:history="1">
        <w:r>
          <w:rPr>
            <w:rFonts w:ascii="仿宋" w:eastAsia="仿宋" w:hAnsi="仿宋" w:cs="仿宋" w:hint="eastAsia"/>
            <w:lang w:eastAsia="zh-CN"/>
          </w:rPr>
          <w:t>(七)、清洁生产</w:t>
        </w:r>
        <w:r>
          <w:tab/>
        </w:r>
        <w:r>
          <w:fldChar w:fldCharType="begin"/>
        </w:r>
        <w:r>
          <w:instrText xml:space="preserve"> PAGEREF _Toc24757 \h </w:instrText>
        </w:r>
        <w:r>
          <w:fldChar w:fldCharType="separate"/>
        </w:r>
        <w:r>
          <w:t>26</w:t>
        </w:r>
        <w:r>
          <w:fldChar w:fldCharType="end"/>
        </w:r>
      </w:hyperlink>
    </w:p>
    <w:p>
      <w:pPr>
        <w:pStyle w:val="TOC2"/>
        <w:tabs>
          <w:tab w:val="right" w:leader="dot" w:pos="8306"/>
        </w:tabs>
      </w:pPr>
      <w:hyperlink w:anchor="_Toc6705" w:history="1">
        <w:r>
          <w:rPr>
            <w:rFonts w:ascii="仿宋" w:eastAsia="仿宋" w:hAnsi="仿宋" w:cs="仿宋" w:hint="eastAsia"/>
            <w:lang w:eastAsia="zh-CN"/>
          </w:rPr>
          <w:t>(八)、环境保护综合评价</w:t>
        </w:r>
        <w:r>
          <w:tab/>
        </w:r>
        <w:r>
          <w:fldChar w:fldCharType="begin"/>
        </w:r>
        <w:r>
          <w:instrText xml:space="preserve"> PAGEREF _Toc6705 \h </w:instrText>
        </w:r>
        <w:r>
          <w:fldChar w:fldCharType="separate"/>
        </w:r>
        <w:r>
          <w:t>27</w:t>
        </w:r>
        <w:r>
          <w:fldChar w:fldCharType="end"/>
        </w:r>
      </w:hyperlink>
    </w:p>
    <w:p>
      <w:pPr>
        <w:pStyle w:val="TOC1"/>
        <w:tabs>
          <w:tab w:val="right" w:leader="dot" w:pos="8306"/>
        </w:tabs>
      </w:pPr>
      <w:hyperlink w:anchor="_Toc10613" w:history="1">
        <w:r>
          <w:rPr>
            <w:rFonts w:ascii="仿宋" w:eastAsia="仿宋" w:hAnsi="仿宋" w:cs="仿宋" w:hint="eastAsia"/>
            <w:lang w:eastAsia="zh-CN"/>
          </w:rPr>
          <w:t>八、合成洗涤剂项目创新与研发</w:t>
        </w:r>
        <w:r>
          <w:tab/>
        </w:r>
        <w:r>
          <w:fldChar w:fldCharType="begin"/>
        </w:r>
        <w:r>
          <w:instrText xml:space="preserve"> PAGEREF _Toc10613 \h </w:instrText>
        </w:r>
        <w:r>
          <w:fldChar w:fldCharType="separate"/>
        </w:r>
        <w:r>
          <w:t>29</w:t>
        </w:r>
        <w:r>
          <w:fldChar w:fldCharType="end"/>
        </w:r>
      </w:hyperlink>
    </w:p>
    <w:p>
      <w:pPr>
        <w:pStyle w:val="TOC2"/>
        <w:tabs>
          <w:tab w:val="right" w:leader="dot" w:pos="8306"/>
        </w:tabs>
      </w:pPr>
      <w:hyperlink w:anchor="_Toc15083" w:history="1">
        <w:r>
          <w:rPr>
            <w:rFonts w:ascii="仿宋" w:eastAsia="仿宋" w:hAnsi="仿宋" w:cs="仿宋" w:hint="eastAsia"/>
            <w:lang w:eastAsia="zh-CN"/>
          </w:rPr>
          <w:t>(一)、创新策略与方向</w:t>
        </w:r>
        <w:r>
          <w:tab/>
        </w:r>
        <w:r>
          <w:fldChar w:fldCharType="begin"/>
        </w:r>
        <w:r>
          <w:instrText xml:space="preserve"> PAGEREF _Toc15083 \h </w:instrText>
        </w:r>
        <w:r>
          <w:fldChar w:fldCharType="separate"/>
        </w:r>
        <w:r>
          <w:t>29</w:t>
        </w:r>
        <w:r>
          <w:fldChar w:fldCharType="end"/>
        </w:r>
      </w:hyperlink>
    </w:p>
    <w:p>
      <w:pPr>
        <w:pStyle w:val="TOC2"/>
        <w:tabs>
          <w:tab w:val="right" w:leader="dot" w:pos="8306"/>
        </w:tabs>
      </w:pPr>
      <w:hyperlink w:anchor="_Toc12659" w:history="1">
        <w:r>
          <w:rPr>
            <w:rFonts w:ascii="仿宋" w:eastAsia="仿宋" w:hAnsi="仿宋" w:cs="仿宋" w:hint="eastAsia"/>
            <w:lang w:eastAsia="zh-CN"/>
          </w:rPr>
          <w:t>(二)、研发规划与投入</w:t>
        </w:r>
        <w:r>
          <w:tab/>
        </w:r>
        <w:r>
          <w:fldChar w:fldCharType="begin"/>
        </w:r>
        <w:r>
          <w:instrText xml:space="preserve"> PAGEREF _Toc12659 \h </w:instrText>
        </w:r>
        <w:r>
          <w:fldChar w:fldCharType="separate"/>
        </w:r>
        <w:r>
          <w:t>30</w:t>
        </w:r>
        <w:r>
          <w:fldChar w:fldCharType="end"/>
        </w:r>
      </w:hyperlink>
    </w:p>
    <w:p>
      <w:pPr>
        <w:pStyle w:val="TOC1"/>
        <w:tabs>
          <w:tab w:val="right" w:leader="dot" w:pos="8306"/>
        </w:tabs>
      </w:pPr>
      <w:hyperlink w:anchor="_Toc21266" w:history="1">
        <w:r>
          <w:rPr>
            <w:rFonts w:ascii="仿宋" w:eastAsia="仿宋" w:hAnsi="仿宋" w:cs="仿宋" w:hint="eastAsia"/>
            <w:lang w:eastAsia="zh-CN"/>
          </w:rPr>
          <w:t>九、合成洗涤剂项目人力资源管理</w:t>
        </w:r>
        <w:r>
          <w:tab/>
        </w:r>
        <w:r>
          <w:fldChar w:fldCharType="begin"/>
        </w:r>
        <w:r>
          <w:instrText xml:space="preserve"> PAGEREF _Toc21266 \h </w:instrText>
        </w:r>
        <w:r>
          <w:fldChar w:fldCharType="separate"/>
        </w:r>
        <w:r>
          <w:t>32</w:t>
        </w:r>
        <w:r>
          <w:fldChar w:fldCharType="end"/>
        </w:r>
      </w:hyperlink>
    </w:p>
    <w:p>
      <w:pPr>
        <w:pStyle w:val="TOC2"/>
        <w:tabs>
          <w:tab w:val="right" w:leader="dot" w:pos="8306"/>
        </w:tabs>
      </w:pPr>
      <w:hyperlink w:anchor="_Toc3266" w:history="1">
        <w:r>
          <w:rPr>
            <w:rFonts w:ascii="仿宋" w:eastAsia="仿宋" w:hAnsi="仿宋" w:cs="仿宋" w:hint="eastAsia"/>
            <w:lang w:eastAsia="zh-CN"/>
          </w:rPr>
          <w:t>(一)、建立健全的预算管理制度</w:t>
        </w:r>
        <w:r>
          <w:tab/>
        </w:r>
        <w:r>
          <w:fldChar w:fldCharType="begin"/>
        </w:r>
        <w:r>
          <w:instrText xml:space="preserve"> PAGEREF _Toc3266 \h </w:instrText>
        </w:r>
        <w:r>
          <w:fldChar w:fldCharType="separate"/>
        </w:r>
        <w:r>
          <w:t>32</w:t>
        </w:r>
        <w:r>
          <w:fldChar w:fldCharType="end"/>
        </w:r>
      </w:hyperlink>
    </w:p>
    <w:p>
      <w:pPr>
        <w:pStyle w:val="TOC2"/>
        <w:tabs>
          <w:tab w:val="right" w:leader="dot" w:pos="8306"/>
        </w:tabs>
      </w:pPr>
      <w:hyperlink w:anchor="_Toc14712" w:history="1">
        <w:r>
          <w:rPr>
            <w:rFonts w:ascii="仿宋" w:eastAsia="仿宋" w:hAnsi="仿宋" w:cs="仿宋" w:hint="eastAsia"/>
            <w:lang w:eastAsia="zh-CN"/>
          </w:rPr>
          <w:t>(二)、加强资金流动监控</w:t>
        </w:r>
        <w:r>
          <w:tab/>
        </w:r>
        <w:r>
          <w:fldChar w:fldCharType="begin"/>
        </w:r>
        <w:r>
          <w:instrText xml:space="preserve"> PAGEREF _Toc14712 \h </w:instrText>
        </w:r>
        <w:r>
          <w:fldChar w:fldCharType="separate"/>
        </w:r>
        <w:r>
          <w:t>33</w:t>
        </w:r>
        <w:r>
          <w:fldChar w:fldCharType="end"/>
        </w:r>
      </w:hyperlink>
    </w:p>
    <w:p>
      <w:pPr>
        <w:pStyle w:val="TOC2"/>
        <w:tabs>
          <w:tab w:val="right" w:leader="dot" w:pos="8306"/>
        </w:tabs>
      </w:pPr>
      <w:hyperlink w:anchor="_Toc17849" w:history="1">
        <w:r>
          <w:rPr>
            <w:rFonts w:ascii="仿宋" w:eastAsia="仿宋" w:hAnsi="仿宋" w:cs="仿宋" w:hint="eastAsia"/>
            <w:lang w:eastAsia="zh-CN"/>
          </w:rPr>
          <w:t>(三)、制定完善的风险控制机制</w:t>
        </w:r>
        <w:r>
          <w:tab/>
        </w:r>
        <w:r>
          <w:fldChar w:fldCharType="begin"/>
        </w:r>
        <w:r>
          <w:instrText xml:space="preserve"> PAGEREF _Toc17849 \h </w:instrText>
        </w:r>
        <w:r>
          <w:fldChar w:fldCharType="separate"/>
        </w:r>
        <w:r>
          <w:t>34</w:t>
        </w:r>
        <w:r>
          <w:fldChar w:fldCharType="end"/>
        </w:r>
      </w:hyperlink>
    </w:p>
    <w:p>
      <w:pPr>
        <w:pStyle w:val="TOC2"/>
        <w:tabs>
          <w:tab w:val="right" w:leader="dot" w:pos="8306"/>
        </w:tabs>
      </w:pPr>
      <w:hyperlink w:anchor="_Toc19130" w:history="1">
        <w:r>
          <w:rPr>
            <w:rFonts w:ascii="仿宋" w:eastAsia="仿宋" w:hAnsi="仿宋" w:cs="仿宋" w:hint="eastAsia"/>
            <w:lang w:eastAsia="zh-CN"/>
          </w:rPr>
          <w:t>(四)、优化成本管理</w:t>
        </w:r>
        <w:r>
          <w:tab/>
        </w:r>
        <w:r>
          <w:fldChar w:fldCharType="begin"/>
        </w:r>
        <w:r>
          <w:instrText xml:space="preserve"> PAGEREF _Toc19130 \h </w:instrText>
        </w:r>
        <w:r>
          <w:fldChar w:fldCharType="separate"/>
        </w:r>
        <w:r>
          <w:t>36</w:t>
        </w:r>
        <w:r>
          <w:fldChar w:fldCharType="end"/>
        </w:r>
      </w:hyperlink>
    </w:p>
    <w:p>
      <w:pPr>
        <w:pStyle w:val="TOC1"/>
        <w:tabs>
          <w:tab w:val="right" w:leader="dot" w:pos="8306"/>
        </w:tabs>
      </w:pPr>
      <w:hyperlink w:anchor="_Toc23448" w:history="1">
        <w:r>
          <w:rPr>
            <w:rFonts w:ascii="仿宋" w:eastAsia="仿宋" w:hAnsi="仿宋" w:cs="仿宋" w:hint="eastAsia"/>
            <w:lang w:eastAsia="zh-CN"/>
          </w:rPr>
          <w:t>十、合成洗涤剂项目计划安排</w:t>
        </w:r>
        <w:r>
          <w:tab/>
        </w:r>
        <w:r>
          <w:fldChar w:fldCharType="begin"/>
        </w:r>
        <w:r>
          <w:instrText xml:space="preserve"> PAGEREF _Toc23448 \h </w:instrText>
        </w:r>
        <w:r>
          <w:fldChar w:fldCharType="separate"/>
        </w:r>
        <w:r>
          <w:t>37</w:t>
        </w:r>
        <w:r>
          <w:fldChar w:fldCharType="end"/>
        </w:r>
      </w:hyperlink>
    </w:p>
    <w:p>
      <w:pPr>
        <w:pStyle w:val="TOC2"/>
        <w:tabs>
          <w:tab w:val="right" w:leader="dot" w:pos="8306"/>
        </w:tabs>
      </w:pPr>
      <w:hyperlink w:anchor="_Toc12751" w:history="1">
        <w:r>
          <w:rPr>
            <w:rFonts w:ascii="仿宋" w:eastAsia="仿宋" w:hAnsi="仿宋" w:cs="仿宋" w:hint="eastAsia"/>
            <w:lang w:eastAsia="zh-CN"/>
          </w:rPr>
          <w:t>(一)、建设周期</w:t>
        </w:r>
        <w:r>
          <w:tab/>
        </w:r>
        <w:r>
          <w:fldChar w:fldCharType="begin"/>
        </w:r>
        <w:r>
          <w:instrText xml:space="preserve"> PAGEREF _Toc12751 \h </w:instrText>
        </w:r>
        <w:r>
          <w:fldChar w:fldCharType="separate"/>
        </w:r>
        <w:r>
          <w:t>37</w:t>
        </w:r>
        <w:r>
          <w:fldChar w:fldCharType="end"/>
        </w:r>
      </w:hyperlink>
    </w:p>
    <w:p>
      <w:pPr>
        <w:pStyle w:val="TOC2"/>
        <w:tabs>
          <w:tab w:val="right" w:leader="dot" w:pos="8306"/>
        </w:tabs>
      </w:pPr>
      <w:hyperlink w:anchor="_Toc7012" w:history="1">
        <w:r>
          <w:rPr>
            <w:rFonts w:ascii="仿宋" w:eastAsia="仿宋" w:hAnsi="仿宋" w:cs="仿宋" w:hint="eastAsia"/>
            <w:lang w:eastAsia="zh-CN"/>
          </w:rPr>
          <w:t>(二)、建设进度</w:t>
        </w:r>
        <w:r>
          <w:tab/>
        </w:r>
        <w:r>
          <w:fldChar w:fldCharType="begin"/>
        </w:r>
        <w:r>
          <w:instrText xml:space="preserve"> PAGEREF _Toc7012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4" w:history="1">
        <w:r>
          <w:rPr>
            <w:rFonts w:ascii="仿宋" w:eastAsia="仿宋" w:hAnsi="仿宋" w:cs="仿宋" w:hint="eastAsia"/>
            <w:lang w:eastAsia="zh-CN"/>
          </w:rPr>
          <w:t>(三)、进度安排注意事项</w:t>
        </w:r>
        <w:r>
          <w:tab/>
        </w:r>
        <w:r>
          <w:fldChar w:fldCharType="begin"/>
        </w:r>
        <w:r>
          <w:instrText xml:space="preserve"> PAGEREF _Toc17894 \h </w:instrText>
        </w:r>
        <w:r>
          <w:fldChar w:fldCharType="separate"/>
        </w:r>
        <w:r>
          <w:t>39</w:t>
        </w:r>
        <w:r>
          <w:fldChar w:fldCharType="end"/>
        </w:r>
      </w:hyperlink>
    </w:p>
    <w:p>
      <w:pPr>
        <w:pStyle w:val="TOC2"/>
        <w:tabs>
          <w:tab w:val="right" w:leader="dot" w:pos="8306"/>
        </w:tabs>
      </w:pPr>
      <w:hyperlink w:anchor="_Toc19662" w:history="1">
        <w:r>
          <w:rPr>
            <w:rFonts w:ascii="仿宋" w:eastAsia="仿宋" w:hAnsi="仿宋" w:cs="仿宋" w:hint="eastAsia"/>
            <w:lang w:eastAsia="zh-CN"/>
          </w:rPr>
          <w:t>(四)、人力资源配置</w:t>
        </w:r>
        <w:r>
          <w:tab/>
        </w:r>
        <w:r>
          <w:fldChar w:fldCharType="begin"/>
        </w:r>
        <w:r>
          <w:instrText xml:space="preserve"> PAGEREF _Toc19662 \h </w:instrText>
        </w:r>
        <w:r>
          <w:fldChar w:fldCharType="separate"/>
        </w:r>
        <w:r>
          <w:t>41</w:t>
        </w:r>
        <w:r>
          <w:fldChar w:fldCharType="end"/>
        </w:r>
      </w:hyperlink>
    </w:p>
    <w:p>
      <w:pPr>
        <w:pStyle w:val="TOC1"/>
        <w:tabs>
          <w:tab w:val="right" w:leader="dot" w:pos="8306"/>
        </w:tabs>
      </w:pPr>
      <w:hyperlink w:anchor="_Toc12351" w:history="1">
        <w:r>
          <w:rPr>
            <w:rFonts w:ascii="仿宋" w:eastAsia="仿宋" w:hAnsi="仿宋" w:cs="仿宋" w:hint="eastAsia"/>
            <w:lang w:eastAsia="zh-CN"/>
          </w:rPr>
          <w:t>十一、合成洗涤剂项目投资规划</w:t>
        </w:r>
        <w:r>
          <w:tab/>
        </w:r>
        <w:r>
          <w:fldChar w:fldCharType="begin"/>
        </w:r>
        <w:r>
          <w:instrText xml:space="preserve"> PAGEREF _Toc12351 \h </w:instrText>
        </w:r>
        <w:r>
          <w:fldChar w:fldCharType="separate"/>
        </w:r>
        <w:r>
          <w:t>41</w:t>
        </w:r>
        <w:r>
          <w:fldChar w:fldCharType="end"/>
        </w:r>
      </w:hyperlink>
    </w:p>
    <w:p>
      <w:pPr>
        <w:pStyle w:val="TOC2"/>
        <w:tabs>
          <w:tab w:val="right" w:leader="dot" w:pos="8306"/>
        </w:tabs>
      </w:pPr>
      <w:hyperlink w:anchor="_Toc15129" w:history="1">
        <w:r>
          <w:rPr>
            <w:rFonts w:ascii="仿宋" w:eastAsia="仿宋" w:hAnsi="仿宋" w:cs="仿宋" w:hint="eastAsia"/>
            <w:lang w:eastAsia="zh-CN"/>
          </w:rPr>
          <w:t>(一)、合成洗涤剂项目总投资估算</w:t>
        </w:r>
        <w:r>
          <w:tab/>
        </w:r>
        <w:r>
          <w:fldChar w:fldCharType="begin"/>
        </w:r>
        <w:r>
          <w:instrText xml:space="preserve"> PAGEREF _Toc15129 \h </w:instrText>
        </w:r>
        <w:r>
          <w:fldChar w:fldCharType="separate"/>
        </w:r>
        <w:r>
          <w:t>41</w:t>
        </w:r>
        <w:r>
          <w:fldChar w:fldCharType="end"/>
        </w:r>
      </w:hyperlink>
    </w:p>
    <w:p>
      <w:pPr>
        <w:pStyle w:val="TOC2"/>
        <w:tabs>
          <w:tab w:val="right" w:leader="dot" w:pos="8306"/>
        </w:tabs>
      </w:pPr>
      <w:hyperlink w:anchor="_Toc25077" w:history="1">
        <w:r>
          <w:rPr>
            <w:rFonts w:ascii="仿宋" w:eastAsia="仿宋" w:hAnsi="仿宋" w:cs="仿宋" w:hint="eastAsia"/>
            <w:lang w:eastAsia="zh-CN"/>
          </w:rPr>
          <w:t>(二)、资金筹措</w:t>
        </w:r>
        <w:r>
          <w:tab/>
        </w:r>
        <w:r>
          <w:fldChar w:fldCharType="begin"/>
        </w:r>
        <w:r>
          <w:instrText xml:space="preserve"> PAGEREF _Toc25077 \h </w:instrText>
        </w:r>
        <w:r>
          <w:fldChar w:fldCharType="separate"/>
        </w:r>
        <w:r>
          <w:t>43</w:t>
        </w:r>
        <w:r>
          <w:fldChar w:fldCharType="end"/>
        </w:r>
      </w:hyperlink>
    </w:p>
    <w:p>
      <w:pPr>
        <w:pStyle w:val="TOC1"/>
        <w:tabs>
          <w:tab w:val="right" w:leader="dot" w:pos="8306"/>
        </w:tabs>
      </w:pPr>
      <w:hyperlink w:anchor="_Toc8791" w:history="1">
        <w:r>
          <w:rPr>
            <w:rFonts w:ascii="仿宋" w:eastAsia="仿宋" w:hAnsi="仿宋" w:cs="仿宋" w:hint="eastAsia"/>
            <w:lang w:eastAsia="zh-CN"/>
          </w:rPr>
          <w:t>十二、合成洗涤剂项目技术管理</w:t>
        </w:r>
        <w:r>
          <w:tab/>
        </w:r>
        <w:r>
          <w:fldChar w:fldCharType="begin"/>
        </w:r>
        <w:r>
          <w:instrText xml:space="preserve"> PAGEREF _Toc8791 \h </w:instrText>
        </w:r>
        <w:r>
          <w:fldChar w:fldCharType="separate"/>
        </w:r>
        <w:r>
          <w:t>43</w:t>
        </w:r>
        <w:r>
          <w:fldChar w:fldCharType="end"/>
        </w:r>
      </w:hyperlink>
    </w:p>
    <w:p>
      <w:pPr>
        <w:pStyle w:val="TOC2"/>
        <w:tabs>
          <w:tab w:val="right" w:leader="dot" w:pos="8306"/>
        </w:tabs>
      </w:pPr>
      <w:hyperlink w:anchor="_Toc24770" w:history="1">
        <w:r>
          <w:rPr>
            <w:rFonts w:ascii="仿宋" w:eastAsia="仿宋" w:hAnsi="仿宋" w:cs="仿宋" w:hint="eastAsia"/>
            <w:lang w:eastAsia="zh-CN"/>
          </w:rPr>
          <w:t>(一)、技术方案选用方向</w:t>
        </w:r>
        <w:r>
          <w:tab/>
        </w:r>
        <w:r>
          <w:fldChar w:fldCharType="begin"/>
        </w:r>
        <w:r>
          <w:instrText xml:space="preserve"> PAGEREF _Toc24770 \h </w:instrText>
        </w:r>
        <w:r>
          <w:fldChar w:fldCharType="separate"/>
        </w:r>
        <w:r>
          <w:t>43</w:t>
        </w:r>
        <w:r>
          <w:fldChar w:fldCharType="end"/>
        </w:r>
      </w:hyperlink>
    </w:p>
    <w:p>
      <w:pPr>
        <w:pStyle w:val="TOC2"/>
        <w:tabs>
          <w:tab w:val="right" w:leader="dot" w:pos="8306"/>
        </w:tabs>
      </w:pPr>
      <w:hyperlink w:anchor="_Toc2940" w:history="1">
        <w:r>
          <w:rPr>
            <w:rFonts w:ascii="仿宋" w:eastAsia="仿宋" w:hAnsi="仿宋" w:cs="仿宋" w:hint="eastAsia"/>
            <w:lang w:eastAsia="zh-CN"/>
          </w:rPr>
          <w:t>(二)、工艺技术方案选用原则</w:t>
        </w:r>
        <w:r>
          <w:tab/>
        </w:r>
        <w:r>
          <w:fldChar w:fldCharType="begin"/>
        </w:r>
        <w:r>
          <w:instrText xml:space="preserve"> PAGEREF _Toc2940 \h </w:instrText>
        </w:r>
        <w:r>
          <w:fldChar w:fldCharType="separate"/>
        </w:r>
        <w:r>
          <w:t>45</w:t>
        </w:r>
        <w:r>
          <w:fldChar w:fldCharType="end"/>
        </w:r>
      </w:hyperlink>
    </w:p>
    <w:p>
      <w:pPr>
        <w:pStyle w:val="TOC2"/>
        <w:tabs>
          <w:tab w:val="right" w:leader="dot" w:pos="8306"/>
        </w:tabs>
      </w:pPr>
      <w:hyperlink w:anchor="_Toc27468" w:history="1">
        <w:r>
          <w:rPr>
            <w:rFonts w:ascii="仿宋" w:eastAsia="仿宋" w:hAnsi="仿宋" w:cs="仿宋" w:hint="eastAsia"/>
            <w:lang w:eastAsia="zh-CN"/>
          </w:rPr>
          <w:t>(三)、工艺技术方案要求</w:t>
        </w:r>
        <w:r>
          <w:tab/>
        </w:r>
        <w:r>
          <w:fldChar w:fldCharType="begin"/>
        </w:r>
        <w:r>
          <w:instrText xml:space="preserve"> PAGEREF _Toc27468 \h </w:instrText>
        </w:r>
        <w:r>
          <w:fldChar w:fldCharType="separate"/>
        </w:r>
        <w:r>
          <w:t>47</w:t>
        </w:r>
        <w:r>
          <w:fldChar w:fldCharType="end"/>
        </w:r>
      </w:hyperlink>
    </w:p>
    <w:p>
      <w:pPr>
        <w:pStyle w:val="TOC1"/>
        <w:tabs>
          <w:tab w:val="right" w:leader="dot" w:pos="8306"/>
        </w:tabs>
      </w:pPr>
      <w:hyperlink w:anchor="_Toc13844" w:history="1">
        <w:r>
          <w:rPr>
            <w:rFonts w:ascii="仿宋" w:eastAsia="仿宋" w:hAnsi="仿宋" w:cs="仿宋" w:hint="eastAsia"/>
            <w:lang w:eastAsia="zh-CN"/>
          </w:rPr>
          <w:t>十三、合成洗涤剂项目工程方案分析</w:t>
        </w:r>
        <w:r>
          <w:tab/>
        </w:r>
        <w:r>
          <w:fldChar w:fldCharType="begin"/>
        </w:r>
        <w:r>
          <w:instrText xml:space="preserve"> PAGEREF _Toc13844 \h </w:instrText>
        </w:r>
        <w:r>
          <w:fldChar w:fldCharType="separate"/>
        </w:r>
        <w:r>
          <w:t>49</w:t>
        </w:r>
        <w:r>
          <w:fldChar w:fldCharType="end"/>
        </w:r>
      </w:hyperlink>
    </w:p>
    <w:p>
      <w:pPr>
        <w:pStyle w:val="TOC2"/>
        <w:tabs>
          <w:tab w:val="right" w:leader="dot" w:pos="8306"/>
        </w:tabs>
      </w:pPr>
      <w:hyperlink w:anchor="_Toc14464" w:history="1">
        <w:r>
          <w:rPr>
            <w:rFonts w:ascii="仿宋" w:eastAsia="仿宋" w:hAnsi="仿宋" w:cs="仿宋" w:hint="eastAsia"/>
            <w:lang w:eastAsia="zh-CN"/>
          </w:rPr>
          <w:t>(一)、建筑工程设计原则</w:t>
        </w:r>
        <w:r>
          <w:tab/>
        </w:r>
        <w:r>
          <w:fldChar w:fldCharType="begin"/>
        </w:r>
        <w:r>
          <w:instrText xml:space="preserve"> PAGEREF _Toc14464 \h </w:instrText>
        </w:r>
        <w:r>
          <w:fldChar w:fldCharType="separate"/>
        </w:r>
        <w:r>
          <w:t>49</w:t>
        </w:r>
        <w:r>
          <w:fldChar w:fldCharType="end"/>
        </w:r>
      </w:hyperlink>
    </w:p>
    <w:p>
      <w:pPr>
        <w:pStyle w:val="TOC2"/>
        <w:tabs>
          <w:tab w:val="right" w:leader="dot" w:pos="8306"/>
        </w:tabs>
      </w:pPr>
      <w:hyperlink w:anchor="_Toc25762" w:history="1">
        <w:r>
          <w:rPr>
            <w:rFonts w:ascii="仿宋" w:eastAsia="仿宋" w:hAnsi="仿宋" w:cs="仿宋" w:hint="eastAsia"/>
            <w:lang w:eastAsia="zh-CN"/>
          </w:rPr>
          <w:t>(二)、土建工程建设指标</w:t>
        </w:r>
        <w:r>
          <w:tab/>
        </w:r>
        <w:r>
          <w:fldChar w:fldCharType="begin"/>
        </w:r>
        <w:r>
          <w:instrText xml:space="preserve"> PAGEREF _Toc25762 \h </w:instrText>
        </w:r>
        <w:r>
          <w:fldChar w:fldCharType="separate"/>
        </w:r>
        <w:r>
          <w:t>53</w:t>
        </w:r>
        <w:r>
          <w:fldChar w:fldCharType="end"/>
        </w:r>
      </w:hyperlink>
    </w:p>
    <w:p>
      <w:pPr>
        <w:pStyle w:val="TOC1"/>
        <w:tabs>
          <w:tab w:val="right" w:leader="dot" w:pos="8306"/>
        </w:tabs>
      </w:pPr>
      <w:hyperlink w:anchor="_Toc29434" w:history="1">
        <w:r>
          <w:rPr>
            <w:rFonts w:ascii="仿宋" w:eastAsia="仿宋" w:hAnsi="仿宋" w:cs="仿宋" w:hint="eastAsia"/>
            <w:lang w:eastAsia="zh-CN"/>
          </w:rPr>
          <w:t>十四、合成洗涤剂项目实施保障措施</w:t>
        </w:r>
        <w:r>
          <w:tab/>
        </w:r>
        <w:r>
          <w:fldChar w:fldCharType="begin"/>
        </w:r>
        <w:r>
          <w:instrText xml:space="preserve"> PAGEREF _Toc29434 \h </w:instrText>
        </w:r>
        <w:r>
          <w:fldChar w:fldCharType="separate"/>
        </w:r>
        <w:r>
          <w:t>54</w:t>
        </w:r>
        <w:r>
          <w:fldChar w:fldCharType="end"/>
        </w:r>
      </w:hyperlink>
    </w:p>
    <w:p>
      <w:pPr>
        <w:pStyle w:val="TOC2"/>
        <w:tabs>
          <w:tab w:val="right" w:leader="dot" w:pos="8306"/>
        </w:tabs>
      </w:pPr>
      <w:hyperlink w:anchor="_Toc18668" w:history="1">
        <w:r>
          <w:rPr>
            <w:rFonts w:ascii="仿宋" w:eastAsia="仿宋" w:hAnsi="仿宋" w:cs="仿宋" w:hint="eastAsia"/>
            <w:lang w:eastAsia="zh-CN"/>
          </w:rPr>
          <w:t>(一)、合成洗涤剂项目实施保障机制</w:t>
        </w:r>
        <w:r>
          <w:tab/>
        </w:r>
        <w:r>
          <w:fldChar w:fldCharType="begin"/>
        </w:r>
        <w:r>
          <w:instrText xml:space="preserve"> PAGEREF _Toc18668 \h </w:instrText>
        </w:r>
        <w:r>
          <w:fldChar w:fldCharType="separate"/>
        </w:r>
        <w:r>
          <w:t>54</w:t>
        </w:r>
        <w:r>
          <w:fldChar w:fldCharType="end"/>
        </w:r>
      </w:hyperlink>
    </w:p>
    <w:p>
      <w:pPr>
        <w:pStyle w:val="TOC2"/>
        <w:tabs>
          <w:tab w:val="right" w:leader="dot" w:pos="8306"/>
        </w:tabs>
      </w:pPr>
      <w:hyperlink w:anchor="_Toc22677" w:history="1">
        <w:r>
          <w:rPr>
            <w:rFonts w:ascii="仿宋" w:eastAsia="仿宋" w:hAnsi="仿宋" w:cs="仿宋" w:hint="eastAsia"/>
            <w:lang w:eastAsia="zh-CN"/>
          </w:rPr>
          <w:t>(二)、合成洗涤剂项目法律合规要求</w:t>
        </w:r>
        <w:r>
          <w:tab/>
        </w:r>
        <w:r>
          <w:fldChar w:fldCharType="begin"/>
        </w:r>
        <w:r>
          <w:instrText xml:space="preserve"> PAGEREF _Toc22677 \h </w:instrText>
        </w:r>
        <w:r>
          <w:fldChar w:fldCharType="separate"/>
        </w:r>
        <w:r>
          <w:t>58</w:t>
        </w:r>
        <w:r>
          <w:fldChar w:fldCharType="end"/>
        </w:r>
      </w:hyperlink>
    </w:p>
    <w:p>
      <w:pPr>
        <w:pStyle w:val="TOC2"/>
        <w:tabs>
          <w:tab w:val="right" w:leader="dot" w:pos="8306"/>
        </w:tabs>
      </w:pPr>
      <w:hyperlink w:anchor="_Toc30664" w:history="1">
        <w:r>
          <w:rPr>
            <w:rFonts w:ascii="仿宋" w:eastAsia="仿宋" w:hAnsi="仿宋" w:cs="仿宋" w:hint="eastAsia"/>
            <w:lang w:eastAsia="zh-CN"/>
          </w:rPr>
          <w:t>(三)、合成洗涤剂项目合同管理与法律事务</w:t>
        </w:r>
        <w:r>
          <w:tab/>
        </w:r>
        <w:r>
          <w:fldChar w:fldCharType="begin"/>
        </w:r>
        <w:r>
          <w:instrText xml:space="preserve"> PAGEREF _Toc30664 \h </w:instrText>
        </w:r>
        <w:r>
          <w:fldChar w:fldCharType="separate"/>
        </w:r>
        <w:r>
          <w:t>62</w:t>
        </w:r>
        <w:r>
          <w:fldChar w:fldCharType="end"/>
        </w:r>
      </w:hyperlink>
    </w:p>
    <w:p>
      <w:pPr>
        <w:pStyle w:val="TOC2"/>
        <w:tabs>
          <w:tab w:val="right" w:leader="dot" w:pos="8306"/>
        </w:tabs>
      </w:pPr>
      <w:hyperlink w:anchor="_Toc26520" w:history="1">
        <w:r>
          <w:rPr>
            <w:rFonts w:ascii="仿宋" w:eastAsia="仿宋" w:hAnsi="仿宋" w:cs="仿宋" w:hint="eastAsia"/>
            <w:lang w:eastAsia="zh-CN"/>
          </w:rPr>
          <w:t>(四)、合成洗涤剂项目知识产权保护策略</w:t>
        </w:r>
        <w:r>
          <w:tab/>
        </w:r>
        <w:r>
          <w:fldChar w:fldCharType="begin"/>
        </w:r>
        <w:r>
          <w:instrText xml:space="preserve"> PAGEREF _Toc26520 \h </w:instrText>
        </w:r>
        <w:r>
          <w:fldChar w:fldCharType="separate"/>
        </w:r>
        <w:r>
          <w:t>68</w:t>
        </w:r>
        <w:r>
          <w:fldChar w:fldCharType="end"/>
        </w:r>
      </w:hyperlink>
    </w:p>
    <w:p>
      <w:pPr>
        <w:pStyle w:val="TOC1"/>
        <w:tabs>
          <w:tab w:val="right" w:leader="dot" w:pos="8306"/>
        </w:tabs>
      </w:pPr>
      <w:hyperlink w:anchor="_Toc18463" w:history="1">
        <w:r>
          <w:rPr>
            <w:rFonts w:ascii="仿宋" w:eastAsia="仿宋" w:hAnsi="仿宋" w:cs="仿宋" w:hint="eastAsia"/>
            <w:lang w:eastAsia="zh-CN"/>
          </w:rPr>
          <w:t>十五、供应链管理</w:t>
        </w:r>
        <w:r>
          <w:tab/>
        </w:r>
        <w:r>
          <w:fldChar w:fldCharType="begin"/>
        </w:r>
        <w:r>
          <w:instrText xml:space="preserve"> PAGEREF _Toc18463 \h </w:instrText>
        </w:r>
        <w:r>
          <w:fldChar w:fldCharType="separate"/>
        </w:r>
        <w:r>
          <w:t>71</w:t>
        </w:r>
        <w:r>
          <w:fldChar w:fldCharType="end"/>
        </w:r>
      </w:hyperlink>
    </w:p>
    <w:p>
      <w:pPr>
        <w:pStyle w:val="TOC2"/>
        <w:tabs>
          <w:tab w:val="right" w:leader="dot" w:pos="8306"/>
        </w:tabs>
      </w:pPr>
      <w:hyperlink w:anchor="_Toc3604" w:history="1">
        <w:r>
          <w:rPr>
            <w:rFonts w:ascii="仿宋" w:eastAsia="仿宋" w:hAnsi="仿宋" w:cs="仿宋" w:hint="eastAsia"/>
            <w:lang w:eastAsia="zh-CN"/>
          </w:rPr>
          <w:t>(一)、供应链战略规划</w:t>
        </w:r>
        <w:r>
          <w:tab/>
        </w:r>
        <w:r>
          <w:fldChar w:fldCharType="begin"/>
        </w:r>
        <w:r>
          <w:instrText xml:space="preserve"> PAGEREF _Toc3604 \h </w:instrText>
        </w:r>
        <w:r>
          <w:fldChar w:fldCharType="separate"/>
        </w:r>
        <w:r>
          <w:t>71</w:t>
        </w:r>
        <w:r>
          <w:fldChar w:fldCharType="end"/>
        </w:r>
      </w:hyperlink>
    </w:p>
    <w:p>
      <w:pPr>
        <w:pStyle w:val="TOC2"/>
        <w:tabs>
          <w:tab w:val="right" w:leader="dot" w:pos="8306"/>
        </w:tabs>
      </w:pPr>
      <w:hyperlink w:anchor="_Toc24389" w:history="1">
        <w:r>
          <w:rPr>
            <w:rFonts w:ascii="仿宋" w:eastAsia="仿宋" w:hAnsi="仿宋" w:cs="仿宋" w:hint="eastAsia"/>
            <w:lang w:eastAsia="zh-CN"/>
          </w:rPr>
          <w:t>(二)、供应商选择与合作</w:t>
        </w:r>
        <w:r>
          <w:tab/>
        </w:r>
        <w:r>
          <w:fldChar w:fldCharType="begin"/>
        </w:r>
        <w:r>
          <w:instrText xml:space="preserve"> PAGEREF _Toc24389 \h </w:instrText>
        </w:r>
        <w:r>
          <w:fldChar w:fldCharType="separate"/>
        </w:r>
        <w:r>
          <w:t>72</w:t>
        </w:r>
        <w:r>
          <w:fldChar w:fldCharType="end"/>
        </w:r>
      </w:hyperlink>
    </w:p>
    <w:p>
      <w:pPr>
        <w:pStyle w:val="TOC2"/>
        <w:tabs>
          <w:tab w:val="right" w:leader="dot" w:pos="8306"/>
        </w:tabs>
      </w:pPr>
      <w:hyperlink w:anchor="_Toc13683" w:history="1">
        <w:r>
          <w:rPr>
            <w:rFonts w:ascii="仿宋" w:eastAsia="仿宋" w:hAnsi="仿宋" w:cs="仿宋" w:hint="eastAsia"/>
            <w:lang w:eastAsia="zh-CN"/>
          </w:rPr>
          <w:t>(三)、物流与库存管理</w:t>
        </w:r>
        <w:r>
          <w:tab/>
        </w:r>
        <w:r>
          <w:fldChar w:fldCharType="begin"/>
        </w:r>
        <w:r>
          <w:instrText xml:space="preserve"> PAGEREF _Toc13683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36"/>
      <w:r>
        <w:rPr>
          <w:rFonts w:ascii="仿宋" w:eastAsia="仿宋" w:hAnsi="仿宋" w:cs="仿宋" w:hint="eastAsia"/>
          <w:sz w:val="28"/>
          <w:lang w:eastAsia="zh-CN"/>
        </w:rPr>
        <w:t>一、合成洗涤剂项目可持续发展</w:t>
      </w:r>
      <w:bookmarkEnd w:id="2"/>
    </w:p>
    <w:p>
      <w:pPr>
        <w:pStyle w:val="Heading2"/>
        <w:rPr>
          <w:rFonts w:ascii="仿宋" w:eastAsia="仿宋" w:hAnsi="仿宋" w:cs="仿宋" w:hint="eastAsia"/>
          <w:lang w:eastAsia="zh-CN"/>
        </w:rPr>
      </w:pPr>
      <w:bookmarkStart w:id="3" w:name="_Toc319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洗涤剂项目中，合成洗涤剂项目团队着眼于未来，明确了可持续发展的战略方向。制定的具体可持续发展目标包括降低资源使用、采用环保技术、最大化社会效益等。这一步骤不仅有助于合成洗涤剂项目在环保和社会责任方面达到最高标准，也为未来提供了明确的指引，确保合成洗涤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可持续实践的融入合成洗涤剂项目管理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成洗涤剂项目管理周期。从合成洗涤剂项目规划开始，合成洗涤剂项目团队就考虑了环境和社会的因素。在执行阶段，合成洗涤剂项目团队积极推动绿色技术的应用，优化资源利用。此外，关注员工的社会责任，通过培训和沟通活动提高员工对可持续发展的认知，使他们能够在日常工作中践行可持续实践。这些举措不仅为合成洗涤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0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扎根于合成洗涤剂项目的可持续发展理念，我们深信环保与社会责任是合成洗涤剂项目成功的关键支柱。在合成洗涤剂项目的每一步，我们都致力于通过创新和实践，履行对环境和社会的坚定责任。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团队通过引入先进的环保技术、建立高效的废物处理系统以及推动能源节约措施，积极履行环保责任。定期的环保监测和评估确保合成洗涤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不仅致力于自身可持续发展，还注重对社会的回馈。通过支持社区合成洗涤剂项目、参与慈善事业、提供培训机会等方式，合成洗涤剂项目积极履行社会责任。与当地社区建立积极互动，关注员工的工作与生活平衡，以及员工的身心健康，是合成洗涤剂项目在社会责任层面的关键举措。这样的实践不仅增强了合成洗涤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9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756"/>
      <w:r>
        <w:rPr>
          <w:rFonts w:ascii="仿宋" w:eastAsia="仿宋" w:hAnsi="仿宋" w:cs="仿宋" w:hint="eastAsia"/>
          <w:lang w:eastAsia="zh-CN"/>
        </w:rPr>
        <w:t>(一)、合成洗涤剂行业分析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行业一直以来都是市场的关注焦点。行业内的发展趋势、竞争态势以及潜在机会都对合成洗涤剂项目的推进产生深远的影响。通过深入研究行业的整体概貌，我们将更好地理解行业的核心特征，为合成洗涤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洗涤剂行业，技术一直是推动创新和发展的关键因素。我们将对当前技术趋势进行详尽分析，包括但不限于人工智能、大数据应用、先进制造技术等。这有助于合成洗涤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洗涤剂项目成功的基础。我们将对主要竞争对手进行深入研究，包括其市场份额、产品特点、市场定位等。通过全面了解竞争对手的优势和劣势，合成洗涤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648"/>
      <w:r>
        <w:rPr>
          <w:rFonts w:ascii="仿宋" w:eastAsia="仿宋" w:hAnsi="仿宋" w:cs="仿宋" w:hint="eastAsia"/>
          <w:sz w:val="28"/>
          <w:lang w:eastAsia="zh-CN"/>
        </w:rPr>
        <w:t>(二)、合成洗涤剂市场分析预测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洗涤剂市场未来的增长趋势。这包括市场的整体规模、各细分领域的发展趋势等。合成洗涤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洗涤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洗涤剂项目实施过程中需要充分考虑的因素。我们将对市场风险进行全面评估，包括但不限于政策法规风险、市场竞争风险、技术变革风险等。通过对潜在风险的深入分析，合成洗涤剂项目可以制定相应的风险缓解策略，降低不确定性对合成洗涤剂项目的影响。</w:t>
      </w:r>
    </w:p>
    <w:p>
      <w:pPr>
        <w:pStyle w:val="Heading1"/>
        <w:ind w:firstLine="560" w:firstLineChars="200"/>
        <w:rPr>
          <w:rFonts w:ascii="仿宋" w:eastAsia="仿宋" w:hAnsi="仿宋" w:cs="仿宋" w:hint="eastAsia"/>
          <w:sz w:val="28"/>
          <w:lang w:eastAsia="zh-CN"/>
        </w:rPr>
      </w:pPr>
      <w:bookmarkStart w:id="8" w:name="_Toc31240"/>
      <w:r>
        <w:rPr>
          <w:rFonts w:ascii="仿宋" w:eastAsia="仿宋" w:hAnsi="仿宋" w:cs="仿宋" w:hint="eastAsia"/>
          <w:sz w:val="28"/>
          <w:lang w:eastAsia="zh-CN"/>
        </w:rPr>
        <w:t>三、合成洗涤剂项目文档管理</w:t>
      </w:r>
      <w:bookmarkEnd w:id="8"/>
    </w:p>
    <w:p>
      <w:pPr>
        <w:pStyle w:val="Heading2"/>
        <w:rPr>
          <w:rFonts w:ascii="仿宋" w:eastAsia="仿宋" w:hAnsi="仿宋" w:cs="仿宋" w:hint="eastAsia"/>
          <w:lang w:eastAsia="zh-CN"/>
        </w:rPr>
      </w:pPr>
      <w:bookmarkStart w:id="9" w:name="_Toc146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合成洗涤剂项目高度重视文档的质量和准确性，以支持合成洗涤剂项目的各项活动和决策。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文档的编制始于合成洗涤剂项目计划的初期，我们制定了详细的文档编制计划，明确了每个文档的内容、格式和编写责任人。在合成洗涤剂项目启动阶段，我们首先编制了合成洗涤剂项目章程，明确定义了合成洗涤剂项目的目标、范围、风险等关键要素。随后，合成洗涤剂项目团队根据计划陆续编制了需求文档、设计文档、测试文档等各类文档，确保合成洗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成洗涤剂项目管理中的重要环节，旨在确保合成洗涤剂项目文档符合质量标准和合成洗涤剂项目需求。在合成洗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成洗涤剂项目相关利益方和专业领域的专家对文档进行独立审查。这有助于获取更全面、客观的反馈，确保合成洗涤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合成洗涤剂项目在文档编制与审查方面建立了严格的管理机制，通过规范的流程和多维度的审查，确保合成洗涤剂项目文档的质量、准确性和可靠性，为合成洗涤剂项目的顺利推进提供了有力支持。</w:t>
      </w:r>
    </w:p>
    <w:p>
      <w:pPr>
        <w:pStyle w:val="Heading2"/>
        <w:ind w:firstLine="560" w:firstLineChars="200"/>
        <w:rPr>
          <w:rFonts w:ascii="仿宋" w:eastAsia="仿宋" w:hAnsi="仿宋" w:cs="仿宋" w:hint="eastAsia"/>
          <w:sz w:val="28"/>
          <w:lang w:eastAsia="zh-CN"/>
        </w:rPr>
      </w:pPr>
      <w:bookmarkStart w:id="10" w:name="_Toc3041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在合成洗涤剂项目中，我们致力于优化文档发布与分发过程，以确保信息的高效传递和团队间协作的顺畅进行。以下是我们采取的关键优化策略：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我们通过多渠道发布文档，包括电子邮件、合成洗涤剂项目管理平台、内部网站等，以满足不同团队成员的偏好和需求。多渠道发布确保了信息的全面覆盖。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我们采用了精细的权限控制，确保只有授权人员可以访问敏感信息。这种安全措施保护了合成洗涤剂项目文档的机密性，防止了未经授权的信息泄露。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65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文档存档与归档是合成洗涤剂项目生命周期中一个至关重要的环节，直接关系到合成洗涤剂项目信息的长期保存和历史记录的完整性。在合成洗涤剂项目中，我们实施了一系列有效的文档存档与归档管理策略：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062"/>
      <w:r>
        <w:rPr>
          <w:rFonts w:ascii="仿宋" w:eastAsia="仿宋" w:hAnsi="仿宋" w:cs="仿宋" w:hint="eastAsia"/>
          <w:sz w:val="28"/>
          <w:lang w:eastAsia="zh-CN"/>
        </w:rPr>
        <w:t>四、合成洗涤剂项目建设单位说明</w:t>
      </w:r>
      <w:bookmarkEnd w:id="12"/>
    </w:p>
    <w:p>
      <w:pPr>
        <w:pStyle w:val="Heading2"/>
        <w:rPr>
          <w:rFonts w:ascii="仿宋" w:eastAsia="仿宋" w:hAnsi="仿宋" w:cs="仿宋" w:hint="eastAsia"/>
          <w:lang w:eastAsia="zh-CN"/>
        </w:rPr>
      </w:pPr>
      <w:bookmarkStart w:id="13" w:name="_Toc10042"/>
      <w:r>
        <w:rPr>
          <w:rFonts w:ascii="仿宋" w:eastAsia="仿宋" w:hAnsi="仿宋" w:cs="仿宋" w:hint="eastAsia"/>
          <w:lang w:eastAsia="zh-CN"/>
        </w:rPr>
        <w:t>(一)、合成洗涤剂项目承办单位基本情况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40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成洗涤剂项目承办单位的XXXX，我们着眼于实现可持续的经济效益。通过技术创新和解决方案的提供，公司预计在合成洗涤剂项目执行期间将获得可观的收入增长。这一收入来源主要包括合成洗涤剂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同时，我们注重成本控制和效率提升，以确保合成洗涤剂项目的可持续盈利。透过精细的管理和资源优化，公司期望实现合成洗涤剂项目利润最大化。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成洗涤剂项目实施进行全面的投资评估，包括合成洗涤剂项目启动阶段的资金投入和后续运营成本。通过对合成洗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成洗涤剂项目实施过程中具备足够的资金流动性，公司将进行详尽的现金流分析。这包括资金需求的合理预测、合成洗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15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997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的技术管理特点体现在其创新导向。通过引入最先进的技术趋势和解决方案，合成洗涤剂项目致力于提升科技含量、提高质量和效率水平。这意味着我们将采用最新的工具和方法，确保合成洗涤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洗涤剂项目技术管理的显著特征。通过整合不同领域的技术资源，我们实现了跨学科的协同工作。这有助于优化技术架构，提高整体效能。此外，整合性策略还促进了不同技术团队之间的紧密沟通和高效合作，确保合成洗涤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洗涤剂项目所采用的技术。通过不断优化技术方案，合成洗涤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洗涤剂项目团队将在合成洗涤剂项目初期识别可能的技术风险，并采取相应的预防和应对措施。通过建立健全的风险评估机制，合成洗涤剂项目能够在实施过程中及时发现并解决潜在的技术问题，保障合成洗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洗涤剂项目中，技术将成为合成洗涤剂项目成功的有力支持。这一深度剖析揭示了技术管理在合成洗涤剂项目实施中的关键作用，为合成洗涤剂项目的技术基础奠定了坚实的基础。</w:t>
      </w:r>
    </w:p>
    <w:p>
      <w:pPr>
        <w:pStyle w:val="Heading2"/>
        <w:ind w:firstLine="560" w:firstLineChars="200"/>
        <w:rPr>
          <w:rFonts w:ascii="仿宋" w:eastAsia="仿宋" w:hAnsi="仿宋" w:cs="仿宋" w:hint="eastAsia"/>
          <w:sz w:val="28"/>
          <w:lang w:eastAsia="zh-CN"/>
        </w:rPr>
      </w:pPr>
      <w:bookmarkStart w:id="17" w:name="_Toc24245"/>
      <w:r>
        <w:rPr>
          <w:rFonts w:ascii="仿宋" w:eastAsia="仿宋" w:hAnsi="仿宋" w:cs="仿宋" w:hint="eastAsia"/>
          <w:sz w:val="28"/>
          <w:lang w:eastAsia="zh-CN"/>
        </w:rPr>
        <w:t>(二)、合成洗涤剂项目工艺技术设计方案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洗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成洗涤剂项目将严格按照相关行业规范要求进行组织。通过有效控制产品质量，合成洗涤剂项目将致力于为顾客提供优质的合成洗涤剂项目产品和良好的服务。这体现了合成洗涤剂项目对于生产活动合规性和质量标准的高度重视，为合成洗涤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洗涤剂项目注重生态效益和清洁生产原则。合成洗涤剂项目建设将紧密结合地方特色经济发展，与社会经济发展规划和区域环境保护规划方案相协调一致。通过与当地区域自然生态系统的结合，合成洗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洗涤剂项目产品具有多样化的客户需求和个性化的特点。因此，合成洗涤剂项目产品规格品种多样，且单批生产数量较小。为满足这一特点，合成洗涤剂项目承办单位将建设先进的柔性制造生产线。通过广泛应用柔性制造技术，合成洗涤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合成洗涤剂项目采用的技术具有较高的技术含量和自动化水平，处于国内先进水平。这一技术选用不仅体现了对生产效率、质量和环境友好性的高标准要求，同时为合成洗涤剂项目的可持续发展奠定了坚实的基础。</w:t>
      </w:r>
    </w:p>
    <w:p>
      <w:pPr>
        <w:pStyle w:val="Heading2"/>
        <w:ind w:firstLine="560" w:firstLineChars="200"/>
        <w:rPr>
          <w:rFonts w:ascii="仿宋" w:eastAsia="仿宋" w:hAnsi="仿宋" w:cs="仿宋" w:hint="eastAsia"/>
          <w:sz w:val="28"/>
          <w:lang w:eastAsia="zh-CN"/>
        </w:rPr>
      </w:pPr>
      <w:bookmarkStart w:id="18" w:name="_Toc2842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为确保合成洗涤剂项目的高效生产和技术实施，我们制定了一套精心设计的设备选型方案，以满足合成洗涤剂项目生产、质量和环保的要求。该方案的主要特点如下：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洗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针对合成洗涤剂项目产品的多样性和小批量生产的特点，我们将建设柔性制造生产线。通过在设备选型中考虑柔性制造技术，可以灵活应对不同产品规格和生产需求，实现生产线的高度灵活性和适应性。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0421"/>
      <w:r>
        <w:rPr>
          <w:rFonts w:ascii="仿宋" w:eastAsia="仿宋" w:hAnsi="仿宋" w:cs="仿宋" w:hint="eastAsia"/>
          <w:sz w:val="28"/>
          <w:lang w:eastAsia="zh-CN"/>
        </w:rPr>
        <w:t>六、合成洗涤剂项目建设背景及必要性分析</w:t>
      </w:r>
      <w:bookmarkEnd w:id="19"/>
    </w:p>
    <w:p>
      <w:pPr>
        <w:pStyle w:val="Heading2"/>
        <w:rPr>
          <w:rFonts w:ascii="仿宋" w:eastAsia="仿宋" w:hAnsi="仿宋" w:cs="仿宋" w:hint="eastAsia"/>
          <w:lang w:eastAsia="zh-CN"/>
        </w:rPr>
      </w:pPr>
      <w:bookmarkStart w:id="20" w:name="_Toc1327"/>
      <w:r>
        <w:rPr>
          <w:rFonts w:ascii="仿宋" w:eastAsia="仿宋" w:hAnsi="仿宋" w:cs="仿宋" w:hint="eastAsia"/>
          <w:lang w:eastAsia="zh-CN"/>
        </w:rPr>
        <w:t>(一)、合成洗涤剂项目背景分析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洗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成洗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成洗涤剂项目在这个潮流中的定位。同时，我们将关注行业内涌现的新兴机遇，以便合成洗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合成洗涤剂项目提供了强大的发展动力。我们将聚焦于行业内最新的技术发展趋势，包括但不限于人工智能、大数据分析、物联网等领域。通过深度的技术研究，我们将确保合成洗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成洗涤剂项目发展的源泉。我们将投入更多的精力对市场需求进行深入剖析，超越表面的需求，深入挖掘潜在的市场痛点和机遇。通过对市场需求的细致了解，合成洗涤剂项目将更有针对性地设计解决方案，满足市场的多样化需求，从而更好地促进合成洗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成洗涤剂项目战略至关重要。我们将对竞争态势进行更为深入的分析，包括但不限于市场份额、产品特点、客户满意度等多个维度。通过深度的竞争分析，合成洗涤剂项目将能够更准确地把握市场脉搏，制定具有竞争力的合成洗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成洗涤剂项目的发展具有直接的影响。我们将进行更为全面的法规和政策分析，了解行业发展中的潜在法律风险和合规挑战。通过充分了解和遵守相关法规，合成洗涤剂项目将确保在法律框架内合法合规运营，为合成洗涤剂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https://d.book118.com/465320044314011111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合成洗涤剂项目规划设计纲要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0335D"/>
    <w:rsid w:val="43F033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32004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2024-02-18T01:39:00Z</dcterms:created>
  <dcterms:modified xsi:type="dcterms:W3CDTF">2024-02-18T01:39:47Z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B3A942C498EC434BA23F21113196264C_11</vt:lpwstr>
  </property>
  <property fmtid="{D5CDD505-2E9C-101B-9397-08002B2CF9AE}" pid="3" name="KSOProductBuildVer">
    <vt:lpwstr>2052-12.1.0.16250</vt:lpwstr>
  </property>
</Properties>
</file>