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420" w:rsidRPr="00056420" w:rsidP="00056420">
      <w:pPr>
        <w:jc w:val="center"/>
        <w:rPr>
          <w:rFonts w:ascii="微软雅黑" w:eastAsia="微软雅黑" w:hAnsi="微软雅黑"/>
          <w:b/>
          <w:bCs/>
          <w:sz w:val="28"/>
        </w:rPr>
      </w:pPr>
      <w:r w:rsidRPr="00056420">
        <w:rPr>
          <w:rFonts w:ascii="微软雅黑" w:eastAsia="微软雅黑" w:hAnsi="微软雅黑" w:hint="eastAsia"/>
          <w:b/>
          <w:bCs/>
          <w:sz w:val="28"/>
        </w:rPr>
        <w:t>安徽省临泉县复读学校</w:t>
      </w:r>
      <w:r w:rsidRPr="00056420">
        <w:rPr>
          <w:rFonts w:ascii="微软雅黑" w:eastAsia="微软雅黑" w:hAnsi="微软雅黑"/>
          <w:b/>
          <w:bCs/>
          <w:sz w:val="28"/>
        </w:rPr>
        <w:t>2024年高三语文第一学期期末综合测试试题</w:t>
      </w:r>
    </w:p>
    <w:p w:rsidR="004B5CC3" w:rsidRPr="004B5CC3" w:rsidP="00C37B88">
      <w:pPr>
        <w:jc w:val="left"/>
        <w:rPr>
          <w:rFonts w:ascii="宋体" w:hAnsi="宋体"/>
          <w:b/>
          <w:bCs/>
        </w:rPr>
      </w:pPr>
      <w:r w:rsidRPr="004B5CC3">
        <w:rPr>
          <w:rFonts w:ascii="宋体" w:hAnsi="宋体" w:hint="eastAsia"/>
          <w:b/>
          <w:bCs/>
        </w:rPr>
        <w:t>注意事项：</w:t>
      </w:r>
    </w:p>
    <w:p w:rsidR="004B5CC3" w:rsidRPr="004B5CC3" w:rsidP="00C37B88">
      <w:pPr>
        <w:jc w:val="left"/>
        <w:rPr>
          <w:rFonts w:ascii="宋体" w:hAnsi="宋体" w:hint="eastAsia"/>
          <w:b/>
          <w:bCs/>
        </w:rPr>
      </w:pPr>
      <w:r w:rsidRPr="004B5CC3">
        <w:rPr>
          <w:rFonts w:ascii="宋体" w:hAnsi="宋体" w:hint="eastAsia"/>
          <w:b/>
          <w:bCs/>
        </w:rPr>
        <w:t>1．答卷前，考生务必将自己的姓名、准考证号、考场号和座位号填写在试题卷和答题卡上。用2B铅笔将试卷类型（B）填涂在答题卡相应位置上。将条形码粘贴在答题卡右上角"条形码粘贴处"。</w:t>
      </w:r>
    </w:p>
    <w:p w:rsidR="004B5CC3" w:rsidRPr="004B5CC3" w:rsidP="00C37B88">
      <w:pPr>
        <w:jc w:val="left"/>
        <w:rPr>
          <w:rFonts w:ascii="宋体" w:hAnsi="宋体" w:hint="eastAsia"/>
          <w:b/>
          <w:bCs/>
        </w:rPr>
      </w:pPr>
      <w:r w:rsidRPr="004B5CC3">
        <w:rPr>
          <w:rFonts w:ascii="宋体" w:hAnsi="宋体" w:hint="eastAsia"/>
          <w:b/>
          <w:bCs/>
        </w:rPr>
        <w:t>2．作答选择题时，选出每小题答案后，用2B铅笔把答题卡上对应题目选项的答案信息点涂黑；如需改动，用橡皮擦干净后，再选涂其他答案。答案不能答在试题卷上。</w:t>
      </w:r>
    </w:p>
    <w:p w:rsidR="004B5CC3" w:rsidRPr="004B5CC3" w:rsidP="00C37B88">
      <w:pPr>
        <w:jc w:val="left"/>
        <w:rPr>
          <w:rFonts w:ascii="宋体" w:hAnsi="宋体" w:hint="eastAsia"/>
          <w:b/>
          <w:bCs/>
        </w:rPr>
      </w:pPr>
      <w:r w:rsidRPr="004B5CC3">
        <w:rPr>
          <w:rFonts w:ascii="宋体" w:hAnsi="宋体" w:hint="eastAsia"/>
          <w:b/>
          <w:bCs/>
        </w:rPr>
        <w:t>3．非选择题必须用黑色字迹的钢笔或签字笔作答，答案必须写在答题卡各题目指定区域内相应位置上；如需改动，先划掉原来的答案，然后再写上新答案；不准使用铅笔和涂改液。不按以上要求作答无效。</w:t>
      </w:r>
    </w:p>
    <w:p w:rsidR="004B5CC3" w:rsidRPr="004B5CC3" w:rsidP="00C37B88">
      <w:pPr>
        <w:rPr>
          <w:b/>
        </w:rPr>
      </w:pPr>
      <w:r w:rsidRPr="004B5CC3">
        <w:rPr>
          <w:rFonts w:ascii="宋体" w:hAnsi="宋体" w:hint="eastAsia"/>
          <w:b/>
          <w:bCs/>
        </w:rPr>
        <w:t>4．考生必须保证答题卡的整洁。考试结束后，请将本试卷和答题卡一并交回。</w:t>
      </w:r>
    </w:p>
    <w:p w:rsidR="004B5CC3" w:rsidRPr="004B5CC3" w:rsidP="004B5CC3">
      <w:pPr>
        <w:jc w:val="center"/>
        <w:rPr>
          <w:rFonts w:ascii="宋体" w:hAnsi="宋体"/>
          <w:b/>
        </w:rPr>
      </w:pPr>
    </w:p>
    <w:p w:rsidR="004B5CC3" w:rsidRPr="004B5CC3" w:rsidP="004B5CC3">
      <w:pPr>
        <w:jc w:val="left"/>
        <w:rPr>
          <w:rFonts w:ascii="宋体" w:hAnsi="宋体"/>
          <w:b/>
        </w:rPr>
      </w:pPr>
    </w:p>
    <w:p w:rsidR="004B5CC3" w:rsidRPr="004B5CC3" w:rsidP="00C37B88">
      <w:pPr>
        <w:spacing w:line="360" w:lineRule="auto"/>
        <w:jc w:val="left"/>
        <w:textAlignment w:val="center"/>
        <w:rPr>
          <w:rFonts w:ascii="宋体" w:hAnsi="宋体" w:cs="宋体"/>
          <w:b/>
        </w:rPr>
      </w:pPr>
      <w:r w:rsidRPr="004B5CC3">
        <w:rPr>
          <w:rFonts w:ascii="宋体" w:hAnsi="宋体"/>
          <w:b/>
        </w:rPr>
        <w:t>1．</w:t>
      </w:r>
      <w:r w:rsidRPr="004B5CC3">
        <w:rPr>
          <w:rFonts w:ascii="宋体" w:hAnsi="宋体" w:cs="宋体"/>
          <w:b/>
        </w:rPr>
        <w:t>阅读下面的文字，完成各题。</w:t>
      </w: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人工智能，“向后看”也很美</w:t>
      </w: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当今世界，技术的指数级增长让人们的生活日新月异，追逐流行与新潮似乎已成为人类的本能。在这种趋势下，一些传统手工艺受到冷落，甚至面临存亡挑战。如何让“慢工出细活”的匠人技艺不被“快节奏”的时代浪潮所淹没？人工智能为传统技艺的延续提供了一种新选择。</w:t>
      </w: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据报道，日本总务省自2019财年启动利用人工智能技术分析和保存传统手工艺的试点研究。通过在匠人手腕上安装传感器，对手指和手腕等动作的数据进行收集，并利用摄像机拍摄作业过程等方式提取必要信息，匠人的手工制作实现数据化，之后利用人工智能技术进行分析，整理成影像资料和教材。该项研究有望为匠人技艺的传承留下希望的“火种”。</w:t>
      </w: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先进技术与传统技艺的融合，带来的是更美好的未来。每一种技艺都承载着特定的时代记忆，凝萃着人类智慧的结晶。每一项具有突破性的科技成果，都闪耀着人文精神的底色。从这个意义上讲，技艺的传承不仅让“术”继续造福后代，更令文化生生不息。正是因为在传统基础上的创造，人类的技术创新才能不断攀登高峰。突破未来技术奇点的灵感，很有可能就蕴藏在不甚起眼的传统经验中。</w:t>
      </w: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从古老卷轴设计中汲取灵感，加拿大女王大学的科学家制造出了世界首款可卷曲触屏平板电脑，把柔性设备技术推向了全新领域；受千变万化的折纸启发，哈佛大学威斯研究所的科学家发明了旋转驱动十二面体海洋生物采样器，解决了软体动物不易安全捕捉的难题。当前人工智能的迅猛发展，更是与基于海量数据之上的“深度学习”分不开。</w:t>
      </w:r>
    </w:p>
    <w:p w:rsidR="004B5CC3" w:rsidRPr="004B5CC3" w:rsidP="00C37B88">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韩国棋手李世石与“阿尔法狗”的人机围棋大战还没有从大众的记忆里褪去，但“深度思维”公司新研发的人工智能“阿尔法零”，在自学8小时后即可击败“阿尔法狗”。人工智能与传承几千年的围棋技巧结合，其轰动世界的效应引发深刻思考。</w:t>
      </w: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美国斯坦福大学2016年9月发布《人工智能100年》报告指出，未来15年，人工智能长足大发展将取决于能否促进人文关怀、增强社会理解并获得政府信任。在这些方面，向后看，关注人类传统文化精髓，人工智能有着得天独厚的优势。庞大的数据存储和信息处理功能，图像识别、语音交互、全息影像等一系列前沿技术，能够打破时间与空间的维度，甚至跨越因地域、语言、民族等限制而造成的理解与交流的鸿沟。</w:t>
      </w: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被大火付之一炬的巴西国家博物馆有望在人工智能的帮助下得到数字化复原；通过智能聊天机器人“敦煌小冰”，历史迷们能实时收到定制推送的敦煌文化信息；利用人工智能的数据挖掘技术，英国布里斯托大学科学家内罗·克里斯蒂亚尼尼分析了1800年至1950年间的3500万篇英国地区新闻报道中的286亿词汇，发现了历史学家用传统方法无法找到的历史事件。</w:t>
      </w: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“向前看”的技术革新固然重要，“向后看”的人文情怀同样可贵。与历史和传统相碰撞、相融合，不仅能让人工智能闪耀人文的光泽，也能为其开拓新的发展空间。</w:t>
      </w:r>
    </w:p>
    <w:p w:rsidR="004B5CC3" w:rsidRPr="004B5CC3" w:rsidP="00C37B88">
      <w:pPr>
        <w:spacing w:line="360" w:lineRule="auto"/>
        <w:jc w:val="left"/>
        <w:textAlignment w:val="center"/>
        <w:rPr>
          <w:rFonts w:ascii="宋体" w:hAnsi="宋体" w:cs="宋体"/>
          <w:b/>
        </w:rPr>
      </w:pPr>
      <w:r w:rsidRPr="004B5CC3">
        <w:rPr>
          <w:b/>
        </w:rPr>
        <w:t>1．</w:t>
      </w:r>
      <w:r w:rsidRPr="004B5CC3">
        <w:rPr>
          <w:rFonts w:ascii="宋体" w:hAnsi="宋体" w:cs="宋体"/>
          <w:b/>
        </w:rPr>
        <w:t>下列关于原文内容的理解和分析，正确的一项是（    ）</w:t>
      </w:r>
    </w:p>
    <w:p w:rsidR="004B5CC3" w:rsidRPr="004B5CC3" w:rsidP="00C37B88">
      <w:pPr>
        <w:spacing w:line="360" w:lineRule="auto"/>
        <w:jc w:val="left"/>
        <w:textAlignment w:val="center"/>
        <w:rPr>
          <w:rFonts w:ascii="宋体" w:hAnsi="宋体" w:cs="宋体"/>
          <w:b/>
        </w:rPr>
      </w:pPr>
      <w:r w:rsidRPr="004B5CC3">
        <w:rPr>
          <w:b/>
        </w:rPr>
        <w:t>A．</w:t>
      </w:r>
      <w:r w:rsidRPr="004B5CC3">
        <w:rPr>
          <w:rFonts w:ascii="宋体" w:hAnsi="宋体" w:cs="宋体"/>
          <w:b/>
        </w:rPr>
        <w:t>人们的生活因技术的指数级增长而日新月异，在追逐流行与新潮似乎已成为人类的本能的趋势下，传统手工艺受到冷落，甚至面临存亡挑战。</w:t>
      </w:r>
    </w:p>
    <w:p w:rsidR="004B5CC3" w:rsidRPr="004B5CC3" w:rsidP="00C37B88">
      <w:pPr>
        <w:spacing w:line="360" w:lineRule="auto"/>
        <w:jc w:val="left"/>
        <w:textAlignment w:val="center"/>
        <w:rPr>
          <w:rFonts w:ascii="宋体" w:hAnsi="宋体" w:cs="宋体"/>
          <w:b/>
        </w:rPr>
      </w:pPr>
      <w:r w:rsidRPr="004B5CC3">
        <w:rPr>
          <w:b/>
        </w:rPr>
        <w:t>B．</w:t>
      </w:r>
      <w:r w:rsidRPr="004B5CC3">
        <w:rPr>
          <w:rFonts w:ascii="宋体" w:hAnsi="宋体" w:cs="宋体"/>
          <w:b/>
        </w:rPr>
        <w:t>日本总务省自2019财年启动利用人工智能技术分析和保存传统手工艺的试点研究，该研究通过安装传感器、收集数据、提取信息、分析数据的方式，最后整理成影像资料和教材。</w:t>
      </w:r>
    </w:p>
    <w:p w:rsidR="004B5CC3" w:rsidRPr="004B5CC3" w:rsidP="00C37B88">
      <w:pPr>
        <w:spacing w:line="360" w:lineRule="auto"/>
        <w:jc w:val="left"/>
        <w:textAlignment w:val="center"/>
        <w:rPr>
          <w:rFonts w:ascii="宋体" w:hAnsi="宋体" w:cs="宋体"/>
          <w:b/>
        </w:rPr>
      </w:pPr>
      <w:r w:rsidRPr="004B5CC3">
        <w:rPr>
          <w:b/>
        </w:rPr>
        <w:t>C．</w:t>
      </w:r>
      <w:r w:rsidRPr="004B5CC3">
        <w:rPr>
          <w:rFonts w:ascii="宋体" w:hAnsi="宋体" w:cs="宋体"/>
          <w:b/>
        </w:rPr>
        <w:t>正是因为在传统基础上的创造，人类的技术创新才能不断攀登高峰。突破未来技术奇点的灵感，就蕴藏在不甚起眼的传统经验中。</w:t>
      </w:r>
    </w:p>
    <w:p w:rsidR="004B5CC3" w:rsidRPr="004B5CC3" w:rsidP="00C37B88">
      <w:pPr>
        <w:spacing w:line="360" w:lineRule="auto"/>
        <w:jc w:val="left"/>
        <w:textAlignment w:val="center"/>
        <w:rPr>
          <w:rFonts w:ascii="宋体" w:hAnsi="宋体" w:cs="宋体"/>
          <w:b/>
        </w:rPr>
      </w:pPr>
      <w:r w:rsidRPr="004B5CC3">
        <w:rPr>
          <w:b/>
        </w:rPr>
        <w:t>D．</w:t>
      </w:r>
      <w:r w:rsidRPr="004B5CC3">
        <w:rPr>
          <w:rFonts w:ascii="宋体" w:hAnsi="宋体" w:cs="宋体"/>
          <w:b/>
        </w:rPr>
        <w:t>利用人工智能的数据挖掘技术，英国布里斯托大学科学家内罗·克里斯蒂亚尼尼分析了1800年至1950年间的3500万篇英国地区新闻报道中的286亿词汇，发现了历史学家无法找到的历史事件。</w:t>
      </w:r>
    </w:p>
    <w:p w:rsidR="004B5CC3" w:rsidRPr="004B5CC3" w:rsidP="00C37B88">
      <w:pPr>
        <w:spacing w:line="360" w:lineRule="auto"/>
        <w:jc w:val="left"/>
        <w:textAlignment w:val="center"/>
        <w:rPr>
          <w:rFonts w:ascii="宋体" w:hAnsi="宋体" w:cs="宋体"/>
          <w:b/>
        </w:rPr>
      </w:pPr>
      <w:r w:rsidRPr="004B5CC3">
        <w:rPr>
          <w:b/>
        </w:rPr>
        <w:t>2．</w:t>
      </w:r>
      <w:r w:rsidRPr="004B5CC3">
        <w:rPr>
          <w:rFonts w:ascii="宋体" w:hAnsi="宋体" w:cs="宋体"/>
          <w:b/>
        </w:rPr>
        <w:t>下列对原文论证的相关分析，不正确的一项是（    ）</w:t>
      </w:r>
    </w:p>
    <w:p w:rsidR="004B5CC3" w:rsidRPr="004B5CC3" w:rsidP="00C37B88">
      <w:pPr>
        <w:spacing w:line="360" w:lineRule="auto"/>
        <w:jc w:val="left"/>
        <w:textAlignment w:val="center"/>
        <w:rPr>
          <w:rFonts w:ascii="宋体" w:hAnsi="宋体" w:cs="宋体"/>
          <w:b/>
        </w:rPr>
      </w:pPr>
      <w:r w:rsidRPr="004B5CC3">
        <w:rPr>
          <w:b/>
        </w:rPr>
        <w:t>A．</w:t>
      </w:r>
      <w:r w:rsidRPr="004B5CC3">
        <w:rPr>
          <w:rFonts w:ascii="宋体" w:hAnsi="宋体" w:cs="宋体"/>
          <w:b/>
        </w:rPr>
        <w:t>文章开篇简明扼要地提出人工智能与传统技艺的话题。后文核心观点先进技术与传统技艺相融合带来的是更美好的未来，照应了标题。</w:t>
      </w:r>
    </w:p>
    <w:p w:rsidR="004B5CC3" w:rsidRPr="004B5CC3" w:rsidP="00C37B88">
      <w:pPr>
        <w:spacing w:line="360" w:lineRule="auto"/>
        <w:jc w:val="left"/>
        <w:textAlignment w:val="center"/>
        <w:rPr>
          <w:rFonts w:ascii="宋体" w:hAnsi="宋体" w:cs="宋体"/>
          <w:b/>
        </w:rPr>
      </w:pPr>
      <w:r w:rsidRPr="004B5CC3">
        <w:rPr>
          <w:b/>
        </w:rPr>
        <w:t>B．</w:t>
      </w:r>
      <w:r w:rsidRPr="004B5CC3">
        <w:rPr>
          <w:rFonts w:ascii="宋体" w:hAnsi="宋体" w:cs="宋体"/>
          <w:b/>
        </w:rPr>
        <w:t>加拿大女王大学的科学家制造出了世界首款可卷曲触屏平板电脑，哈佛大学威斯研究所的科学家发明了旋转驱动十二面体海洋生物采样器，是“向前看”和“向后看"融合的有力例证。</w:t>
      </w:r>
    </w:p>
    <w:p w:rsidR="004B5CC3" w:rsidRPr="004B5CC3" w:rsidP="00C37B88">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4B5CC3">
        <w:rPr>
          <w:b/>
        </w:rPr>
        <w:t>C．</w:t>
      </w:r>
    </w:p>
    <w:p w:rsidR="004B5CC3" w:rsidRPr="004B5CC3" w:rsidP="00C37B88">
      <w:pPr>
        <w:spacing w:line="360" w:lineRule="auto"/>
        <w:jc w:val="left"/>
        <w:textAlignment w:val="center"/>
        <w:rPr>
          <w:rFonts w:ascii="宋体" w:hAnsi="宋体" w:cs="宋体"/>
          <w:b/>
        </w:rPr>
      </w:pPr>
      <w:r w:rsidRPr="004B5CC3">
        <w:rPr>
          <w:rFonts w:ascii="宋体" w:hAnsi="宋体" w:cs="宋体"/>
          <w:b/>
        </w:rPr>
        <w:t>全文有明确的紧扣中心的意识，文章善用举例论证、对比论证等论证方法，说理充分，有利于深入闸述中心话题，增强文章说服力。</w:t>
      </w:r>
    </w:p>
    <w:p w:rsidR="004B5CC3" w:rsidRPr="004B5CC3" w:rsidP="00C37B88">
      <w:pPr>
        <w:spacing w:line="360" w:lineRule="auto"/>
        <w:jc w:val="left"/>
        <w:textAlignment w:val="center"/>
        <w:rPr>
          <w:rFonts w:ascii="宋体" w:hAnsi="宋体" w:cs="宋体"/>
          <w:b/>
        </w:rPr>
      </w:pPr>
      <w:r w:rsidRPr="004B5CC3">
        <w:rPr>
          <w:b/>
        </w:rPr>
        <w:t>D．</w:t>
      </w:r>
      <w:r w:rsidRPr="004B5CC3">
        <w:rPr>
          <w:rFonts w:ascii="宋体" w:hAnsi="宋体" w:cs="宋体"/>
          <w:b/>
        </w:rPr>
        <w:t>文章运用“深度思维”公司新研发的人工智能“阿尔法零”，在自学8小时后即可击败“阿尔法狗”的例子是为了说明人工智能有着得天独厚的优势。</w:t>
      </w:r>
    </w:p>
    <w:p w:rsidR="004B5CC3" w:rsidRPr="004B5CC3" w:rsidP="00C37B88">
      <w:pPr>
        <w:spacing w:line="360" w:lineRule="auto"/>
        <w:jc w:val="left"/>
        <w:textAlignment w:val="center"/>
        <w:rPr>
          <w:rFonts w:ascii="宋体" w:hAnsi="宋体" w:cs="宋体"/>
          <w:b/>
        </w:rPr>
      </w:pPr>
      <w:r w:rsidRPr="004B5CC3">
        <w:rPr>
          <w:b/>
        </w:rPr>
        <w:t>3．</w:t>
      </w:r>
      <w:r w:rsidRPr="004B5CC3">
        <w:rPr>
          <w:rFonts w:ascii="宋体" w:hAnsi="宋体" w:cs="宋体"/>
          <w:b/>
        </w:rPr>
        <w:t>根据原文内容，下列说法不正确的一项是（    ）</w:t>
      </w:r>
    </w:p>
    <w:p w:rsidR="004B5CC3" w:rsidRPr="004B5CC3" w:rsidP="00C37B88">
      <w:pPr>
        <w:spacing w:line="360" w:lineRule="auto"/>
        <w:jc w:val="left"/>
        <w:textAlignment w:val="center"/>
        <w:rPr>
          <w:rFonts w:ascii="宋体" w:hAnsi="宋体" w:cs="宋体"/>
          <w:b/>
        </w:rPr>
      </w:pPr>
      <w:r w:rsidRPr="004B5CC3">
        <w:rPr>
          <w:b/>
        </w:rPr>
        <w:t>A．</w:t>
      </w:r>
      <w:r w:rsidRPr="004B5CC3">
        <w:rPr>
          <w:rFonts w:ascii="宋体" w:hAnsi="宋体" w:cs="宋体"/>
          <w:b/>
        </w:rPr>
        <w:t>日本总务省的试点研究有望为匠人技艺的传承留下希望的“火种”，有可能让“慢工出细活”的匠人技艺不被“快节奏”的时代浪潮淹没。</w:t>
      </w:r>
    </w:p>
    <w:p w:rsidR="004B5CC3" w:rsidRPr="004B5CC3" w:rsidP="00C37B88">
      <w:pPr>
        <w:spacing w:line="360" w:lineRule="auto"/>
        <w:jc w:val="left"/>
        <w:textAlignment w:val="center"/>
        <w:rPr>
          <w:rFonts w:ascii="宋体" w:hAnsi="宋体" w:cs="宋体"/>
          <w:b/>
        </w:rPr>
      </w:pPr>
      <w:r w:rsidRPr="004B5CC3">
        <w:rPr>
          <w:b/>
        </w:rPr>
        <w:t>B．</w:t>
      </w:r>
      <w:r w:rsidRPr="004B5CC3">
        <w:rPr>
          <w:rFonts w:ascii="宋体" w:hAnsi="宋体" w:cs="宋体"/>
          <w:b/>
        </w:rPr>
        <w:t>但凡技艺都承载着特定的时代记忆，凝萃着人类智慧的结晶。每一项具有突破性的科技成果，都闪耀着人文精神的底色。</w:t>
      </w:r>
    </w:p>
    <w:p w:rsidR="004B5CC3" w:rsidRPr="004B5CC3" w:rsidP="00C37B88">
      <w:pPr>
        <w:spacing w:line="360" w:lineRule="auto"/>
        <w:jc w:val="left"/>
        <w:textAlignment w:val="center"/>
        <w:rPr>
          <w:rFonts w:ascii="宋体" w:hAnsi="宋体" w:cs="宋体"/>
          <w:b/>
        </w:rPr>
      </w:pPr>
      <w:r w:rsidRPr="004B5CC3">
        <w:rPr>
          <w:b/>
        </w:rPr>
        <w:t>C．</w:t>
      </w:r>
      <w:r w:rsidRPr="004B5CC3">
        <w:rPr>
          <w:rFonts w:ascii="宋体" w:hAnsi="宋体" w:cs="宋体"/>
          <w:b/>
        </w:rPr>
        <w:t>美国斯坦福大学2016年发布的《人工智能100年》报告指出，未来15年，能否促进人文关怀、增强社会理解并获得政府信任是人工智能获得长足大发展的决定性因素。</w:t>
      </w:r>
    </w:p>
    <w:p w:rsidR="004B5CC3" w:rsidRPr="004B5CC3" w:rsidP="00C37B88">
      <w:pPr>
        <w:spacing w:line="360" w:lineRule="auto"/>
        <w:jc w:val="left"/>
        <w:textAlignment w:val="center"/>
        <w:rPr>
          <w:rFonts w:ascii="宋体" w:hAnsi="宋体" w:cs="宋体"/>
          <w:b/>
        </w:rPr>
      </w:pPr>
      <w:r w:rsidRPr="004B5CC3">
        <w:rPr>
          <w:b/>
        </w:rPr>
        <w:t>D．</w:t>
      </w:r>
      <w:r w:rsidRPr="004B5CC3">
        <w:rPr>
          <w:rFonts w:ascii="宋体" w:hAnsi="宋体" w:cs="宋体"/>
          <w:b/>
        </w:rPr>
        <w:t>“向前看”和“向后看”相辅相成，人工智能与历史传统融合碰撞，不仅能让人工智能闪耀人文的光泽，也能为传统经验开拓新的发展空间。</w:t>
      </w:r>
    </w:p>
    <w:p w:rsidR="004B5CC3" w:rsidRPr="004B5CC3" w:rsidP="00C37B88">
      <w:pPr>
        <w:spacing w:line="360" w:lineRule="auto"/>
        <w:jc w:val="left"/>
        <w:textAlignment w:val="center"/>
        <w:rPr>
          <w:rFonts w:ascii="宋体" w:hAnsi="宋体" w:cs="宋体"/>
          <w:b/>
        </w:rPr>
      </w:pPr>
      <w:r w:rsidRPr="004B5CC3">
        <w:rPr>
          <w:rFonts w:ascii="宋体" w:hAnsi="宋体"/>
          <w:b/>
        </w:rPr>
        <w:t>2．</w:t>
      </w:r>
      <w:r w:rsidRPr="004B5CC3">
        <w:rPr>
          <w:rFonts w:ascii="宋体" w:hAnsi="宋体" w:cs="宋体"/>
          <w:b/>
        </w:rPr>
        <w:t>阅读下面的文字，完成下面小题。</w:t>
      </w: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套路</w:t>
      </w: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刘明礼</w:t>
      </w: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李院长退休了。虽说是按60岁退的，可他其实才58岁。为了能早点挣上工资，当初参加工作时，他往上虚报了2岁。这么多年，一直就按虚报的岁数算了。</w:t>
      </w: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上了40多年班，从村赤脚医生干到市级医院的院长，业务水平没的说，老李一步一个台阶，也没什么不知足的。只是这么多年一直忙忙碌碌的，这猛地一闲下来，还真有点不适应。他先是带着老伴出国旅游了一遭，欧洲、新马泰，足足出去了一个月。可回来后在家待了没几天，老李就觉得浑身不自在了。他忙惯了，闲着没事干憋得慌。可总不能整天出去旅游吧？何况出去旅游，那钱跟抽水机抽水一样，哗哗地往外流，他也舍不得。老李不光心疼钱，而且觉得自己还年轻，身体也挺好，还想干点事呢。</w:t>
      </w: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可干点什么好呢？俗话说“隔行如隔山”，这么多年他一直干医疗，对别的行业是“擀面杖吹火——一窍不通”。他首先想到了去当坐诊专家。可亲戚朋友一致反对，说一个堂堂的大院长屈尊去当坐诊大夫，实在是掉价，挣那俩钱还不够让人笑话的呢。老李心想也是，何况自己从当副院长起就不搞临床了，现在医疗技术发展这么快，自己也不一定能干得了。当然这话他没跟任何人说，甚至老伴。老李当领导多年，极有城府，嘴比贴着封条还严实。</w:t>
      </w:r>
    </w:p>
    <w:p w:rsidR="004B5CC3" w:rsidRPr="004B5CC3" w:rsidP="00C37B88">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老李又想到了医药商康总。康总经营药品有些年头了，老李当科主任时就和他打得火热，康总公司的好多销售渠道还是他帮着打开的呢。特别是他当了院长以后，康总更是把他奉为座上宾，今天请吃饭，明天约钓鱼，后天叫喝茶，几乎每周都得见面。医院药品采购的标，基本上都被这个姓康的中了。当然，每次中标后，康总都会拿来一点“意思”，老李不收，康总就笑嘻嘻地和他说：“李院，您对别人不放心，对我还不放心吗？干我们这行的都是这个套路，您可是不拿白不拿。”老李一想也是，我事先又没收受贿赂，这钱我要是不收，岂不是让他白白多赚？而且，对现在药品供应商的“套路”，老李心里跟眀镜一样。姓康的还不止一次对他说：“李院，等您退休了来我公司咱们一起干，凭您的能力和关系，一年挣个三五十万绝对不成问题。”甚至年前有一次，姓康的请老李吃完饭还要给他张卡，说给他打了五万块钱的“定金”：“您退休后的事咱就这么说定了啊……”</w:t>
      </w: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想到这，老李拿过手机，给姓康的打了个电话。简单寒暄之后，老李开门见山，和姓康的说想加盟他的公司。没想到这个姓康的却一反常态，说：“李院长啊，您又不是不知道，这两年生意不太好做，利润太低，几乎没什么钱可挣，您又不缺钱，受那个累干吗？！”老李吃了个软钉子，不由得有点生气：“他奶奶的，这可真是人在人情在，人走茶就凉。这就是某些人的套路！”可转念一想，不干也罢，在家侍花弄草、含饴弄孙，落得个清闲也没什么不好。放下电话，他亲自下厨弄了两个小菜，打开一瓶老酒，独自喝了起来。</w:t>
      </w: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正喝着，老李的手机响了，是另一个药品供应商打来的：“李院，告诉你个不好的消息，康总出事了，刚被检察院带走了。”老李正喝得醉眼蒙昽，淡淡地说了一句：“关我屁事！”便挂了手机。</w:t>
      </w: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过了没几天，检察院把老李也带走了，同时带走的还有其他医院的两个副院长。谁都没想到，只有老李当天就被放回来了。姓康的交代，这几年他陆陆续续给老李送了50多万。老李如实交代了，和姓康的说的严丝合缝。不过，每次姓康的给他的回扣，他都上交了单位的财务，有账可查。人们纷纷议论，老李这家伙，套路太深了……</w:t>
      </w:r>
    </w:p>
    <w:p w:rsidR="004B5CC3" w:rsidRPr="004B5CC3" w:rsidP="00C37B88">
      <w:pPr>
        <w:spacing w:line="360" w:lineRule="auto"/>
        <w:ind w:firstLine="420"/>
        <w:jc w:val="left"/>
        <w:textAlignment w:val="center"/>
        <w:rPr>
          <w:rFonts w:ascii="楷体" w:eastAsia="楷体" w:hAnsi="楷体" w:cs="楷体"/>
          <w:b/>
        </w:rPr>
      </w:pPr>
      <w:r w:rsidRPr="004B5CC3">
        <w:rPr>
          <w:rFonts w:ascii="楷体" w:eastAsia="楷体" w:hAnsi="楷体" w:cs="楷体"/>
          <w:b/>
        </w:rPr>
        <w:t>（摘编自《羊城晚报》）</w:t>
      </w:r>
    </w:p>
    <w:p w:rsidR="004B5CC3" w:rsidRPr="004B5CC3" w:rsidP="00C37B88">
      <w:pPr>
        <w:spacing w:line="360" w:lineRule="auto"/>
        <w:jc w:val="left"/>
        <w:textAlignment w:val="center"/>
        <w:rPr>
          <w:rFonts w:ascii="宋体" w:hAnsi="宋体" w:cs="宋体"/>
          <w:b/>
        </w:rPr>
      </w:pPr>
      <w:r w:rsidRPr="004B5CC3">
        <w:rPr>
          <w:b/>
        </w:rPr>
        <w:t>1．</w:t>
      </w:r>
      <w:r w:rsidRPr="004B5CC3">
        <w:rPr>
          <w:rFonts w:ascii="宋体" w:hAnsi="宋体" w:cs="宋体"/>
          <w:b/>
        </w:rPr>
        <w:t>下列对小说相关内容和艺术特色的分析鉴赏，不正确的一项是（    ）</w:t>
      </w:r>
    </w:p>
    <w:p w:rsidR="004B5CC3" w:rsidRPr="004B5CC3" w:rsidP="00C37B88">
      <w:pPr>
        <w:spacing w:line="360" w:lineRule="auto"/>
        <w:jc w:val="left"/>
        <w:textAlignment w:val="center"/>
        <w:rPr>
          <w:rFonts w:ascii="宋体" w:hAnsi="宋体" w:cs="宋体"/>
          <w:b/>
        </w:rPr>
      </w:pPr>
      <w:r w:rsidRPr="004B5CC3">
        <w:rPr>
          <w:b/>
        </w:rPr>
        <w:t>A．</w:t>
      </w:r>
      <w:r w:rsidRPr="004B5CC3">
        <w:rPr>
          <w:rFonts w:ascii="宋体" w:hAnsi="宋体" w:cs="宋体"/>
          <w:b/>
        </w:rPr>
        <w:t>小说以李院长的退休生活作为记叙的主要内容，按照时间发展的顺序组织材料，重点写李院长与康总的交往，脉络分明。</w:t>
      </w:r>
    </w:p>
    <w:p w:rsidR="004B5CC3" w:rsidRPr="004B5CC3" w:rsidP="00C37B88">
      <w:pPr>
        <w:spacing w:line="360" w:lineRule="auto"/>
        <w:jc w:val="left"/>
        <w:textAlignment w:val="center"/>
        <w:rPr>
          <w:rFonts w:ascii="宋体" w:hAnsi="宋体" w:cs="宋体"/>
          <w:b/>
        </w:rPr>
      </w:pPr>
      <w:r w:rsidRPr="004B5CC3">
        <w:rPr>
          <w:b/>
        </w:rPr>
        <w:t>B．</w:t>
      </w:r>
      <w:r w:rsidRPr="004B5CC3">
        <w:rPr>
          <w:rFonts w:ascii="宋体" w:hAnsi="宋体" w:cs="宋体"/>
          <w:b/>
        </w:rPr>
        <w:t>小说的语言具有诸多特点，如“擀面杖吹火……一窍不通”等生动、风趣，显得通俗易懂；“他奶奶的”等充满浓郁口语特色。</w:t>
      </w:r>
    </w:p>
    <w:p w:rsidR="004B5CC3" w:rsidRPr="004B5CC3" w:rsidP="00C37B88">
      <w:pPr>
        <w:spacing w:line="360" w:lineRule="auto"/>
        <w:jc w:val="left"/>
        <w:textAlignment w:val="center"/>
        <w:rPr>
          <w:rFonts w:ascii="宋体" w:hAnsi="宋体" w:cs="宋体"/>
          <w:b/>
        </w:rPr>
      </w:pPr>
      <w:r w:rsidRPr="004B5CC3">
        <w:rPr>
          <w:b/>
        </w:rPr>
        <w:t>C．</w:t>
      </w:r>
      <w:r w:rsidRPr="004B5CC3">
        <w:rPr>
          <w:rFonts w:ascii="宋体" w:hAnsi="宋体" w:cs="宋体"/>
          <w:b/>
        </w:rPr>
        <w:t>小说中主人公称呼从退休前的“李院长”变成了退休后的“老李”很有深意，深刻说明了当今社会的人情淡薄和世态炎凉。</w:t>
      </w:r>
    </w:p>
    <w:p w:rsidR="004B5CC3" w:rsidRPr="004B5CC3" w:rsidP="00C37B88">
      <w:pPr>
        <w:spacing w:line="360" w:lineRule="auto"/>
        <w:jc w:val="left"/>
        <w:textAlignment w:val="center"/>
        <w:rPr>
          <w:rFonts w:ascii="宋体" w:hAnsi="宋体" w:cs="宋体"/>
          <w:b/>
        </w:rPr>
      </w:pPr>
      <w:r w:rsidRPr="004B5CC3">
        <w:rPr>
          <w:b/>
        </w:rPr>
        <w:t>D．</w:t>
      </w:r>
      <w:r w:rsidRPr="004B5CC3">
        <w:rPr>
          <w:rFonts w:ascii="宋体" w:hAnsi="宋体" w:cs="宋体"/>
          <w:b/>
        </w:rPr>
        <w:t>“人们纷纷议论，老李这家伙，套路太深了……”小说以此结尾，既照应标题，又从侧面反映出了人们对老李的欣赏之情。</w:t>
      </w:r>
      <w:r w:rsidRPr="004B5CC3">
        <w:rPr>
          <w:rFonts w:ascii="宋体" w:hAnsi="宋体" w:cs="宋体"/>
          <w:b/>
        </w:rPr>
        <w:br/>
      </w:r>
      <w:r w:rsidRPr="004B5CC3">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https://d.book118.com/465321231140011102</w:t>
        </w:r>
      </w:hyperlink>
    </w:p>
    <w:p w:rsidR="004B5CC3" w:rsidRPr="004B5CC3" w:rsidP="00C37B88">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6420"/>
    <w:rsid w:val="000B6540"/>
    <w:rsid w:val="0016710A"/>
    <w:rsid w:val="00187194"/>
    <w:rsid w:val="00193019"/>
    <w:rsid w:val="002B7D81"/>
    <w:rsid w:val="002D36AB"/>
    <w:rsid w:val="003D3C46"/>
    <w:rsid w:val="00464523"/>
    <w:rsid w:val="004B5CC3"/>
    <w:rsid w:val="00622F25"/>
    <w:rsid w:val="006B2EBA"/>
    <w:rsid w:val="00850032"/>
    <w:rsid w:val="008D2EAE"/>
    <w:rsid w:val="008F1F6E"/>
    <w:rsid w:val="00911EF2"/>
    <w:rsid w:val="00A12C77"/>
    <w:rsid w:val="00C37B88"/>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65321231140011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3223</Words>
  <Characters>18377</Characters>
  <Application>Microsoft Office Word</Application>
  <DocSecurity>0</DocSecurity>
  <Lines>153</Lines>
  <Paragraphs>43</Paragraphs>
  <ScaleCrop>false</ScaleCrop>
  <Company>zxxk.com</Company>
  <LinksUpToDate>false</LinksUpToDate>
  <CharactersWithSpaces>21557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2022-07-09T05:15:00Z</dcterms:created>
  <dcterms:modified xsi:type="dcterms:W3CDTF">2023-05-16T22:46:00Z</dcterms:modified>
</cp:coreProperties>
</file>