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电力GIS项目规划设计蓝图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75" w:history="1">
        <w:r>
          <w:rPr>
            <w:rFonts w:ascii="仿宋" w:eastAsia="仿宋" w:hAnsi="仿宋" w:cs="仿宋" w:hint="eastAsia"/>
            <w:lang w:eastAsia="zh-CN"/>
          </w:rPr>
          <w:t>概论</w:t>
        </w:r>
        <w:r>
          <w:tab/>
        </w:r>
        <w:r>
          <w:fldChar w:fldCharType="begin"/>
        </w:r>
        <w:r>
          <w:instrText xml:space="preserve"> PAGEREF _Toc19275 \h </w:instrText>
        </w:r>
        <w:r>
          <w:fldChar w:fldCharType="separate"/>
        </w:r>
        <w:r>
          <w:t>3</w:t>
        </w:r>
        <w:r>
          <w:fldChar w:fldCharType="end"/>
        </w:r>
      </w:hyperlink>
    </w:p>
    <w:p>
      <w:pPr>
        <w:pStyle w:val="TOC1"/>
        <w:tabs>
          <w:tab w:val="right" w:leader="dot" w:pos="8306"/>
        </w:tabs>
      </w:pPr>
      <w:hyperlink w:anchor="_Toc27346" w:history="1">
        <w:r>
          <w:rPr>
            <w:rFonts w:ascii="仿宋" w:eastAsia="仿宋" w:hAnsi="仿宋" w:cs="仿宋" w:hint="eastAsia"/>
            <w:lang w:eastAsia="zh-CN"/>
          </w:rPr>
          <w:t>一、工艺说明</w:t>
        </w:r>
        <w:r>
          <w:tab/>
        </w:r>
        <w:r>
          <w:fldChar w:fldCharType="begin"/>
        </w:r>
        <w:r>
          <w:instrText xml:space="preserve"> PAGEREF _Toc27346 \h </w:instrText>
        </w:r>
        <w:r>
          <w:fldChar w:fldCharType="separate"/>
        </w:r>
        <w:r>
          <w:t>3</w:t>
        </w:r>
        <w:r>
          <w:fldChar w:fldCharType="end"/>
        </w:r>
      </w:hyperlink>
    </w:p>
    <w:p>
      <w:pPr>
        <w:pStyle w:val="TOC2"/>
        <w:tabs>
          <w:tab w:val="right" w:leader="dot" w:pos="8306"/>
        </w:tabs>
      </w:pPr>
      <w:hyperlink w:anchor="_Toc15095" w:history="1">
        <w:r>
          <w:rPr>
            <w:rFonts w:ascii="仿宋" w:eastAsia="仿宋" w:hAnsi="仿宋" w:cs="仿宋" w:hint="eastAsia"/>
            <w:lang w:eastAsia="zh-CN"/>
          </w:rPr>
          <w:t>(一)、技术管理特点</w:t>
        </w:r>
        <w:r>
          <w:tab/>
        </w:r>
        <w:r>
          <w:fldChar w:fldCharType="begin"/>
        </w:r>
        <w:r>
          <w:instrText xml:space="preserve"> PAGEREF _Toc15095 \h </w:instrText>
        </w:r>
        <w:r>
          <w:fldChar w:fldCharType="separate"/>
        </w:r>
        <w:r>
          <w:t>3</w:t>
        </w:r>
        <w:r>
          <w:fldChar w:fldCharType="end"/>
        </w:r>
      </w:hyperlink>
    </w:p>
    <w:p>
      <w:pPr>
        <w:pStyle w:val="TOC2"/>
        <w:tabs>
          <w:tab w:val="right" w:leader="dot" w:pos="8306"/>
        </w:tabs>
      </w:pPr>
      <w:hyperlink w:anchor="_Toc7816" w:history="1">
        <w:r>
          <w:rPr>
            <w:rFonts w:ascii="仿宋" w:eastAsia="仿宋" w:hAnsi="仿宋" w:cs="仿宋" w:hint="eastAsia"/>
            <w:lang w:eastAsia="zh-CN"/>
          </w:rPr>
          <w:t>(二)、电力GIS项目工艺技术设计方案</w:t>
        </w:r>
        <w:r>
          <w:tab/>
        </w:r>
        <w:r>
          <w:fldChar w:fldCharType="begin"/>
        </w:r>
        <w:r>
          <w:instrText xml:space="preserve"> PAGEREF _Toc7816 \h </w:instrText>
        </w:r>
        <w:r>
          <w:fldChar w:fldCharType="separate"/>
        </w:r>
        <w:r>
          <w:t>4</w:t>
        </w:r>
        <w:r>
          <w:fldChar w:fldCharType="end"/>
        </w:r>
      </w:hyperlink>
    </w:p>
    <w:p>
      <w:pPr>
        <w:pStyle w:val="TOC2"/>
        <w:tabs>
          <w:tab w:val="right" w:leader="dot" w:pos="8306"/>
        </w:tabs>
      </w:pPr>
      <w:hyperlink w:anchor="_Toc5955" w:history="1">
        <w:r>
          <w:rPr>
            <w:rFonts w:ascii="仿宋" w:eastAsia="仿宋" w:hAnsi="仿宋" w:cs="仿宋" w:hint="eastAsia"/>
            <w:lang w:eastAsia="zh-CN"/>
          </w:rPr>
          <w:t>(三)、设备选型方案</w:t>
        </w:r>
        <w:r>
          <w:tab/>
        </w:r>
        <w:r>
          <w:fldChar w:fldCharType="begin"/>
        </w:r>
        <w:r>
          <w:instrText xml:space="preserve"> PAGEREF _Toc5955 \h </w:instrText>
        </w:r>
        <w:r>
          <w:fldChar w:fldCharType="separate"/>
        </w:r>
        <w:r>
          <w:t>5</w:t>
        </w:r>
        <w:r>
          <w:fldChar w:fldCharType="end"/>
        </w:r>
      </w:hyperlink>
    </w:p>
    <w:p>
      <w:pPr>
        <w:pStyle w:val="TOC1"/>
        <w:tabs>
          <w:tab w:val="right" w:leader="dot" w:pos="8306"/>
        </w:tabs>
      </w:pPr>
      <w:hyperlink w:anchor="_Toc9341" w:history="1">
        <w:r>
          <w:rPr>
            <w:rFonts w:ascii="仿宋" w:eastAsia="仿宋" w:hAnsi="仿宋" w:cs="仿宋" w:hint="eastAsia"/>
            <w:lang w:eastAsia="zh-CN"/>
          </w:rPr>
          <w:t>二、电力GIS项目土建工程</w:t>
        </w:r>
        <w:r>
          <w:tab/>
        </w:r>
        <w:r>
          <w:fldChar w:fldCharType="begin"/>
        </w:r>
        <w:r>
          <w:instrText xml:space="preserve"> PAGEREF _Toc9341 \h </w:instrText>
        </w:r>
        <w:r>
          <w:fldChar w:fldCharType="separate"/>
        </w:r>
        <w:r>
          <w:t>7</w:t>
        </w:r>
        <w:r>
          <w:fldChar w:fldCharType="end"/>
        </w:r>
      </w:hyperlink>
    </w:p>
    <w:p>
      <w:pPr>
        <w:pStyle w:val="TOC2"/>
        <w:tabs>
          <w:tab w:val="right" w:leader="dot" w:pos="8306"/>
        </w:tabs>
      </w:pPr>
      <w:hyperlink w:anchor="_Toc12672" w:history="1">
        <w:r>
          <w:rPr>
            <w:rFonts w:ascii="仿宋" w:eastAsia="仿宋" w:hAnsi="仿宋" w:cs="仿宋" w:hint="eastAsia"/>
            <w:lang w:eastAsia="zh-CN"/>
          </w:rPr>
          <w:t>(一)、建筑工程设计原则</w:t>
        </w:r>
        <w:r>
          <w:tab/>
        </w:r>
        <w:r>
          <w:fldChar w:fldCharType="begin"/>
        </w:r>
        <w:r>
          <w:instrText xml:space="preserve"> PAGEREF _Toc12672 \h </w:instrText>
        </w:r>
        <w:r>
          <w:fldChar w:fldCharType="separate"/>
        </w:r>
        <w:r>
          <w:t>7</w:t>
        </w:r>
        <w:r>
          <w:fldChar w:fldCharType="end"/>
        </w:r>
      </w:hyperlink>
    </w:p>
    <w:p>
      <w:pPr>
        <w:pStyle w:val="TOC2"/>
        <w:tabs>
          <w:tab w:val="right" w:leader="dot" w:pos="8306"/>
        </w:tabs>
      </w:pPr>
      <w:hyperlink w:anchor="_Toc23442" w:history="1">
        <w:r>
          <w:rPr>
            <w:rFonts w:ascii="仿宋" w:eastAsia="仿宋" w:hAnsi="仿宋" w:cs="仿宋" w:hint="eastAsia"/>
            <w:lang w:eastAsia="zh-CN"/>
          </w:rPr>
          <w:t>(二)、土建工程设计年限及安全等级</w:t>
        </w:r>
        <w:r>
          <w:tab/>
        </w:r>
        <w:r>
          <w:fldChar w:fldCharType="begin"/>
        </w:r>
        <w:r>
          <w:instrText xml:space="preserve"> PAGEREF _Toc23442 \h </w:instrText>
        </w:r>
        <w:r>
          <w:fldChar w:fldCharType="separate"/>
        </w:r>
        <w:r>
          <w:t>8</w:t>
        </w:r>
        <w:r>
          <w:fldChar w:fldCharType="end"/>
        </w:r>
      </w:hyperlink>
    </w:p>
    <w:p>
      <w:pPr>
        <w:pStyle w:val="TOC2"/>
        <w:tabs>
          <w:tab w:val="right" w:leader="dot" w:pos="8306"/>
        </w:tabs>
      </w:pPr>
      <w:hyperlink w:anchor="_Toc23677" w:history="1">
        <w:r>
          <w:rPr>
            <w:rFonts w:ascii="仿宋" w:eastAsia="仿宋" w:hAnsi="仿宋" w:cs="仿宋" w:hint="eastAsia"/>
            <w:lang w:eastAsia="zh-CN"/>
          </w:rPr>
          <w:t>(三)、建筑工程设计总体要求</w:t>
        </w:r>
        <w:r>
          <w:tab/>
        </w:r>
        <w:r>
          <w:fldChar w:fldCharType="begin"/>
        </w:r>
        <w:r>
          <w:instrText xml:space="preserve"> PAGEREF _Toc23677 \h </w:instrText>
        </w:r>
        <w:r>
          <w:fldChar w:fldCharType="separate"/>
        </w:r>
        <w:r>
          <w:t>9</w:t>
        </w:r>
        <w:r>
          <w:fldChar w:fldCharType="end"/>
        </w:r>
      </w:hyperlink>
    </w:p>
    <w:p>
      <w:pPr>
        <w:pStyle w:val="TOC2"/>
        <w:tabs>
          <w:tab w:val="right" w:leader="dot" w:pos="8306"/>
        </w:tabs>
      </w:pPr>
      <w:hyperlink w:anchor="_Toc17670" w:history="1">
        <w:r>
          <w:rPr>
            <w:rFonts w:ascii="仿宋" w:eastAsia="仿宋" w:hAnsi="仿宋" w:cs="仿宋" w:hint="eastAsia"/>
            <w:lang w:eastAsia="zh-CN"/>
          </w:rPr>
          <w:t>(四)、土建工程建设指标</w:t>
        </w:r>
        <w:r>
          <w:tab/>
        </w:r>
        <w:r>
          <w:fldChar w:fldCharType="begin"/>
        </w:r>
        <w:r>
          <w:instrText xml:space="preserve"> PAGEREF _Toc17670 \h </w:instrText>
        </w:r>
        <w:r>
          <w:fldChar w:fldCharType="separate"/>
        </w:r>
        <w:r>
          <w:t>10</w:t>
        </w:r>
        <w:r>
          <w:fldChar w:fldCharType="end"/>
        </w:r>
      </w:hyperlink>
    </w:p>
    <w:p>
      <w:pPr>
        <w:pStyle w:val="TOC1"/>
        <w:tabs>
          <w:tab w:val="right" w:leader="dot" w:pos="8306"/>
        </w:tabs>
      </w:pPr>
      <w:hyperlink w:anchor="_Toc20351" w:history="1">
        <w:r>
          <w:rPr>
            <w:rFonts w:ascii="仿宋" w:eastAsia="仿宋" w:hAnsi="仿宋" w:cs="仿宋" w:hint="eastAsia"/>
            <w:lang w:eastAsia="zh-CN"/>
          </w:rPr>
          <w:t>三、电力GIS项目可持续发展</w:t>
        </w:r>
        <w:r>
          <w:tab/>
        </w:r>
        <w:r>
          <w:fldChar w:fldCharType="begin"/>
        </w:r>
        <w:r>
          <w:instrText xml:space="preserve"> PAGEREF _Toc20351 \h </w:instrText>
        </w:r>
        <w:r>
          <w:fldChar w:fldCharType="separate"/>
        </w:r>
        <w:r>
          <w:t>10</w:t>
        </w:r>
        <w:r>
          <w:fldChar w:fldCharType="end"/>
        </w:r>
      </w:hyperlink>
    </w:p>
    <w:p>
      <w:pPr>
        <w:pStyle w:val="TOC2"/>
        <w:tabs>
          <w:tab w:val="right" w:leader="dot" w:pos="8306"/>
        </w:tabs>
      </w:pPr>
      <w:hyperlink w:anchor="_Toc4611" w:history="1">
        <w:r>
          <w:rPr>
            <w:rFonts w:ascii="仿宋" w:eastAsia="仿宋" w:hAnsi="仿宋" w:cs="仿宋" w:hint="eastAsia"/>
            <w:lang w:eastAsia="zh-CN"/>
          </w:rPr>
          <w:t>(一)、可持续战略与实践</w:t>
        </w:r>
        <w:r>
          <w:tab/>
        </w:r>
        <w:r>
          <w:fldChar w:fldCharType="begin"/>
        </w:r>
        <w:r>
          <w:instrText xml:space="preserve"> PAGEREF _Toc4611 \h </w:instrText>
        </w:r>
        <w:r>
          <w:fldChar w:fldCharType="separate"/>
        </w:r>
        <w:r>
          <w:t>10</w:t>
        </w:r>
        <w:r>
          <w:fldChar w:fldCharType="end"/>
        </w:r>
      </w:hyperlink>
    </w:p>
    <w:p>
      <w:pPr>
        <w:pStyle w:val="TOC2"/>
        <w:tabs>
          <w:tab w:val="right" w:leader="dot" w:pos="8306"/>
        </w:tabs>
      </w:pPr>
      <w:hyperlink w:anchor="_Toc23069" w:history="1">
        <w:r>
          <w:rPr>
            <w:rFonts w:ascii="仿宋" w:eastAsia="仿宋" w:hAnsi="仿宋" w:cs="仿宋" w:hint="eastAsia"/>
            <w:lang w:eastAsia="zh-CN"/>
          </w:rPr>
          <w:t>(二)、环保与社会责任</w:t>
        </w:r>
        <w:r>
          <w:tab/>
        </w:r>
        <w:r>
          <w:fldChar w:fldCharType="begin"/>
        </w:r>
        <w:r>
          <w:instrText xml:space="preserve"> PAGEREF _Toc23069 \h </w:instrText>
        </w:r>
        <w:r>
          <w:fldChar w:fldCharType="separate"/>
        </w:r>
        <w:r>
          <w:t>11</w:t>
        </w:r>
        <w:r>
          <w:fldChar w:fldCharType="end"/>
        </w:r>
      </w:hyperlink>
    </w:p>
    <w:p>
      <w:pPr>
        <w:pStyle w:val="TOC1"/>
        <w:tabs>
          <w:tab w:val="right" w:leader="dot" w:pos="8306"/>
        </w:tabs>
      </w:pPr>
      <w:hyperlink w:anchor="_Toc29330" w:history="1">
        <w:r>
          <w:rPr>
            <w:rFonts w:ascii="仿宋" w:eastAsia="仿宋" w:hAnsi="仿宋" w:cs="仿宋" w:hint="eastAsia"/>
            <w:lang w:eastAsia="zh-CN"/>
          </w:rPr>
          <w:t>四、市场分析、调研</w:t>
        </w:r>
        <w:r>
          <w:tab/>
        </w:r>
        <w:r>
          <w:fldChar w:fldCharType="begin"/>
        </w:r>
        <w:r>
          <w:instrText xml:space="preserve"> PAGEREF _Toc29330 \h </w:instrText>
        </w:r>
        <w:r>
          <w:fldChar w:fldCharType="separate"/>
        </w:r>
        <w:r>
          <w:t>11</w:t>
        </w:r>
        <w:r>
          <w:fldChar w:fldCharType="end"/>
        </w:r>
      </w:hyperlink>
    </w:p>
    <w:p>
      <w:pPr>
        <w:pStyle w:val="TOC2"/>
        <w:tabs>
          <w:tab w:val="right" w:leader="dot" w:pos="8306"/>
        </w:tabs>
      </w:pPr>
      <w:hyperlink w:anchor="_Toc14295" w:history="1">
        <w:r>
          <w:rPr>
            <w:rFonts w:ascii="仿宋" w:eastAsia="仿宋" w:hAnsi="仿宋" w:cs="仿宋" w:hint="eastAsia"/>
            <w:lang w:eastAsia="zh-CN"/>
          </w:rPr>
          <w:t>(一)、电力GIS行业分析</w:t>
        </w:r>
        <w:r>
          <w:tab/>
        </w:r>
        <w:r>
          <w:fldChar w:fldCharType="begin"/>
        </w:r>
        <w:r>
          <w:instrText xml:space="preserve"> PAGEREF _Toc14295 \h </w:instrText>
        </w:r>
        <w:r>
          <w:fldChar w:fldCharType="separate"/>
        </w:r>
        <w:r>
          <w:t>11</w:t>
        </w:r>
        <w:r>
          <w:fldChar w:fldCharType="end"/>
        </w:r>
      </w:hyperlink>
    </w:p>
    <w:p>
      <w:pPr>
        <w:pStyle w:val="TOC2"/>
        <w:tabs>
          <w:tab w:val="right" w:leader="dot" w:pos="8306"/>
        </w:tabs>
      </w:pPr>
      <w:hyperlink w:anchor="_Toc22855" w:history="1">
        <w:r>
          <w:rPr>
            <w:rFonts w:ascii="仿宋" w:eastAsia="仿宋" w:hAnsi="仿宋" w:cs="仿宋" w:hint="eastAsia"/>
            <w:lang w:eastAsia="zh-CN"/>
          </w:rPr>
          <w:t>(二)、电力GIS市场分析预测</w:t>
        </w:r>
        <w:r>
          <w:tab/>
        </w:r>
        <w:r>
          <w:fldChar w:fldCharType="begin"/>
        </w:r>
        <w:r>
          <w:instrText xml:space="preserve"> PAGEREF _Toc22855 \h </w:instrText>
        </w:r>
        <w:r>
          <w:fldChar w:fldCharType="separate"/>
        </w:r>
        <w:r>
          <w:t>12</w:t>
        </w:r>
        <w:r>
          <w:fldChar w:fldCharType="end"/>
        </w:r>
      </w:hyperlink>
    </w:p>
    <w:p>
      <w:pPr>
        <w:pStyle w:val="TOC1"/>
        <w:tabs>
          <w:tab w:val="right" w:leader="dot" w:pos="8306"/>
        </w:tabs>
      </w:pPr>
      <w:hyperlink w:anchor="_Toc2474" w:history="1">
        <w:r>
          <w:rPr>
            <w:rFonts w:ascii="仿宋" w:eastAsia="仿宋" w:hAnsi="仿宋" w:cs="仿宋" w:hint="eastAsia"/>
            <w:lang w:eastAsia="zh-CN"/>
          </w:rPr>
          <w:t>五、电力GIS项目建设单位说明</w:t>
        </w:r>
        <w:r>
          <w:tab/>
        </w:r>
        <w:r>
          <w:fldChar w:fldCharType="begin"/>
        </w:r>
        <w:r>
          <w:instrText xml:space="preserve"> PAGEREF _Toc2474 \h </w:instrText>
        </w:r>
        <w:r>
          <w:fldChar w:fldCharType="separate"/>
        </w:r>
        <w:r>
          <w:t>13</w:t>
        </w:r>
        <w:r>
          <w:fldChar w:fldCharType="end"/>
        </w:r>
      </w:hyperlink>
    </w:p>
    <w:p>
      <w:pPr>
        <w:pStyle w:val="TOC2"/>
        <w:tabs>
          <w:tab w:val="right" w:leader="dot" w:pos="8306"/>
        </w:tabs>
      </w:pPr>
      <w:hyperlink w:anchor="_Toc16668" w:history="1">
        <w:r>
          <w:rPr>
            <w:rFonts w:ascii="仿宋" w:eastAsia="仿宋" w:hAnsi="仿宋" w:cs="仿宋" w:hint="eastAsia"/>
            <w:lang w:eastAsia="zh-CN"/>
          </w:rPr>
          <w:t>(一)、电力GIS项目承办单位基本情况</w:t>
        </w:r>
        <w:r>
          <w:tab/>
        </w:r>
        <w:r>
          <w:fldChar w:fldCharType="begin"/>
        </w:r>
        <w:r>
          <w:instrText xml:space="preserve"> PAGEREF _Toc16668 \h </w:instrText>
        </w:r>
        <w:r>
          <w:fldChar w:fldCharType="separate"/>
        </w:r>
        <w:r>
          <w:t>13</w:t>
        </w:r>
        <w:r>
          <w:fldChar w:fldCharType="end"/>
        </w:r>
      </w:hyperlink>
    </w:p>
    <w:p>
      <w:pPr>
        <w:pStyle w:val="TOC2"/>
        <w:tabs>
          <w:tab w:val="right" w:leader="dot" w:pos="8306"/>
        </w:tabs>
      </w:pPr>
      <w:hyperlink w:anchor="_Toc27878" w:history="1">
        <w:r>
          <w:rPr>
            <w:rFonts w:ascii="仿宋" w:eastAsia="仿宋" w:hAnsi="仿宋" w:cs="仿宋" w:hint="eastAsia"/>
            <w:lang w:eastAsia="zh-CN"/>
          </w:rPr>
          <w:t>(二)、公司经济效益分析</w:t>
        </w:r>
        <w:r>
          <w:tab/>
        </w:r>
        <w:r>
          <w:fldChar w:fldCharType="begin"/>
        </w:r>
        <w:r>
          <w:instrText xml:space="preserve"> PAGEREF _Toc27878 \h </w:instrText>
        </w:r>
        <w:r>
          <w:fldChar w:fldCharType="separate"/>
        </w:r>
        <w:r>
          <w:t>14</w:t>
        </w:r>
        <w:r>
          <w:fldChar w:fldCharType="end"/>
        </w:r>
      </w:hyperlink>
    </w:p>
    <w:p>
      <w:pPr>
        <w:pStyle w:val="TOC1"/>
        <w:tabs>
          <w:tab w:val="right" w:leader="dot" w:pos="8306"/>
        </w:tabs>
      </w:pPr>
      <w:hyperlink w:anchor="_Toc12118" w:history="1">
        <w:r>
          <w:rPr>
            <w:rFonts w:ascii="仿宋" w:eastAsia="仿宋" w:hAnsi="仿宋" w:cs="仿宋" w:hint="eastAsia"/>
            <w:lang w:eastAsia="zh-CN"/>
          </w:rPr>
          <w:t>六、电力GIS项目危机管理</w:t>
        </w:r>
        <w:r>
          <w:tab/>
        </w:r>
        <w:r>
          <w:fldChar w:fldCharType="begin"/>
        </w:r>
        <w:r>
          <w:instrText xml:space="preserve"> PAGEREF _Toc12118 \h </w:instrText>
        </w:r>
        <w:r>
          <w:fldChar w:fldCharType="separate"/>
        </w:r>
        <w:r>
          <w:t>15</w:t>
        </w:r>
        <w:r>
          <w:fldChar w:fldCharType="end"/>
        </w:r>
      </w:hyperlink>
    </w:p>
    <w:p>
      <w:pPr>
        <w:pStyle w:val="TOC2"/>
        <w:tabs>
          <w:tab w:val="right" w:leader="dot" w:pos="8306"/>
        </w:tabs>
      </w:pPr>
      <w:hyperlink w:anchor="_Toc8722" w:history="1">
        <w:r>
          <w:rPr>
            <w:rFonts w:ascii="仿宋" w:eastAsia="仿宋" w:hAnsi="仿宋" w:cs="仿宋" w:hint="eastAsia"/>
            <w:lang w:eastAsia="zh-CN"/>
          </w:rPr>
          <w:t>(一)、危机预警与识别</w:t>
        </w:r>
        <w:r>
          <w:tab/>
        </w:r>
        <w:r>
          <w:fldChar w:fldCharType="begin"/>
        </w:r>
        <w:r>
          <w:instrText xml:space="preserve"> PAGEREF _Toc8722 \h </w:instrText>
        </w:r>
        <w:r>
          <w:fldChar w:fldCharType="separate"/>
        </w:r>
        <w:r>
          <w:t>15</w:t>
        </w:r>
        <w:r>
          <w:fldChar w:fldCharType="end"/>
        </w:r>
      </w:hyperlink>
    </w:p>
    <w:p>
      <w:pPr>
        <w:pStyle w:val="TOC2"/>
        <w:tabs>
          <w:tab w:val="right" w:leader="dot" w:pos="8306"/>
        </w:tabs>
      </w:pPr>
      <w:hyperlink w:anchor="_Toc14698" w:history="1">
        <w:r>
          <w:rPr>
            <w:rFonts w:ascii="仿宋" w:eastAsia="仿宋" w:hAnsi="仿宋" w:cs="仿宋" w:hint="eastAsia"/>
            <w:lang w:eastAsia="zh-CN"/>
          </w:rPr>
          <w:t>(二)、危机应对与恢复</w:t>
        </w:r>
        <w:r>
          <w:tab/>
        </w:r>
        <w:r>
          <w:fldChar w:fldCharType="begin"/>
        </w:r>
        <w:r>
          <w:instrText xml:space="preserve"> PAGEREF _Toc14698 \h </w:instrText>
        </w:r>
        <w:r>
          <w:fldChar w:fldCharType="separate"/>
        </w:r>
        <w:r>
          <w:t>16</w:t>
        </w:r>
        <w:r>
          <w:fldChar w:fldCharType="end"/>
        </w:r>
      </w:hyperlink>
    </w:p>
    <w:p>
      <w:pPr>
        <w:pStyle w:val="TOC1"/>
        <w:tabs>
          <w:tab w:val="right" w:leader="dot" w:pos="8306"/>
        </w:tabs>
      </w:pPr>
      <w:hyperlink w:anchor="_Toc2986" w:history="1">
        <w:r>
          <w:rPr>
            <w:rFonts w:ascii="仿宋" w:eastAsia="仿宋" w:hAnsi="仿宋" w:cs="仿宋" w:hint="eastAsia"/>
            <w:lang w:eastAsia="zh-CN"/>
          </w:rPr>
          <w:t>七、电力GIS项目技术管理</w:t>
        </w:r>
        <w:r>
          <w:tab/>
        </w:r>
        <w:r>
          <w:fldChar w:fldCharType="begin"/>
        </w:r>
        <w:r>
          <w:instrText xml:space="preserve"> PAGEREF _Toc2986 \h </w:instrText>
        </w:r>
        <w:r>
          <w:fldChar w:fldCharType="separate"/>
        </w:r>
        <w:r>
          <w:t>17</w:t>
        </w:r>
        <w:r>
          <w:fldChar w:fldCharType="end"/>
        </w:r>
      </w:hyperlink>
    </w:p>
    <w:p>
      <w:pPr>
        <w:pStyle w:val="TOC2"/>
        <w:tabs>
          <w:tab w:val="right" w:leader="dot" w:pos="8306"/>
        </w:tabs>
      </w:pPr>
      <w:hyperlink w:anchor="_Toc22336" w:history="1">
        <w:r>
          <w:rPr>
            <w:rFonts w:ascii="仿宋" w:eastAsia="仿宋" w:hAnsi="仿宋" w:cs="仿宋" w:hint="eastAsia"/>
            <w:lang w:eastAsia="zh-CN"/>
          </w:rPr>
          <w:t>(一)、技术方案选用方向</w:t>
        </w:r>
        <w:r>
          <w:tab/>
        </w:r>
        <w:r>
          <w:fldChar w:fldCharType="begin"/>
        </w:r>
        <w:r>
          <w:instrText xml:space="preserve"> PAGEREF _Toc22336 \h </w:instrText>
        </w:r>
        <w:r>
          <w:fldChar w:fldCharType="separate"/>
        </w:r>
        <w:r>
          <w:t>17</w:t>
        </w:r>
        <w:r>
          <w:fldChar w:fldCharType="end"/>
        </w:r>
      </w:hyperlink>
    </w:p>
    <w:p>
      <w:pPr>
        <w:pStyle w:val="TOC2"/>
        <w:tabs>
          <w:tab w:val="right" w:leader="dot" w:pos="8306"/>
        </w:tabs>
      </w:pPr>
      <w:hyperlink w:anchor="_Toc19438" w:history="1">
        <w:r>
          <w:rPr>
            <w:rFonts w:ascii="仿宋" w:eastAsia="仿宋" w:hAnsi="仿宋" w:cs="仿宋" w:hint="eastAsia"/>
            <w:lang w:eastAsia="zh-CN"/>
          </w:rPr>
          <w:t>(二)、工艺技术方案选用原则</w:t>
        </w:r>
        <w:r>
          <w:tab/>
        </w:r>
        <w:r>
          <w:fldChar w:fldCharType="begin"/>
        </w:r>
        <w:r>
          <w:instrText xml:space="preserve"> PAGEREF _Toc19438 \h </w:instrText>
        </w:r>
        <w:r>
          <w:fldChar w:fldCharType="separate"/>
        </w:r>
        <w:r>
          <w:t>19</w:t>
        </w:r>
        <w:r>
          <w:fldChar w:fldCharType="end"/>
        </w:r>
      </w:hyperlink>
    </w:p>
    <w:p>
      <w:pPr>
        <w:pStyle w:val="TOC2"/>
        <w:tabs>
          <w:tab w:val="right" w:leader="dot" w:pos="8306"/>
        </w:tabs>
      </w:pPr>
      <w:hyperlink w:anchor="_Toc19520" w:history="1">
        <w:r>
          <w:rPr>
            <w:rFonts w:ascii="仿宋" w:eastAsia="仿宋" w:hAnsi="仿宋" w:cs="仿宋" w:hint="eastAsia"/>
            <w:lang w:eastAsia="zh-CN"/>
          </w:rPr>
          <w:t>(三)、工艺技术方案要求</w:t>
        </w:r>
        <w:r>
          <w:tab/>
        </w:r>
        <w:r>
          <w:fldChar w:fldCharType="begin"/>
        </w:r>
        <w:r>
          <w:instrText xml:space="preserve"> PAGEREF _Toc19520 \h </w:instrText>
        </w:r>
        <w:r>
          <w:fldChar w:fldCharType="separate"/>
        </w:r>
        <w:r>
          <w:t>21</w:t>
        </w:r>
        <w:r>
          <w:fldChar w:fldCharType="end"/>
        </w:r>
      </w:hyperlink>
    </w:p>
    <w:p>
      <w:pPr>
        <w:pStyle w:val="TOC1"/>
        <w:tabs>
          <w:tab w:val="right" w:leader="dot" w:pos="8306"/>
        </w:tabs>
      </w:pPr>
      <w:hyperlink w:anchor="_Toc16936" w:history="1">
        <w:r>
          <w:rPr>
            <w:rFonts w:ascii="仿宋" w:eastAsia="仿宋" w:hAnsi="仿宋" w:cs="仿宋" w:hint="eastAsia"/>
            <w:lang w:eastAsia="zh-CN"/>
          </w:rPr>
          <w:t>八、电力GIS项目财务管理</w:t>
        </w:r>
        <w:r>
          <w:tab/>
        </w:r>
        <w:r>
          <w:fldChar w:fldCharType="begin"/>
        </w:r>
        <w:r>
          <w:instrText xml:space="preserve"> PAGEREF _Toc16936 \h </w:instrText>
        </w:r>
        <w:r>
          <w:fldChar w:fldCharType="separate"/>
        </w:r>
        <w:r>
          <w:t>23</w:t>
        </w:r>
        <w:r>
          <w:fldChar w:fldCharType="end"/>
        </w:r>
      </w:hyperlink>
    </w:p>
    <w:p>
      <w:pPr>
        <w:pStyle w:val="TOC2"/>
        <w:tabs>
          <w:tab w:val="right" w:leader="dot" w:pos="8306"/>
        </w:tabs>
      </w:pPr>
      <w:hyperlink w:anchor="_Toc1545" w:history="1">
        <w:r>
          <w:rPr>
            <w:rFonts w:ascii="仿宋" w:eastAsia="仿宋" w:hAnsi="仿宋" w:cs="仿宋" w:hint="eastAsia"/>
            <w:lang w:eastAsia="zh-CN"/>
          </w:rPr>
          <w:t>(一)、资金需求大</w:t>
        </w:r>
        <w:r>
          <w:tab/>
        </w:r>
        <w:r>
          <w:fldChar w:fldCharType="begin"/>
        </w:r>
        <w:r>
          <w:instrText xml:space="preserve"> PAGEREF _Toc1545 \h </w:instrText>
        </w:r>
        <w:r>
          <w:fldChar w:fldCharType="separate"/>
        </w:r>
        <w:r>
          <w:t>23</w:t>
        </w:r>
        <w:r>
          <w:fldChar w:fldCharType="end"/>
        </w:r>
      </w:hyperlink>
    </w:p>
    <w:p>
      <w:pPr>
        <w:pStyle w:val="TOC2"/>
        <w:tabs>
          <w:tab w:val="right" w:leader="dot" w:pos="8306"/>
        </w:tabs>
      </w:pPr>
      <w:hyperlink w:anchor="_Toc27400" w:history="1">
        <w:r>
          <w:rPr>
            <w:rFonts w:ascii="仿宋" w:eastAsia="仿宋" w:hAnsi="仿宋" w:cs="仿宋" w:hint="eastAsia"/>
            <w:lang w:eastAsia="zh-CN"/>
          </w:rPr>
          <w:t>(二)、研发周期长</w:t>
        </w:r>
        <w:r>
          <w:tab/>
        </w:r>
        <w:r>
          <w:fldChar w:fldCharType="begin"/>
        </w:r>
        <w:r>
          <w:instrText xml:space="preserve"> PAGEREF _Toc27400 \h </w:instrText>
        </w:r>
        <w:r>
          <w:fldChar w:fldCharType="separate"/>
        </w:r>
        <w:r>
          <w:t>24</w:t>
        </w:r>
        <w:r>
          <w:fldChar w:fldCharType="end"/>
        </w:r>
      </w:hyperlink>
    </w:p>
    <w:p>
      <w:pPr>
        <w:pStyle w:val="TOC2"/>
        <w:tabs>
          <w:tab w:val="right" w:leader="dot" w:pos="8306"/>
        </w:tabs>
      </w:pPr>
      <w:hyperlink w:anchor="_Toc1491" w:history="1">
        <w:r>
          <w:rPr>
            <w:rFonts w:ascii="仿宋" w:eastAsia="仿宋" w:hAnsi="仿宋" w:cs="仿宋" w:hint="eastAsia"/>
            <w:lang w:eastAsia="zh-CN"/>
          </w:rPr>
          <w:t>(三)、市场风险大</w:t>
        </w:r>
        <w:r>
          <w:tab/>
        </w:r>
        <w:r>
          <w:fldChar w:fldCharType="begin"/>
        </w:r>
        <w:r>
          <w:instrText xml:space="preserve"> PAGEREF _Toc1491 \h </w:instrText>
        </w:r>
        <w:r>
          <w:fldChar w:fldCharType="separate"/>
        </w:r>
        <w:r>
          <w:t>25</w:t>
        </w:r>
        <w:r>
          <w:fldChar w:fldCharType="end"/>
        </w:r>
      </w:hyperlink>
    </w:p>
    <w:p>
      <w:pPr>
        <w:pStyle w:val="TOC2"/>
        <w:tabs>
          <w:tab w:val="right" w:leader="dot" w:pos="8306"/>
        </w:tabs>
      </w:pPr>
      <w:hyperlink w:anchor="_Toc1294" w:history="1">
        <w:r>
          <w:rPr>
            <w:rFonts w:ascii="仿宋" w:eastAsia="仿宋" w:hAnsi="仿宋" w:cs="仿宋" w:hint="eastAsia"/>
            <w:lang w:eastAsia="zh-CN"/>
          </w:rPr>
          <w:t>(四)、利润率高</w:t>
        </w:r>
        <w:r>
          <w:tab/>
        </w:r>
        <w:r>
          <w:fldChar w:fldCharType="begin"/>
        </w:r>
        <w:r>
          <w:instrText xml:space="preserve"> PAGEREF _Toc1294 \h </w:instrText>
        </w:r>
        <w:r>
          <w:fldChar w:fldCharType="separate"/>
        </w:r>
        <w:r>
          <w:t>28</w:t>
        </w:r>
        <w:r>
          <w:fldChar w:fldCharType="end"/>
        </w:r>
      </w:hyperlink>
    </w:p>
    <w:p>
      <w:pPr>
        <w:pStyle w:val="TOC1"/>
        <w:tabs>
          <w:tab w:val="right" w:leader="dot" w:pos="8306"/>
        </w:tabs>
      </w:pPr>
      <w:hyperlink w:anchor="_Toc20920" w:history="1">
        <w:r>
          <w:rPr>
            <w:rFonts w:ascii="仿宋" w:eastAsia="仿宋" w:hAnsi="仿宋" w:cs="仿宋" w:hint="eastAsia"/>
            <w:lang w:eastAsia="zh-CN"/>
          </w:rPr>
          <w:t>九、电力GIS项目风险管理</w:t>
        </w:r>
        <w:r>
          <w:tab/>
        </w:r>
        <w:r>
          <w:fldChar w:fldCharType="begin"/>
        </w:r>
        <w:r>
          <w:instrText xml:space="preserve"> PAGEREF _Toc20920 \h </w:instrText>
        </w:r>
        <w:r>
          <w:fldChar w:fldCharType="separate"/>
        </w:r>
        <w:r>
          <w:t>30</w:t>
        </w:r>
        <w:r>
          <w:fldChar w:fldCharType="end"/>
        </w:r>
      </w:hyperlink>
    </w:p>
    <w:p>
      <w:pPr>
        <w:pStyle w:val="TOC2"/>
        <w:tabs>
          <w:tab w:val="right" w:leader="dot" w:pos="8306"/>
        </w:tabs>
      </w:pPr>
      <w:hyperlink w:anchor="_Toc8474" w:history="1">
        <w:r>
          <w:rPr>
            <w:rFonts w:ascii="仿宋" w:eastAsia="仿宋" w:hAnsi="仿宋" w:cs="仿宋" w:hint="eastAsia"/>
            <w:lang w:eastAsia="zh-CN"/>
          </w:rPr>
          <w:t>(一)、风险识别与评估</w:t>
        </w:r>
        <w:r>
          <w:tab/>
        </w:r>
        <w:r>
          <w:fldChar w:fldCharType="begin"/>
        </w:r>
        <w:r>
          <w:instrText xml:space="preserve"> PAGEREF _Toc8474 \h </w:instrText>
        </w:r>
        <w:r>
          <w:fldChar w:fldCharType="separate"/>
        </w:r>
        <w:r>
          <w:t>30</w:t>
        </w:r>
        <w:r>
          <w:fldChar w:fldCharType="end"/>
        </w:r>
      </w:hyperlink>
    </w:p>
    <w:p>
      <w:pPr>
        <w:pStyle w:val="TOC2"/>
        <w:tabs>
          <w:tab w:val="right" w:leader="dot" w:pos="8306"/>
        </w:tabs>
      </w:pPr>
      <w:hyperlink w:anchor="_Toc5504" w:history="1">
        <w:r>
          <w:rPr>
            <w:rFonts w:ascii="仿宋" w:eastAsia="仿宋" w:hAnsi="仿宋" w:cs="仿宋" w:hint="eastAsia"/>
            <w:lang w:eastAsia="zh-CN"/>
          </w:rPr>
          <w:t>(二)、风险应对策略</w:t>
        </w:r>
        <w:r>
          <w:tab/>
        </w:r>
        <w:r>
          <w:fldChar w:fldCharType="begin"/>
        </w:r>
        <w:r>
          <w:instrText xml:space="preserve"> PAGEREF _Toc5504 \h </w:instrText>
        </w:r>
        <w:r>
          <w:fldChar w:fldCharType="separate"/>
        </w:r>
        <w:r>
          <w:t>31</w:t>
        </w:r>
        <w:r>
          <w:fldChar w:fldCharType="end"/>
        </w:r>
      </w:hyperlink>
    </w:p>
    <w:p>
      <w:pPr>
        <w:pStyle w:val="TOC2"/>
        <w:tabs>
          <w:tab w:val="right" w:leader="dot" w:pos="8306"/>
        </w:tabs>
      </w:pPr>
      <w:hyperlink w:anchor="_Toc18583" w:history="1">
        <w:r>
          <w:rPr>
            <w:rFonts w:ascii="仿宋" w:eastAsia="仿宋" w:hAnsi="仿宋" w:cs="仿宋" w:hint="eastAsia"/>
            <w:lang w:eastAsia="zh-CN"/>
          </w:rPr>
          <w:t>(三)、风险监控与控制</w:t>
        </w:r>
        <w:r>
          <w:tab/>
        </w:r>
        <w:r>
          <w:fldChar w:fldCharType="begin"/>
        </w:r>
        <w:r>
          <w:instrText xml:space="preserve"> PAGEREF _Toc18583 \h </w:instrText>
        </w:r>
        <w:r>
          <w:fldChar w:fldCharType="separate"/>
        </w:r>
        <w:r>
          <w:t>33</w:t>
        </w:r>
        <w:r>
          <w:fldChar w:fldCharType="end"/>
        </w:r>
      </w:hyperlink>
    </w:p>
    <w:p>
      <w:pPr>
        <w:pStyle w:val="TOC1"/>
        <w:tabs>
          <w:tab w:val="right" w:leader="dot" w:pos="8306"/>
        </w:tabs>
      </w:pPr>
      <w:hyperlink w:anchor="_Toc5803" w:history="1">
        <w:r>
          <w:rPr>
            <w:rFonts w:ascii="仿宋" w:eastAsia="仿宋" w:hAnsi="仿宋" w:cs="仿宋" w:hint="eastAsia"/>
            <w:lang w:eastAsia="zh-CN"/>
          </w:rPr>
          <w:t>十、电力GIS项目人力资源管理</w:t>
        </w:r>
        <w:r>
          <w:tab/>
        </w:r>
        <w:r>
          <w:fldChar w:fldCharType="begin"/>
        </w:r>
        <w:r>
          <w:instrText xml:space="preserve"> PAGEREF _Toc5803 \h </w:instrText>
        </w:r>
        <w:r>
          <w:fldChar w:fldCharType="separate"/>
        </w:r>
        <w:r>
          <w:t>34</w:t>
        </w:r>
        <w:r>
          <w:fldChar w:fldCharType="end"/>
        </w:r>
      </w:hyperlink>
    </w:p>
    <w:p>
      <w:pPr>
        <w:pStyle w:val="TOC2"/>
        <w:tabs>
          <w:tab w:val="right" w:leader="dot" w:pos="8306"/>
        </w:tabs>
      </w:pPr>
      <w:hyperlink w:anchor="_Toc28121" w:history="1">
        <w:r>
          <w:rPr>
            <w:rFonts w:ascii="仿宋" w:eastAsia="仿宋" w:hAnsi="仿宋" w:cs="仿宋" w:hint="eastAsia"/>
            <w:lang w:eastAsia="zh-CN"/>
          </w:rPr>
          <w:t>(一)、建立健全的预算管理制度</w:t>
        </w:r>
        <w:r>
          <w:tab/>
        </w:r>
        <w:r>
          <w:fldChar w:fldCharType="begin"/>
        </w:r>
        <w:r>
          <w:instrText xml:space="preserve"> PAGEREF _Toc28121 \h </w:instrText>
        </w:r>
        <w:r>
          <w:fldChar w:fldCharType="separate"/>
        </w:r>
        <w:r>
          <w:t>34</w:t>
        </w:r>
        <w:r>
          <w:fldChar w:fldCharType="end"/>
        </w:r>
      </w:hyperlink>
    </w:p>
    <w:p>
      <w:pPr>
        <w:pStyle w:val="TOC2"/>
        <w:tabs>
          <w:tab w:val="right" w:leader="dot" w:pos="8306"/>
        </w:tabs>
      </w:pPr>
      <w:hyperlink w:anchor="_Toc32190" w:history="1">
        <w:r>
          <w:rPr>
            <w:rFonts w:ascii="仿宋" w:eastAsia="仿宋" w:hAnsi="仿宋" w:cs="仿宋" w:hint="eastAsia"/>
            <w:lang w:eastAsia="zh-CN"/>
          </w:rPr>
          <w:t>(二)、加强资金流动监控</w:t>
        </w:r>
        <w:r>
          <w:tab/>
        </w:r>
        <w:r>
          <w:fldChar w:fldCharType="begin"/>
        </w:r>
        <w:r>
          <w:instrText xml:space="preserve"> PAGEREF _Toc32190 \h </w:instrText>
        </w:r>
        <w:r>
          <w:fldChar w:fldCharType="separate"/>
        </w:r>
        <w:r>
          <w:t>36</w:t>
        </w:r>
        <w:r>
          <w:fldChar w:fldCharType="end"/>
        </w:r>
      </w:hyperlink>
    </w:p>
    <w:p>
      <w:pPr>
        <w:pStyle w:val="TOC2"/>
        <w:tabs>
          <w:tab w:val="right" w:leader="dot" w:pos="8306"/>
        </w:tabs>
      </w:pPr>
      <w:hyperlink w:anchor="_Toc16559" w:history="1">
        <w:r>
          <w:rPr>
            <w:rFonts w:ascii="仿宋" w:eastAsia="仿宋" w:hAnsi="仿宋" w:cs="仿宋" w:hint="eastAsia"/>
            <w:lang w:eastAsia="zh-CN"/>
          </w:rPr>
          <w:t>(三)、制定完善的风险控制机制</w:t>
        </w:r>
        <w:r>
          <w:tab/>
        </w:r>
        <w:r>
          <w:fldChar w:fldCharType="begin"/>
        </w:r>
        <w:r>
          <w:instrText xml:space="preserve"> PAGEREF _Toc16559 \h </w:instrText>
        </w:r>
        <w:r>
          <w:fldChar w:fldCharType="separate"/>
        </w:r>
        <w:r>
          <w:t>37</w:t>
        </w:r>
        <w:r>
          <w:fldChar w:fldCharType="end"/>
        </w:r>
      </w:hyperlink>
    </w:p>
    <w:p>
      <w:pPr>
        <w:pStyle w:val="TOC2"/>
        <w:tabs>
          <w:tab w:val="right" w:leader="dot" w:pos="8306"/>
        </w:tabs>
      </w:pPr>
      <w:hyperlink w:anchor="_Toc18221" w:history="1">
        <w:r>
          <w:rPr>
            <w:rFonts w:ascii="仿宋" w:eastAsia="仿宋" w:hAnsi="仿宋" w:cs="仿宋" w:hint="eastAsia"/>
            <w:lang w:eastAsia="zh-CN"/>
          </w:rPr>
          <w:t>(四)、优化成本管理</w:t>
        </w:r>
        <w:r>
          <w:tab/>
        </w:r>
        <w:r>
          <w:fldChar w:fldCharType="begin"/>
        </w:r>
        <w:r>
          <w:instrText xml:space="preserve"> PAGEREF _Toc18221 \h </w:instrText>
        </w:r>
        <w:r>
          <w:fldChar w:fldCharType="separate"/>
        </w:r>
        <w:r>
          <w:t>38</w:t>
        </w:r>
        <w:r>
          <w:fldChar w:fldCharType="end"/>
        </w:r>
      </w:hyperlink>
    </w:p>
    <w:p>
      <w:pPr>
        <w:pStyle w:val="TOC1"/>
        <w:tabs>
          <w:tab w:val="right" w:leader="dot" w:pos="8306"/>
        </w:tabs>
      </w:pPr>
      <w:hyperlink w:anchor="_Toc4146" w:history="1">
        <w:r>
          <w:rPr>
            <w:rFonts w:ascii="仿宋" w:eastAsia="仿宋" w:hAnsi="仿宋" w:cs="仿宋" w:hint="eastAsia"/>
            <w:lang w:eastAsia="zh-CN"/>
          </w:rPr>
          <w:t>十一、电力GIS项目社会影响</w:t>
        </w:r>
        <w:r>
          <w:tab/>
        </w:r>
        <w:r>
          <w:fldChar w:fldCharType="begin"/>
        </w:r>
        <w:r>
          <w:instrText xml:space="preserve"> PAGEREF _Toc4146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 w:history="1">
        <w:r>
          <w:rPr>
            <w:rFonts w:ascii="仿宋" w:eastAsia="仿宋" w:hAnsi="仿宋" w:cs="仿宋" w:hint="eastAsia"/>
            <w:lang w:eastAsia="zh-CN"/>
          </w:rPr>
          <w:t>(一)、社会责任与义务</w:t>
        </w:r>
        <w:r>
          <w:tab/>
        </w:r>
        <w:r>
          <w:fldChar w:fldCharType="begin"/>
        </w:r>
        <w:r>
          <w:instrText xml:space="preserve"> PAGEREF _Toc82 \h </w:instrText>
        </w:r>
        <w:r>
          <w:fldChar w:fldCharType="separate"/>
        </w:r>
        <w:r>
          <w:t>39</w:t>
        </w:r>
        <w:r>
          <w:fldChar w:fldCharType="end"/>
        </w:r>
      </w:hyperlink>
    </w:p>
    <w:p>
      <w:pPr>
        <w:pStyle w:val="TOC2"/>
        <w:tabs>
          <w:tab w:val="right" w:leader="dot" w:pos="8306"/>
        </w:tabs>
      </w:pPr>
      <w:hyperlink w:anchor="_Toc27736" w:history="1">
        <w:r>
          <w:rPr>
            <w:rFonts w:ascii="仿宋" w:eastAsia="仿宋" w:hAnsi="仿宋" w:cs="仿宋" w:hint="eastAsia"/>
            <w:lang w:eastAsia="zh-CN"/>
          </w:rPr>
          <w:t>(二)、社会参与与沟通</w:t>
        </w:r>
        <w:r>
          <w:tab/>
        </w:r>
        <w:r>
          <w:fldChar w:fldCharType="begin"/>
        </w:r>
        <w:r>
          <w:instrText xml:space="preserve"> PAGEREF _Toc27736 \h </w:instrText>
        </w:r>
        <w:r>
          <w:fldChar w:fldCharType="separate"/>
        </w:r>
        <w:r>
          <w:t>40</w:t>
        </w:r>
        <w:r>
          <w:fldChar w:fldCharType="end"/>
        </w:r>
      </w:hyperlink>
    </w:p>
    <w:p>
      <w:pPr>
        <w:pStyle w:val="TOC1"/>
        <w:tabs>
          <w:tab w:val="right" w:leader="dot" w:pos="8306"/>
        </w:tabs>
      </w:pPr>
      <w:hyperlink w:anchor="_Toc22859" w:history="1">
        <w:r>
          <w:rPr>
            <w:rFonts w:ascii="仿宋" w:eastAsia="仿宋" w:hAnsi="仿宋" w:cs="仿宋" w:hint="eastAsia"/>
            <w:lang w:eastAsia="zh-CN"/>
          </w:rPr>
          <w:t>十二、电力GIS项目人力资源培养与发展</w:t>
        </w:r>
        <w:r>
          <w:tab/>
        </w:r>
        <w:r>
          <w:fldChar w:fldCharType="begin"/>
        </w:r>
        <w:r>
          <w:instrText xml:space="preserve"> PAGEREF _Toc22859 \h </w:instrText>
        </w:r>
        <w:r>
          <w:fldChar w:fldCharType="separate"/>
        </w:r>
        <w:r>
          <w:t>41</w:t>
        </w:r>
        <w:r>
          <w:fldChar w:fldCharType="end"/>
        </w:r>
      </w:hyperlink>
    </w:p>
    <w:p>
      <w:pPr>
        <w:pStyle w:val="TOC2"/>
        <w:tabs>
          <w:tab w:val="right" w:leader="dot" w:pos="8306"/>
        </w:tabs>
      </w:pPr>
      <w:hyperlink w:anchor="_Toc3284" w:history="1">
        <w:r>
          <w:rPr>
            <w:rFonts w:ascii="仿宋" w:eastAsia="仿宋" w:hAnsi="仿宋" w:cs="仿宋" w:hint="eastAsia"/>
            <w:lang w:eastAsia="zh-CN"/>
          </w:rPr>
          <w:t>(一)、人才需求与规划</w:t>
        </w:r>
        <w:r>
          <w:tab/>
        </w:r>
        <w:r>
          <w:fldChar w:fldCharType="begin"/>
        </w:r>
        <w:r>
          <w:instrText xml:space="preserve"> PAGEREF _Toc3284 \h </w:instrText>
        </w:r>
        <w:r>
          <w:fldChar w:fldCharType="separate"/>
        </w:r>
        <w:r>
          <w:t>41</w:t>
        </w:r>
        <w:r>
          <w:fldChar w:fldCharType="end"/>
        </w:r>
      </w:hyperlink>
    </w:p>
    <w:p>
      <w:pPr>
        <w:pStyle w:val="TOC2"/>
        <w:tabs>
          <w:tab w:val="right" w:leader="dot" w:pos="8306"/>
        </w:tabs>
      </w:pPr>
      <w:hyperlink w:anchor="_Toc6850" w:history="1">
        <w:r>
          <w:rPr>
            <w:rFonts w:ascii="仿宋" w:eastAsia="仿宋" w:hAnsi="仿宋" w:cs="仿宋" w:hint="eastAsia"/>
            <w:lang w:eastAsia="zh-CN"/>
          </w:rPr>
          <w:t>(二)、培训与发展计划</w:t>
        </w:r>
        <w:r>
          <w:tab/>
        </w:r>
        <w:r>
          <w:fldChar w:fldCharType="begin"/>
        </w:r>
        <w:r>
          <w:instrText xml:space="preserve"> PAGEREF _Toc6850 \h </w:instrText>
        </w:r>
        <w:r>
          <w:fldChar w:fldCharType="separate"/>
        </w:r>
        <w:r>
          <w:t>41</w:t>
        </w:r>
        <w:r>
          <w:fldChar w:fldCharType="end"/>
        </w:r>
      </w:hyperlink>
    </w:p>
    <w:p>
      <w:pPr>
        <w:pStyle w:val="TOC1"/>
        <w:tabs>
          <w:tab w:val="right" w:leader="dot" w:pos="8306"/>
        </w:tabs>
      </w:pPr>
      <w:hyperlink w:anchor="_Toc28748" w:history="1">
        <w:r>
          <w:rPr>
            <w:rFonts w:ascii="仿宋" w:eastAsia="仿宋" w:hAnsi="仿宋" w:cs="仿宋" w:hint="eastAsia"/>
            <w:lang w:eastAsia="zh-CN"/>
          </w:rPr>
          <w:t>十三、电力GIS项目工程方案分析</w:t>
        </w:r>
        <w:r>
          <w:tab/>
        </w:r>
        <w:r>
          <w:fldChar w:fldCharType="begin"/>
        </w:r>
        <w:r>
          <w:instrText xml:space="preserve"> PAGEREF _Toc28748 \h </w:instrText>
        </w:r>
        <w:r>
          <w:fldChar w:fldCharType="separate"/>
        </w:r>
        <w:r>
          <w:t>42</w:t>
        </w:r>
        <w:r>
          <w:fldChar w:fldCharType="end"/>
        </w:r>
      </w:hyperlink>
    </w:p>
    <w:p>
      <w:pPr>
        <w:pStyle w:val="TOC2"/>
        <w:tabs>
          <w:tab w:val="right" w:leader="dot" w:pos="8306"/>
        </w:tabs>
      </w:pPr>
      <w:hyperlink w:anchor="_Toc18147" w:history="1">
        <w:r>
          <w:rPr>
            <w:rFonts w:ascii="仿宋" w:eastAsia="仿宋" w:hAnsi="仿宋" w:cs="仿宋" w:hint="eastAsia"/>
            <w:lang w:eastAsia="zh-CN"/>
          </w:rPr>
          <w:t>(一)、建筑工程设计原则</w:t>
        </w:r>
        <w:r>
          <w:tab/>
        </w:r>
        <w:r>
          <w:fldChar w:fldCharType="begin"/>
        </w:r>
        <w:r>
          <w:instrText xml:space="preserve"> PAGEREF _Toc18147 \h </w:instrText>
        </w:r>
        <w:r>
          <w:fldChar w:fldCharType="separate"/>
        </w:r>
        <w:r>
          <w:t>42</w:t>
        </w:r>
        <w:r>
          <w:fldChar w:fldCharType="end"/>
        </w:r>
      </w:hyperlink>
    </w:p>
    <w:p>
      <w:pPr>
        <w:pStyle w:val="TOC2"/>
        <w:tabs>
          <w:tab w:val="right" w:leader="dot" w:pos="8306"/>
        </w:tabs>
      </w:pPr>
      <w:hyperlink w:anchor="_Toc32238" w:history="1">
        <w:r>
          <w:rPr>
            <w:rFonts w:ascii="仿宋" w:eastAsia="仿宋" w:hAnsi="仿宋" w:cs="仿宋" w:hint="eastAsia"/>
            <w:lang w:eastAsia="zh-CN"/>
          </w:rPr>
          <w:t>(二)、土建工程建设指标</w:t>
        </w:r>
        <w:r>
          <w:tab/>
        </w:r>
        <w:r>
          <w:fldChar w:fldCharType="begin"/>
        </w:r>
        <w:r>
          <w:instrText xml:space="preserve"> PAGEREF _Toc32238 \h </w:instrText>
        </w:r>
        <w:r>
          <w:fldChar w:fldCharType="separate"/>
        </w:r>
        <w:r>
          <w:t>45</w:t>
        </w:r>
        <w:r>
          <w:fldChar w:fldCharType="end"/>
        </w:r>
      </w:hyperlink>
    </w:p>
    <w:p>
      <w:pPr>
        <w:pStyle w:val="TOC1"/>
        <w:tabs>
          <w:tab w:val="right" w:leader="dot" w:pos="8306"/>
        </w:tabs>
      </w:pPr>
      <w:hyperlink w:anchor="_Toc9995" w:history="1">
        <w:r>
          <w:rPr>
            <w:rFonts w:ascii="仿宋" w:eastAsia="仿宋" w:hAnsi="仿宋" w:cs="仿宋" w:hint="eastAsia"/>
            <w:lang w:eastAsia="zh-CN"/>
          </w:rPr>
          <w:t>十四、电力GIS项目实施保障措施</w:t>
        </w:r>
        <w:r>
          <w:tab/>
        </w:r>
        <w:r>
          <w:fldChar w:fldCharType="begin"/>
        </w:r>
        <w:r>
          <w:instrText xml:space="preserve"> PAGEREF _Toc9995 \h </w:instrText>
        </w:r>
        <w:r>
          <w:fldChar w:fldCharType="separate"/>
        </w:r>
        <w:r>
          <w:t>47</w:t>
        </w:r>
        <w:r>
          <w:fldChar w:fldCharType="end"/>
        </w:r>
      </w:hyperlink>
    </w:p>
    <w:p>
      <w:pPr>
        <w:pStyle w:val="TOC2"/>
        <w:tabs>
          <w:tab w:val="right" w:leader="dot" w:pos="8306"/>
        </w:tabs>
      </w:pPr>
      <w:hyperlink w:anchor="_Toc1251" w:history="1">
        <w:r>
          <w:rPr>
            <w:rFonts w:ascii="仿宋" w:eastAsia="仿宋" w:hAnsi="仿宋" w:cs="仿宋" w:hint="eastAsia"/>
            <w:lang w:eastAsia="zh-CN"/>
          </w:rPr>
          <w:t>(一)、电力GIS项目实施保障机制</w:t>
        </w:r>
        <w:r>
          <w:tab/>
        </w:r>
        <w:r>
          <w:fldChar w:fldCharType="begin"/>
        </w:r>
        <w:r>
          <w:instrText xml:space="preserve"> PAGEREF _Toc1251 \h </w:instrText>
        </w:r>
        <w:r>
          <w:fldChar w:fldCharType="separate"/>
        </w:r>
        <w:r>
          <w:t>47</w:t>
        </w:r>
        <w:r>
          <w:fldChar w:fldCharType="end"/>
        </w:r>
      </w:hyperlink>
    </w:p>
    <w:p>
      <w:pPr>
        <w:pStyle w:val="TOC2"/>
        <w:tabs>
          <w:tab w:val="right" w:leader="dot" w:pos="8306"/>
        </w:tabs>
      </w:pPr>
      <w:hyperlink w:anchor="_Toc21501" w:history="1">
        <w:r>
          <w:rPr>
            <w:rFonts w:ascii="仿宋" w:eastAsia="仿宋" w:hAnsi="仿宋" w:cs="仿宋" w:hint="eastAsia"/>
            <w:lang w:eastAsia="zh-CN"/>
          </w:rPr>
          <w:t>(二)、电力GIS项目法律合规要求</w:t>
        </w:r>
        <w:r>
          <w:tab/>
        </w:r>
        <w:r>
          <w:fldChar w:fldCharType="begin"/>
        </w:r>
        <w:r>
          <w:instrText xml:space="preserve"> PAGEREF _Toc21501 \h </w:instrText>
        </w:r>
        <w:r>
          <w:fldChar w:fldCharType="separate"/>
        </w:r>
        <w:r>
          <w:t>51</w:t>
        </w:r>
        <w:r>
          <w:fldChar w:fldCharType="end"/>
        </w:r>
      </w:hyperlink>
    </w:p>
    <w:p>
      <w:pPr>
        <w:pStyle w:val="TOC2"/>
        <w:tabs>
          <w:tab w:val="right" w:leader="dot" w:pos="8306"/>
        </w:tabs>
      </w:pPr>
      <w:hyperlink w:anchor="_Toc4154" w:history="1">
        <w:r>
          <w:rPr>
            <w:rFonts w:ascii="仿宋" w:eastAsia="仿宋" w:hAnsi="仿宋" w:cs="仿宋" w:hint="eastAsia"/>
            <w:lang w:eastAsia="zh-CN"/>
          </w:rPr>
          <w:t>(三)、电力GIS项目合同管理与法律事务</w:t>
        </w:r>
        <w:r>
          <w:tab/>
        </w:r>
        <w:r>
          <w:fldChar w:fldCharType="begin"/>
        </w:r>
        <w:r>
          <w:instrText xml:space="preserve"> PAGEREF _Toc4154 \h </w:instrText>
        </w:r>
        <w:r>
          <w:fldChar w:fldCharType="separate"/>
        </w:r>
        <w:r>
          <w:t>55</w:t>
        </w:r>
        <w:r>
          <w:fldChar w:fldCharType="end"/>
        </w:r>
      </w:hyperlink>
    </w:p>
    <w:p>
      <w:pPr>
        <w:pStyle w:val="TOC2"/>
        <w:tabs>
          <w:tab w:val="right" w:leader="dot" w:pos="8306"/>
        </w:tabs>
      </w:pPr>
      <w:hyperlink w:anchor="_Toc29846" w:history="1">
        <w:r>
          <w:rPr>
            <w:rFonts w:ascii="仿宋" w:eastAsia="仿宋" w:hAnsi="仿宋" w:cs="仿宋" w:hint="eastAsia"/>
            <w:lang w:eastAsia="zh-CN"/>
          </w:rPr>
          <w:t>(四)、电力GIS项目知识产权保护策略</w:t>
        </w:r>
        <w:r>
          <w:tab/>
        </w:r>
        <w:r>
          <w:fldChar w:fldCharType="begin"/>
        </w:r>
        <w:r>
          <w:instrText xml:space="preserve"> PAGEREF _Toc29846 \h </w:instrText>
        </w:r>
        <w:r>
          <w:fldChar w:fldCharType="separate"/>
        </w:r>
        <w:r>
          <w:t>61</w:t>
        </w:r>
        <w:r>
          <w:fldChar w:fldCharType="end"/>
        </w:r>
      </w:hyperlink>
    </w:p>
    <w:p>
      <w:pPr>
        <w:pStyle w:val="TOC1"/>
        <w:tabs>
          <w:tab w:val="right" w:leader="dot" w:pos="8306"/>
        </w:tabs>
      </w:pPr>
      <w:hyperlink w:anchor="_Toc31544" w:history="1">
        <w:r>
          <w:rPr>
            <w:rFonts w:ascii="仿宋" w:eastAsia="仿宋" w:hAnsi="仿宋" w:cs="仿宋" w:hint="eastAsia"/>
            <w:lang w:eastAsia="zh-CN"/>
          </w:rPr>
          <w:t>十五、电力GIS项目变更管理</w:t>
        </w:r>
        <w:r>
          <w:tab/>
        </w:r>
        <w:r>
          <w:fldChar w:fldCharType="begin"/>
        </w:r>
        <w:r>
          <w:instrText xml:space="preserve"> PAGEREF _Toc31544 \h </w:instrText>
        </w:r>
        <w:r>
          <w:fldChar w:fldCharType="separate"/>
        </w:r>
        <w:r>
          <w:t>63</w:t>
        </w:r>
        <w:r>
          <w:fldChar w:fldCharType="end"/>
        </w:r>
      </w:hyperlink>
    </w:p>
    <w:p>
      <w:pPr>
        <w:pStyle w:val="TOC2"/>
        <w:tabs>
          <w:tab w:val="right" w:leader="dot" w:pos="8306"/>
        </w:tabs>
      </w:pPr>
      <w:hyperlink w:anchor="_Toc3934" w:history="1">
        <w:r>
          <w:rPr>
            <w:rFonts w:ascii="仿宋" w:eastAsia="仿宋" w:hAnsi="仿宋" w:cs="仿宋" w:hint="eastAsia"/>
            <w:lang w:eastAsia="zh-CN"/>
          </w:rPr>
          <w:t>(一)、变更申请与评估</w:t>
        </w:r>
        <w:r>
          <w:tab/>
        </w:r>
        <w:r>
          <w:fldChar w:fldCharType="begin"/>
        </w:r>
        <w:r>
          <w:instrText xml:space="preserve"> PAGEREF _Toc3934 \h </w:instrText>
        </w:r>
        <w:r>
          <w:fldChar w:fldCharType="separate"/>
        </w:r>
        <w:r>
          <w:t>63</w:t>
        </w:r>
        <w:r>
          <w:fldChar w:fldCharType="end"/>
        </w:r>
      </w:hyperlink>
    </w:p>
    <w:p>
      <w:pPr>
        <w:pStyle w:val="TOC2"/>
        <w:tabs>
          <w:tab w:val="right" w:leader="dot" w:pos="8306"/>
        </w:tabs>
      </w:pPr>
      <w:hyperlink w:anchor="_Toc20794" w:history="1">
        <w:r>
          <w:rPr>
            <w:rFonts w:ascii="仿宋" w:eastAsia="仿宋" w:hAnsi="仿宋" w:cs="仿宋" w:hint="eastAsia"/>
            <w:lang w:eastAsia="zh-CN"/>
          </w:rPr>
          <w:t>(二)、变更实施与控制</w:t>
        </w:r>
        <w:r>
          <w:tab/>
        </w:r>
        <w:r>
          <w:fldChar w:fldCharType="begin"/>
        </w:r>
        <w:r>
          <w:instrText xml:space="preserve"> PAGEREF _Toc20794 \h </w:instrText>
        </w:r>
        <w:r>
          <w:fldChar w:fldCharType="separate"/>
        </w:r>
        <w:r>
          <w:t>64</w:t>
        </w:r>
        <w:r>
          <w:fldChar w:fldCharType="end"/>
        </w:r>
      </w:hyperlink>
    </w:p>
    <w:p>
      <w:pPr>
        <w:pStyle w:val="TOC1"/>
        <w:tabs>
          <w:tab w:val="right" w:leader="dot" w:pos="8306"/>
        </w:tabs>
      </w:pPr>
      <w:hyperlink w:anchor="_Toc28009" w:history="1">
        <w:r>
          <w:rPr>
            <w:rFonts w:ascii="仿宋" w:eastAsia="仿宋" w:hAnsi="仿宋" w:cs="仿宋" w:hint="eastAsia"/>
            <w:lang w:eastAsia="zh-CN"/>
          </w:rPr>
          <w:t>十六、风险识别与分类</w:t>
        </w:r>
        <w:r>
          <w:tab/>
        </w:r>
        <w:r>
          <w:fldChar w:fldCharType="begin"/>
        </w:r>
        <w:r>
          <w:instrText xml:space="preserve"> PAGEREF _Toc28009 \h </w:instrText>
        </w:r>
        <w:r>
          <w:fldChar w:fldCharType="separate"/>
        </w:r>
        <w:r>
          <w:t>65</w:t>
        </w:r>
        <w:r>
          <w:fldChar w:fldCharType="end"/>
        </w:r>
      </w:hyperlink>
    </w:p>
    <w:p>
      <w:pPr>
        <w:pStyle w:val="TOC2"/>
        <w:tabs>
          <w:tab w:val="right" w:leader="dot" w:pos="8306"/>
        </w:tabs>
      </w:pPr>
      <w:hyperlink w:anchor="_Toc7559" w:history="1">
        <w:r>
          <w:rPr>
            <w:rFonts w:ascii="仿宋" w:eastAsia="仿宋" w:hAnsi="仿宋" w:cs="仿宋" w:hint="eastAsia"/>
            <w:lang w:eastAsia="zh-CN"/>
          </w:rPr>
          <w:t>(一)、风险识别</w:t>
        </w:r>
        <w:r>
          <w:tab/>
        </w:r>
        <w:r>
          <w:fldChar w:fldCharType="begin"/>
        </w:r>
        <w:r>
          <w:instrText xml:space="preserve"> PAGEREF _Toc7559 \h </w:instrText>
        </w:r>
        <w:r>
          <w:fldChar w:fldCharType="separate"/>
        </w:r>
        <w:r>
          <w:t>65</w:t>
        </w:r>
        <w:r>
          <w:fldChar w:fldCharType="end"/>
        </w:r>
      </w:hyperlink>
    </w:p>
    <w:p>
      <w:pPr>
        <w:pStyle w:val="TOC2"/>
        <w:tabs>
          <w:tab w:val="right" w:leader="dot" w:pos="8306"/>
        </w:tabs>
      </w:pPr>
      <w:hyperlink w:anchor="_Toc16731" w:history="1">
        <w:r>
          <w:rPr>
            <w:rFonts w:ascii="仿宋" w:eastAsia="仿宋" w:hAnsi="仿宋" w:cs="仿宋" w:hint="eastAsia"/>
            <w:lang w:eastAsia="zh-CN"/>
          </w:rPr>
          <w:t>(二)、风险分类</w:t>
        </w:r>
        <w:r>
          <w:tab/>
        </w:r>
        <w:r>
          <w:fldChar w:fldCharType="begin"/>
        </w:r>
        <w:r>
          <w:instrText xml:space="preserve"> PAGEREF _Toc16731 \h </w:instrText>
        </w:r>
        <w:r>
          <w:fldChar w:fldCharType="separate"/>
        </w:r>
        <w:r>
          <w:t>66</w:t>
        </w:r>
        <w:r>
          <w:fldChar w:fldCharType="end"/>
        </w:r>
      </w:hyperlink>
    </w:p>
    <w:p>
      <w:pPr>
        <w:pStyle w:val="TOC1"/>
        <w:tabs>
          <w:tab w:val="right" w:leader="dot" w:pos="8306"/>
        </w:tabs>
      </w:pPr>
      <w:hyperlink w:anchor="_Toc12994" w:history="1">
        <w:r>
          <w:rPr>
            <w:rFonts w:ascii="仿宋" w:eastAsia="仿宋" w:hAnsi="仿宋" w:cs="仿宋" w:hint="eastAsia"/>
            <w:lang w:eastAsia="zh-CN"/>
          </w:rPr>
          <w:t>十七、电力GIS项目治理与监督</w:t>
        </w:r>
        <w:r>
          <w:tab/>
        </w:r>
        <w:r>
          <w:fldChar w:fldCharType="begin"/>
        </w:r>
        <w:r>
          <w:instrText xml:space="preserve"> PAGEREF _Toc12994 \h </w:instrText>
        </w:r>
        <w:r>
          <w:fldChar w:fldCharType="separate"/>
        </w:r>
        <w:r>
          <w:t>68</w:t>
        </w:r>
        <w:r>
          <w:fldChar w:fldCharType="end"/>
        </w:r>
      </w:hyperlink>
    </w:p>
    <w:p>
      <w:pPr>
        <w:pStyle w:val="TOC2"/>
        <w:tabs>
          <w:tab w:val="right" w:leader="dot" w:pos="8306"/>
        </w:tabs>
      </w:pPr>
      <w:hyperlink w:anchor="_Toc7067" w:history="1">
        <w:r>
          <w:rPr>
            <w:rFonts w:ascii="仿宋" w:eastAsia="仿宋" w:hAnsi="仿宋" w:cs="仿宋" w:hint="eastAsia"/>
            <w:lang w:eastAsia="zh-CN"/>
          </w:rPr>
          <w:t>(一)、电力GIS项目治理结构</w:t>
        </w:r>
        <w:r>
          <w:tab/>
        </w:r>
        <w:r>
          <w:fldChar w:fldCharType="begin"/>
        </w:r>
        <w:r>
          <w:instrText xml:space="preserve"> PAGEREF _Toc7067 \h </w:instrText>
        </w:r>
        <w:r>
          <w:fldChar w:fldCharType="separate"/>
        </w:r>
        <w:r>
          <w:t>68</w:t>
        </w:r>
        <w:r>
          <w:fldChar w:fldCharType="end"/>
        </w:r>
      </w:hyperlink>
    </w:p>
    <w:p>
      <w:pPr>
        <w:pStyle w:val="TOC2"/>
        <w:tabs>
          <w:tab w:val="right" w:leader="dot" w:pos="8306"/>
        </w:tabs>
      </w:pPr>
      <w:hyperlink w:anchor="_Toc28378" w:history="1">
        <w:r>
          <w:rPr>
            <w:rFonts w:ascii="仿宋" w:eastAsia="仿宋" w:hAnsi="仿宋" w:cs="仿宋" w:hint="eastAsia"/>
            <w:lang w:eastAsia="zh-CN"/>
          </w:rPr>
          <w:t>(二)、监督与审计</w:t>
        </w:r>
        <w:r>
          <w:tab/>
        </w:r>
        <w:r>
          <w:fldChar w:fldCharType="begin"/>
        </w:r>
        <w:r>
          <w:instrText xml:space="preserve"> PAGEREF _Toc28378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0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的技术管理特点体现在其创新导向。通过引入最先进的技术趋势和解决方案，电力GIS项目致力于提升科技含量、提高质量和效率水平。这意味着我们将采用最新的工具和方法，确保电力GI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GIS项目技术管理的显著特征。通过整合不同领域的技术资源，我们实现了跨学科的协同工作。这有助于优化技术架构，提高整体效能。此外，整合性策略还促进了不同技术团队之间的紧密沟通和高效合作，确保电力GIS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GIS项目所采用的技术。通过不断优化技术方案，电力GI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GIS项目团队将在电力GIS项目初期识别可能的技术风险，并采取相应的预防和应对措施。通过建立健全的风险评估机制，电力GIS项目能够在实施过程中及时发现并解决潜在的技术问题，保障电力GI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通过这些独特的技术管理特点，我们确信在电力GIS项目中，技术将成为电力GIS项目成功的有力支持。这一深度剖析揭示了技术管理在电力GIS项目实施中的关键作用，为电力GIS项目的技术基础奠定了坚实的基础。</w:t>
      </w:r>
    </w:p>
    <w:p>
      <w:pPr>
        <w:pStyle w:val="Heading2"/>
        <w:ind w:firstLine="560" w:firstLineChars="200"/>
        <w:rPr>
          <w:rFonts w:ascii="仿宋" w:eastAsia="仿宋" w:hAnsi="仿宋" w:cs="仿宋" w:hint="eastAsia"/>
          <w:sz w:val="28"/>
          <w:lang w:eastAsia="zh-CN"/>
        </w:rPr>
      </w:pPr>
      <w:bookmarkStart w:id="4" w:name="_Toc7816"/>
      <w:r>
        <w:rPr>
          <w:rFonts w:ascii="仿宋" w:eastAsia="仿宋" w:hAnsi="仿宋" w:cs="仿宋" w:hint="eastAsia"/>
          <w:sz w:val="28"/>
          <w:lang w:eastAsia="zh-CN"/>
        </w:rPr>
        <w:t>(二)、电力GIS项目工艺技术设计方案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GI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GIS项目将严格按照相关行业规范要求进行组织。通过有效控制产品质量，电力GIS项目将致力于为顾客提供优质的电力GIS项目产品和良好的服务。这体现了电力GIS项目对于生产活动合规性和质量标准的高度重视，为电力GI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GIS项目注重生态效益和清洁生产原则。电力GIS项目建设将紧密结合地方特色经济发展，与社会经济发展规划和区域环境保护规划方案相协调一致。通过与当地区域自然生态系统的结合，电力GI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GIS项目产品具有多样化的客户需求和个性化的特点。因此，电力GIS项目产品规格品种多样，且单批生产数量较小。为满足这一特点，电力GIS项目承办单位将建设先进的柔性制造生产线。通过广泛应用柔性制造技术，电力GI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GIS项目采用的技术具有较高的技术含量和自动化水平，处于国内先进水平。这一技术选用不仅体现了对生产效率、质量和环境友好性的高标准要求，同时为电力GIS项目的可持续发展奠定了坚实的基础。</w:t>
      </w:r>
    </w:p>
    <w:p>
      <w:pPr>
        <w:pStyle w:val="Heading2"/>
        <w:ind w:firstLine="560" w:firstLineChars="200"/>
        <w:rPr>
          <w:rFonts w:ascii="仿宋" w:eastAsia="仿宋" w:hAnsi="仿宋" w:cs="仿宋" w:hint="eastAsia"/>
          <w:sz w:val="28"/>
          <w:lang w:eastAsia="zh-CN"/>
        </w:rPr>
      </w:pPr>
      <w:bookmarkStart w:id="5" w:name="_Toc59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为确保电力GIS项目的高效生产和技术实施，我们制定了一套精心设计的设备选型方案，以满足电力GIS项目生产、质量和环保的要求。该方案的主要特点如下：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GI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针对电力GIS项目产品的多样性和小批量生产的特点，我们将建设柔性制造生产线。通过在设备选型中考虑柔性制造技术，可以灵活应对不同产品规格和生产需求，实现生产线的高度灵活性和适应性。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341"/>
      <w:r>
        <w:rPr>
          <w:rFonts w:ascii="仿宋" w:eastAsia="仿宋" w:hAnsi="仿宋" w:cs="仿宋" w:hint="eastAsia"/>
          <w:sz w:val="28"/>
          <w:lang w:eastAsia="zh-CN"/>
        </w:rPr>
        <w:t>二、电力GIS项目土建工程</w:t>
      </w:r>
      <w:bookmarkEnd w:id="6"/>
    </w:p>
    <w:p>
      <w:pPr>
        <w:pStyle w:val="Heading2"/>
        <w:rPr>
          <w:rFonts w:ascii="仿宋" w:eastAsia="仿宋" w:hAnsi="仿宋" w:cs="仿宋" w:hint="eastAsia"/>
          <w:lang w:eastAsia="zh-CN"/>
        </w:rPr>
      </w:pPr>
      <w:bookmarkStart w:id="7" w:name="_Toc1267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在电力GIS项目的建筑工程设计中，我们将秉承一系列重要的设计原则，以确保电力GIS项目建筑在功能、美观、可持续性等方面达到最佳效果。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首要原则是确保建筑的功能性得到最大化的发挥。我们将充分理解电力GIS项目的实际需求，合理布局各个功能区域，保证建筑在满足业务需求的同时，提供高效的工作环境。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在建筑设计中，我们将综合考虑建设和运营成本。通过精细的经济效益分析，确保设计方案在高效利用资源的同时，对电力GIS项目的长期盈利能力有积极的贡献。</w:t>
      </w:r>
    </w:p>
    <w:p>
      <w:pPr>
        <w:pStyle w:val="Heading2"/>
        <w:ind w:firstLine="560" w:firstLineChars="200"/>
        <w:rPr>
          <w:rFonts w:ascii="仿宋" w:eastAsia="仿宋" w:hAnsi="仿宋" w:cs="仿宋" w:hint="eastAsia"/>
          <w:sz w:val="28"/>
          <w:lang w:eastAsia="zh-CN"/>
        </w:rPr>
      </w:pPr>
      <w:bookmarkStart w:id="8" w:name="_Toc2344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的土建工程设计中，我们将精准设定设计年限，结合电力GI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GI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67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力GI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GIS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GI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67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本期工程电力GIS项目预计总建筑面积XXX平方米，其中：计容建筑面积XXX平方米，计划建筑工程投资XX万元，占电力GIS项目总投资的XX%。</w:t>
      </w:r>
    </w:p>
    <w:p>
      <w:pPr>
        <w:pStyle w:val="Heading1"/>
        <w:ind w:firstLine="560" w:firstLineChars="200"/>
        <w:rPr>
          <w:rFonts w:ascii="仿宋" w:eastAsia="仿宋" w:hAnsi="仿宋" w:cs="仿宋" w:hint="eastAsia"/>
          <w:sz w:val="28"/>
          <w:lang w:eastAsia="zh-CN"/>
        </w:rPr>
      </w:pPr>
      <w:bookmarkStart w:id="11" w:name="_Toc20351"/>
      <w:r>
        <w:rPr>
          <w:rFonts w:ascii="仿宋" w:eastAsia="仿宋" w:hAnsi="仿宋" w:cs="仿宋" w:hint="eastAsia"/>
          <w:sz w:val="28"/>
          <w:lang w:eastAsia="zh-CN"/>
        </w:rPr>
        <w:t>三、电力GIS项目可持续发展</w:t>
      </w:r>
      <w:bookmarkEnd w:id="11"/>
    </w:p>
    <w:p>
      <w:pPr>
        <w:pStyle w:val="Heading2"/>
        <w:rPr>
          <w:rFonts w:ascii="仿宋" w:eastAsia="仿宋" w:hAnsi="仿宋" w:cs="仿宋" w:hint="eastAsia"/>
          <w:lang w:eastAsia="zh-CN"/>
        </w:rPr>
      </w:pPr>
      <w:bookmarkStart w:id="12" w:name="_Toc461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中，电力GIS项目团队着眼于未来，明确了可持续发展的战略方向。制定的具体可持续发展目标包括降低资源使用、采用环保技术、最大化社会效益等。这一步骤不仅有助于电力GIS项目在环保和社会责任方面达到最高标准，也为未来提供了明确的指引，确保电力GI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可持续实践的融入电力GIS项目管理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电力GIS项目管理周期。从电力GIS项目规划开始，电力GIS项目团队就考虑了环境和社会的因素。在执行阶段，电力GIS项目团队积极推动绿色技术的应用，优化资源利用。此外，关注员工的社会责任，通过培训和沟通活动提高员工对可持续发展的认知，使他们能够在日常工作中践行可持续实践。这些举措不仅为电力GI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06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扎根于电力GIS项目的可持续发展理念，我们深信环保与社会责任是电力GIS项目成功的关键支柱。在电力GIS项目的每一步，我们都致力于通过创新和实践，履行对环境和社会的坚定责任。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团队通过引入先进的环保技术、建立高效的废物处理系统以及推动能源节约措施，积极履行环保责任。定期的环保监测和评估确保电力GI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不仅致力于自身可持续发展，还注重对社会的回馈。通过支持社区电力GIS项目、参与慈善事业、提供培训机会等方式，电力GIS项目积极履行社会责任。与当地社区建立积极互动，关注员工的工作与生活平衡，以及员工的身心健康，是电力GIS项目在社会责任层面的关键举措。这样的实践不仅增强了电力GI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933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295"/>
      <w:r>
        <w:rPr>
          <w:rFonts w:ascii="仿宋" w:eastAsia="仿宋" w:hAnsi="仿宋" w:cs="仿宋" w:hint="eastAsia"/>
          <w:lang w:eastAsia="zh-CN"/>
        </w:rPr>
        <w:t>(一)、电力GIS行业分析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行业一直以来都是市场的关注焦点。行业内的发展趋势、竞争态势以及潜在机会都对电力GIS项目的推进产生深远的影响。通过深入研究行业的整体概貌，我们将更好地理解行业的核心特征，为电力GI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行业，技术一直是推动创新和发展的关键因素。我们将对当前技术趋势进行详尽分析，包括但不限于人工智能、大数据应用、先进制造技术等。这有助于电力GI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GIS项目成功的基础。我们将对主要竞争对手进行深入研究，包括其市场份额、产品特点、市场定位等。通过全面了解竞争对手的优势和劣势，电力GI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2855"/>
      <w:r>
        <w:rPr>
          <w:rFonts w:ascii="仿宋" w:eastAsia="仿宋" w:hAnsi="仿宋" w:cs="仿宋" w:hint="eastAsia"/>
          <w:sz w:val="28"/>
          <w:lang w:eastAsia="zh-CN"/>
        </w:rPr>
        <w:t>(二)、电力GIS市场分析预测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通过对市场规模的深入调研，我们将预测电力GIS市场未来的增长趋势。这包括市场的整体规模、各细分领域的发展趋势等。电力GIS项目可以根据市场的扩张速度和潜在机会，制定更符合市场需求的发展策略。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了解消费者的需求是市场分析的核心。我们将通过调查研究，深入挖掘目标消费者的需求特点、购买习惯以及对产品和服务的期望。这有助于电力GIS项目更好地定位目标市场，提供更符合消费者期待的解决方案。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GIS项目实施过程中需要充分考虑的因素。我们将对市场风险进行全面评估，包括但不限于政策法规风险、市场竞争风险、技术变革风险等。通过对潜在风险的深入分析，电力GIS项目可以制定相应的风险缓解策略，降低不确定性对电力GIS项目的影响。</w:t>
      </w:r>
    </w:p>
    <w:p>
      <w:pPr>
        <w:pStyle w:val="Heading1"/>
        <w:ind w:firstLine="560" w:firstLineChars="200"/>
        <w:rPr>
          <w:rFonts w:ascii="仿宋" w:eastAsia="仿宋" w:hAnsi="仿宋" w:cs="仿宋" w:hint="eastAsia"/>
          <w:sz w:val="28"/>
          <w:lang w:eastAsia="zh-CN"/>
        </w:rPr>
      </w:pPr>
      <w:bookmarkStart w:id="17" w:name="_Toc2474"/>
      <w:r>
        <w:rPr>
          <w:rFonts w:ascii="仿宋" w:eastAsia="仿宋" w:hAnsi="仿宋" w:cs="仿宋" w:hint="eastAsia"/>
          <w:sz w:val="28"/>
          <w:lang w:eastAsia="zh-CN"/>
        </w:rPr>
        <w:t>五、电力GIS项目建设单位说明</w:t>
      </w:r>
      <w:bookmarkEnd w:id="17"/>
    </w:p>
    <w:p>
      <w:pPr>
        <w:pStyle w:val="Heading2"/>
        <w:rPr>
          <w:rFonts w:ascii="仿宋" w:eastAsia="仿宋" w:hAnsi="仿宋" w:cs="仿宋" w:hint="eastAsia"/>
          <w:lang w:eastAsia="zh-CN"/>
        </w:rPr>
      </w:pPr>
      <w:bookmarkStart w:id="18" w:name="_Toc16668"/>
      <w:r>
        <w:rPr>
          <w:rFonts w:ascii="仿宋" w:eastAsia="仿宋" w:hAnsi="仿宋" w:cs="仿宋" w:hint="eastAsia"/>
          <w:lang w:eastAsia="zh-CN"/>
        </w:rPr>
        <w:t>(一)、电力GIS项目承办单位基本情况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87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GIS项目承办单位的XXXX，我们着眼于实现可持续的经济效益。通过技术创新和解决方案的提供，公司预计在电力GIS项目执行期间将获得可观的收入增长。这一收入来源主要包括电力GI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同时，我们注重成本控制和效率提升，以确保电力GIS项目的可持续盈利。透过精细的管理和资源优化，公司期望实现电力GIS项目利润最大化。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GIS项目实施进行全面的投资评估，包括电力GIS项目启动阶段的资金投入和后续运营成本。通过对电力GI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电力GIS项目实施过程中具备足够的资金流动性，公司将进行详尽的现金流分析。这包括资金需求的合理预测、电力GI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2118"/>
      <w:r>
        <w:rPr>
          <w:rFonts w:ascii="仿宋" w:eastAsia="仿宋" w:hAnsi="仿宋" w:cs="仿宋" w:hint="eastAsia"/>
          <w:sz w:val="28"/>
          <w:lang w:eastAsia="zh-CN"/>
        </w:rPr>
        <w:t>六、电力GIS项目危机管理</w:t>
      </w:r>
      <w:bookmarkEnd w:id="20"/>
    </w:p>
    <w:p>
      <w:pPr>
        <w:pStyle w:val="Heading2"/>
        <w:rPr>
          <w:rFonts w:ascii="仿宋" w:eastAsia="仿宋" w:hAnsi="仿宋" w:cs="仿宋" w:hint="eastAsia"/>
          <w:lang w:eastAsia="zh-CN"/>
        </w:rPr>
      </w:pPr>
      <w:bookmarkStart w:id="21" w:name="_Toc8722"/>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危机管理中，危机预警与识别是确保电力GIS项目稳健运行的核心步骤。通过建立全面的监测机制，电力GIS项目团队旨在及时发现和理解潜在的风险和危机因素，以便采取及时的预防和应对措施，确保电力GI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首先，通过深入的风险评估，电力GIS项目团队全面分析了整个电力GIS项目和各个阶段可能存在的威胁。这包括准确评估每个潜在风险的发生概率和可能影响的程度，为后续危机预警提供了有力支持。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GIS项目团队着重于明确定义电力GI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GIS项目进展的持续监控，团队能够及时发现潜在问题并作出迅速反应。电力GIS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在这一阶段，团队的专业素养和反应速度将发挥至关重要的作用，以确保潜在危机能够在初期得到有效的处理，最大程度地减轻负面影响。通过危机预警与识别，电力GIS项目得以更有序、可控地推进。</w:t>
      </w:r>
    </w:p>
    <w:p>
      <w:pPr>
        <w:pStyle w:val="Heading2"/>
        <w:ind w:firstLine="560" w:firstLineChars="200"/>
        <w:rPr>
          <w:rFonts w:ascii="仿宋" w:eastAsia="仿宋" w:hAnsi="仿宋" w:cs="仿宋" w:hint="eastAsia"/>
          <w:sz w:val="28"/>
          <w:lang w:eastAsia="zh-CN"/>
        </w:rPr>
      </w:pPr>
      <w:bookmarkStart w:id="22" w:name="_Toc14698"/>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在危机发生时，电力GIS项目团队立即行动，成立了应急小组。该小组的任务是迅速制定并实施紧急应对措施，以最小化潜在损失。以下是采取的主要措施：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暂停电力GIS项目进度：为遏制危机蔓延，电力GIS项目暂时停止进行，以便全面评估当前状况。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资源重新分配：重新评估电力GIS项目资源的分配，确保最大限度地减小损失。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实时沟通：与关键利益相关者建立实时沟通机制，向他们传递电力GIS项目危机的实际状况，保障电力GIS项目核心利益。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在紧急应对的同时，电力GIS项目团队强调了团队协作和有效沟通的重要性。以下是团队协作的关键举措：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信息共享机制：建立了信息共享平台，确保团队成员能够及时获取电力GIS项目危机的实时信息。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领导者沟通：电力GIS项目领导者通过定期会议和即时沟通工具，指导团队应对危机，保持团队稳定运行。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https://d.book118.com/465330031101011044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F67E4"/>
    <w:rsid w:val="62CF6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3300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2024-01-20T07:47:00Z</dcterms:created>
  <dcterms:modified xsi:type="dcterms:W3CDTF">2024-01-20T07:47:37Z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80C5B0BB2C0E4CCF8465B78CDEB1803C_11</vt:lpwstr>
  </property>
  <property fmtid="{D5CDD505-2E9C-101B-9397-08002B2CF9AE}" pid="3" name="KSOProductBuildVer">
    <vt:lpwstr>2052-12.1.0.16120</vt:lpwstr>
  </property>
</Properties>
</file>