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幼圆" w:eastAsia="幼圆" w:hAnsi="幼圆" w:cs="幼圆" w:hint="eastAsia"/>
          <w:b/>
          <w:bCs/>
          <w:sz w:val="36"/>
          <w:szCs w:val="36"/>
        </w:rPr>
      </w:pPr>
      <w:bookmarkStart w:id="0" w:name="_Toc22439"/>
      <w:bookmarkStart w:id="1" w:name="_Toc17040"/>
      <w:r>
        <w:rPr>
          <w:rFonts w:ascii="幼圆" w:eastAsia="幼圆" w:hAnsi="幼圆" w:cs="幼圆" w:hint="eastAsia"/>
          <w:b/>
          <w:bCs/>
          <w:sz w:val="36"/>
          <w:szCs w:val="36"/>
          <w:lang w:eastAsia="zh-CN"/>
        </w:rPr>
        <w:t>枣庄明杰烘干机公司</w:t>
      </w:r>
      <w:r>
        <w:rPr>
          <w:rFonts w:ascii="幼圆" w:eastAsia="幼圆" w:hAnsi="幼圆" w:cs="幼圆" w:hint="eastAsia"/>
          <w:b/>
          <w:bCs/>
          <w:sz w:val="36"/>
          <w:szCs w:val="36"/>
          <w:lang w:val="en-US" w:eastAsia="zh-CN"/>
        </w:rPr>
        <w:t>管理人员绩效考核问题及对策</w:t>
      </w:r>
    </w:p>
    <w:p>
      <w:pPr>
        <w:spacing w:before="0" w:beforeLines="0" w:after="0" w:afterLines="0" w:line="240" w:lineRule="auto"/>
        <w:ind w:left="0" w:right="0" w:firstLine="0" w:leftChars="0" w:rightChars="0" w:firstLineChars="0"/>
        <w:jc w:val="center"/>
        <w:rPr>
          <w:rFonts w:ascii="幼圆" w:eastAsia="幼圆" w:hAnsi="幼圆" w:cs="幼圆" w:hint="eastAsia"/>
          <w:b/>
          <w:bCs/>
          <w:sz w:val="36"/>
          <w:szCs w:val="36"/>
        </w:rPr>
      </w:pPr>
      <w:bookmarkStart w:id="2" w:name="_Toc17455"/>
      <w:bookmarkEnd w:id="0"/>
      <w:bookmarkEnd w:id="1"/>
      <w:r>
        <w:rPr>
          <w:rFonts w:ascii="幼圆" w:eastAsia="幼圆" w:hAnsi="幼圆" w:cs="幼圆" w:hint="eastAsia"/>
          <w:b/>
          <w:bCs/>
          <w:sz w:val="36"/>
          <w:szCs w:val="36"/>
        </w:rPr>
        <w:t>目</w:t>
      </w:r>
      <w:r>
        <w:rPr>
          <w:rFonts w:ascii="幼圆" w:eastAsia="幼圆" w:hAnsi="幼圆" w:cs="幼圆" w:hint="eastAsia"/>
          <w:b/>
          <w:bCs/>
          <w:sz w:val="36"/>
          <w:szCs w:val="36"/>
          <w:lang w:val="en-US" w:eastAsia="zh-CN"/>
        </w:rPr>
        <w:t xml:space="preserve">  </w:t>
      </w:r>
      <w:r>
        <w:rPr>
          <w:rFonts w:ascii="幼圆" w:eastAsia="幼圆" w:hAnsi="幼圆" w:cs="幼圆" w:hint="eastAsia"/>
          <w:b/>
          <w:bCs/>
          <w:sz w:val="36"/>
          <w:szCs w:val="36"/>
        </w:rPr>
        <w:t>录</w:t>
      </w:r>
    </w:p>
    <w:p>
      <w:pPr>
        <w:pStyle w:val="TOC1"/>
        <w:tabs>
          <w:tab w:val="right" w:leader="dot" w:pos="7086"/>
        </w:tabs>
        <w:spacing w:line="240" w:lineRule="auto"/>
        <w:rPr>
          <w:rFonts w:ascii="幼圆" w:eastAsia="幼圆" w:hAnsi="幼圆" w:cs="幼圆" w:hint="eastAsia"/>
          <w:b w:val="0"/>
          <w:bCs/>
          <w:sz w:val="24"/>
          <w:szCs w:val="24"/>
        </w:rPr>
      </w:pPr>
      <w:r>
        <w:rPr>
          <w:rFonts w:ascii="幼圆" w:eastAsia="幼圆" w:hAnsi="幼圆" w:cs="幼圆" w:hint="eastAsia"/>
          <w:b w:val="0"/>
          <w:bCs/>
          <w:sz w:val="24"/>
          <w:szCs w:val="24"/>
          <w:lang w:val="en-US" w:eastAsia="zh-CN"/>
        </w:rPr>
        <w:fldChar w:fldCharType="begin"/>
      </w:r>
      <w:r>
        <w:rPr>
          <w:rFonts w:ascii="幼圆" w:eastAsia="幼圆" w:hAnsi="幼圆" w:cs="幼圆" w:hint="eastAsia"/>
          <w:b w:val="0"/>
          <w:bCs/>
          <w:sz w:val="24"/>
          <w:szCs w:val="24"/>
          <w:lang w:val="en-US" w:eastAsia="zh-CN"/>
        </w:rPr>
        <w:instrText xml:space="preserve">TOC \o "1-3" \h \u </w:instrText>
      </w:r>
      <w:r>
        <w:rPr>
          <w:rFonts w:ascii="幼圆" w:eastAsia="幼圆" w:hAnsi="幼圆" w:cs="幼圆" w:hint="eastAsia"/>
          <w:b w:val="0"/>
          <w:bCs/>
          <w:sz w:val="24"/>
          <w:szCs w:val="24"/>
          <w:lang w:val="en-US" w:eastAsia="zh-CN"/>
        </w:rPr>
        <w:fldChar w:fldCharType="separate"/>
      </w:r>
      <w:hyperlink w:anchor="_Toc18100" w:history="1">
        <w:r>
          <w:rPr>
            <w:rFonts w:ascii="幼圆" w:eastAsia="幼圆" w:hAnsi="幼圆" w:cs="幼圆" w:hint="eastAsia"/>
            <w:b w:val="0"/>
            <w:bCs/>
            <w:kern w:val="44"/>
            <w:sz w:val="24"/>
            <w:szCs w:val="24"/>
            <w:lang w:val="en-US" w:eastAsia="zh-CN" w:bidi="ar-SA"/>
          </w:rPr>
          <w:t>摘要</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_Toc18100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pPr>
      <w:hyperlink w:anchor="_Toc8683" w:history="1">
        <w:r>
          <w:rPr>
            <w:rFonts w:ascii="幼圆" w:eastAsia="幼圆" w:hAnsi="幼圆" w:cs="幼圆" w:hint="eastAsia"/>
            <w:b w:val="0"/>
            <w:bCs/>
            <w:sz w:val="24"/>
            <w:szCs w:val="24"/>
            <w:lang w:val="en-US" w:eastAsia="zh-CN"/>
          </w:rPr>
          <w:t>一、引</w:t>
        </w:r>
        <w:r>
          <w:rPr>
            <w:rFonts w:ascii="幼圆" w:eastAsia="幼圆" w:hAnsi="幼圆" w:cs="幼圆" w:hint="eastAsia"/>
            <w:b w:val="0"/>
            <w:bCs/>
            <w:sz w:val="24"/>
            <w:szCs w:val="24"/>
            <w:lang w:eastAsia="zh-CN"/>
          </w:rPr>
          <w:t>言</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_Toc8683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2</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pPr>
      <w:hyperlink w:anchor="_Toc8981" w:history="1">
        <w:r>
          <w:rPr>
            <w:rFonts w:ascii="幼圆" w:eastAsia="幼圆" w:hAnsi="幼圆" w:cs="幼圆" w:hint="eastAsia"/>
            <w:b w:val="0"/>
            <w:bCs/>
            <w:sz w:val="24"/>
            <w:szCs w:val="24"/>
            <w:lang w:val="en-US" w:eastAsia="zh-CN"/>
          </w:rPr>
          <w:t>二、枣庄明杰烘干机公司管理人员绩效考核现状</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_Toc8981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3</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8664" w:history="1">
        <w:r>
          <w:rPr>
            <w:rFonts w:ascii="幼圆" w:eastAsia="幼圆" w:hAnsi="幼圆" w:cs="幼圆" w:hint="eastAsia"/>
            <w:b w:val="0"/>
            <w:bCs/>
            <w:sz w:val="24"/>
            <w:szCs w:val="24"/>
            <w:lang w:val="en-US" w:eastAsia="zh-CN"/>
          </w:rPr>
          <w:t>（一）枣庄明杰烘干机公司及其管理人员概述</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_Toc8664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3</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11958" w:history="1">
        <w:r>
          <w:rPr>
            <w:rFonts w:ascii="幼圆" w:eastAsia="幼圆" w:hAnsi="幼圆" w:cs="幼圆" w:hint="eastAsia"/>
            <w:b w:val="0"/>
            <w:bCs/>
            <w:sz w:val="24"/>
            <w:szCs w:val="24"/>
            <w:lang w:val="en-US" w:eastAsia="zh-CN"/>
          </w:rPr>
          <w:t>1.</w:t>
        </w:r>
        <w:r>
          <w:rPr>
            <w:rFonts w:ascii="幼圆" w:eastAsia="幼圆" w:hAnsi="幼圆" w:cs="幼圆" w:hint="eastAsia"/>
            <w:b w:val="0"/>
            <w:bCs/>
            <w:sz w:val="24"/>
            <w:szCs w:val="24"/>
            <w:lang w:eastAsia="zh-CN"/>
          </w:rPr>
          <w:t>枣庄明杰烘干机公司</w:t>
        </w:r>
        <w:r>
          <w:rPr>
            <w:rFonts w:ascii="幼圆" w:eastAsia="幼圆" w:hAnsi="幼圆" w:cs="幼圆" w:hint="eastAsia"/>
            <w:b w:val="0"/>
            <w:bCs/>
            <w:sz w:val="24"/>
            <w:szCs w:val="24"/>
          </w:rPr>
          <w:t>概述</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_Toc11958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3</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31960" w:history="1">
        <w:r>
          <w:rPr>
            <w:rFonts w:ascii="幼圆" w:eastAsia="幼圆" w:hAnsi="幼圆" w:cs="幼圆" w:hint="eastAsia"/>
            <w:b w:val="0"/>
            <w:bCs/>
            <w:sz w:val="24"/>
            <w:szCs w:val="24"/>
            <w:lang w:val="en-US" w:eastAsia="zh-CN"/>
          </w:rPr>
          <w:t>2.</w:t>
        </w:r>
        <w:r>
          <w:rPr>
            <w:rFonts w:ascii="幼圆" w:eastAsia="幼圆" w:hAnsi="幼圆" w:cs="幼圆" w:hint="eastAsia"/>
            <w:b w:val="0"/>
            <w:bCs/>
            <w:sz w:val="24"/>
            <w:szCs w:val="24"/>
            <w:lang w:eastAsia="zh-CN"/>
          </w:rPr>
          <w:t>枣庄明杰烘干机公司管理人员</w:t>
        </w:r>
        <w:r>
          <w:rPr>
            <w:rFonts w:ascii="幼圆" w:eastAsia="幼圆" w:hAnsi="幼圆" w:cs="幼圆" w:hint="eastAsia"/>
            <w:b w:val="0"/>
            <w:bCs/>
            <w:sz w:val="24"/>
            <w:szCs w:val="24"/>
          </w:rPr>
          <w:t>概述</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_Toc31960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3</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7324" w:history="1">
        <w:r>
          <w:rPr>
            <w:rFonts w:ascii="幼圆" w:eastAsia="幼圆" w:hAnsi="幼圆" w:cs="幼圆" w:hint="eastAsia"/>
            <w:b w:val="0"/>
            <w:bCs/>
            <w:sz w:val="24"/>
            <w:szCs w:val="24"/>
            <w:lang w:val="en-US" w:eastAsia="zh-CN"/>
          </w:rPr>
          <w:t>（二）枣庄明杰烘干机公司现有的管理人员绩效考核现状</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_Toc17324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4</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27959" w:history="1">
        <w:r>
          <w:rPr>
            <w:rFonts w:ascii="幼圆" w:eastAsia="幼圆" w:hAnsi="幼圆" w:cs="幼圆" w:hint="eastAsia"/>
            <w:b w:val="0"/>
            <w:bCs/>
            <w:sz w:val="24"/>
            <w:szCs w:val="24"/>
            <w:lang w:val="en-US" w:eastAsia="zh-CN"/>
          </w:rPr>
          <w:t>1.</w:t>
        </w:r>
        <w:r>
          <w:rPr>
            <w:rFonts w:ascii="幼圆" w:eastAsia="幼圆" w:hAnsi="幼圆" w:cs="幼圆" w:hint="eastAsia"/>
            <w:b w:val="0"/>
            <w:bCs/>
            <w:sz w:val="24"/>
            <w:szCs w:val="24"/>
          </w:rPr>
          <w:t>绩效考核的目标</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_Toc27959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4</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370" w:history="1">
        <w:r>
          <w:rPr>
            <w:rFonts w:ascii="幼圆" w:eastAsia="幼圆" w:hAnsi="幼圆" w:cs="幼圆" w:hint="eastAsia"/>
            <w:b w:val="0"/>
            <w:bCs/>
            <w:sz w:val="24"/>
            <w:szCs w:val="24"/>
            <w:lang w:val="en-US" w:eastAsia="zh-CN"/>
          </w:rPr>
          <w:t>2.</w:t>
        </w:r>
        <w:r>
          <w:rPr>
            <w:rFonts w:ascii="幼圆" w:eastAsia="幼圆" w:hAnsi="幼圆" w:cs="幼圆" w:hint="eastAsia"/>
            <w:b w:val="0"/>
            <w:bCs/>
            <w:sz w:val="24"/>
            <w:szCs w:val="24"/>
          </w:rPr>
          <w:t>绩效考核指标及权重</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_Toc370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5</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12631" w:history="1">
        <w:r>
          <w:rPr>
            <w:rFonts w:ascii="幼圆" w:eastAsia="幼圆" w:hAnsi="幼圆" w:cs="幼圆" w:hint="eastAsia"/>
            <w:b w:val="0"/>
            <w:bCs/>
            <w:sz w:val="24"/>
            <w:szCs w:val="24"/>
            <w:lang w:val="en-US" w:eastAsia="zh-CN"/>
          </w:rPr>
          <w:t>3.</w:t>
        </w:r>
        <w:r>
          <w:rPr>
            <w:rFonts w:ascii="幼圆" w:eastAsia="幼圆" w:hAnsi="幼圆" w:cs="幼圆" w:hint="eastAsia"/>
            <w:b w:val="0"/>
            <w:bCs/>
            <w:sz w:val="24"/>
            <w:szCs w:val="24"/>
          </w:rPr>
          <w:t>绩效考核主体和评分方法</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_Toc12631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6</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15960" w:history="1">
        <w:r>
          <w:rPr>
            <w:rFonts w:ascii="幼圆" w:eastAsia="幼圆" w:hAnsi="幼圆" w:cs="幼圆" w:hint="eastAsia"/>
            <w:b w:val="0"/>
            <w:bCs/>
            <w:sz w:val="24"/>
            <w:szCs w:val="24"/>
            <w:lang w:val="en-US" w:eastAsia="zh-CN"/>
          </w:rPr>
          <w:t>4.</w:t>
        </w:r>
        <w:r>
          <w:rPr>
            <w:rFonts w:ascii="幼圆" w:eastAsia="幼圆" w:hAnsi="幼圆" w:cs="幼圆" w:hint="eastAsia"/>
            <w:b w:val="0"/>
            <w:bCs/>
            <w:sz w:val="24"/>
            <w:szCs w:val="24"/>
          </w:rPr>
          <w:t>绩效考核周期</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_Toc15960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6</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23035" w:history="1">
        <w:r>
          <w:rPr>
            <w:rFonts w:ascii="幼圆" w:eastAsia="幼圆" w:hAnsi="幼圆" w:cs="幼圆" w:hint="eastAsia"/>
            <w:b w:val="0"/>
            <w:bCs/>
            <w:sz w:val="24"/>
            <w:szCs w:val="24"/>
            <w:lang w:val="en-US" w:eastAsia="zh-CN"/>
          </w:rPr>
          <w:t>5.</w:t>
        </w:r>
        <w:r>
          <w:rPr>
            <w:rFonts w:ascii="幼圆" w:eastAsia="幼圆" w:hAnsi="幼圆" w:cs="幼圆" w:hint="eastAsia"/>
            <w:b w:val="0"/>
            <w:bCs/>
            <w:sz w:val="24"/>
            <w:szCs w:val="24"/>
          </w:rPr>
          <w:t>绩效考核的应用</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_Toc23035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6</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3587" w:history="1">
        <w:r>
          <w:rPr>
            <w:rFonts w:ascii="幼圆" w:eastAsia="幼圆" w:hAnsi="幼圆" w:cs="幼圆" w:hint="eastAsia"/>
            <w:b w:val="0"/>
            <w:bCs/>
            <w:sz w:val="24"/>
            <w:szCs w:val="24"/>
            <w:lang w:val="en-US" w:eastAsia="zh-CN"/>
          </w:rPr>
          <w:t>（三）枣庄明杰烘干机公司管理人员绩效考核满意度的调查</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_Toc13587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7</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30708" w:history="1">
        <w:r>
          <w:rPr>
            <w:rFonts w:ascii="幼圆" w:eastAsia="幼圆" w:hAnsi="幼圆" w:cs="幼圆" w:hint="eastAsia"/>
            <w:b w:val="0"/>
            <w:bCs/>
            <w:sz w:val="24"/>
            <w:szCs w:val="24"/>
            <w:lang w:val="en-US" w:eastAsia="zh-CN"/>
          </w:rPr>
          <w:t>1.</w:t>
        </w:r>
        <w:r>
          <w:rPr>
            <w:rFonts w:ascii="幼圆" w:eastAsia="幼圆" w:hAnsi="幼圆" w:cs="幼圆" w:hint="eastAsia"/>
            <w:b w:val="0"/>
            <w:bCs/>
            <w:sz w:val="24"/>
            <w:szCs w:val="24"/>
          </w:rPr>
          <w:t>调查问卷的设计</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_Toc30708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7</w:t>
        </w:r>
        <w:r>
          <w:rPr>
            <w:rFonts w:ascii="幼圆" w:eastAsia="幼圆" w:hAnsi="幼圆" w:cs="幼圆" w:hint="eastAsia"/>
            <w:b w:val="0"/>
            <w:bCs/>
            <w:sz w:val="24"/>
            <w:szCs w:val="24"/>
          </w:rPr>
          <w:fldChar w:fldCharType="end"/>
        </w:r>
      </w:hyperlink>
    </w:p>
    <w:p>
      <w:pPr>
        <w:pStyle w:val="TOC3"/>
        <w:tabs>
          <w:tab w:val="right" w:leader="dot" w:pos="7086"/>
        </w:tabs>
        <w:spacing w:line="240" w:lineRule="auto"/>
        <w:rPr>
          <w:rFonts w:ascii="幼圆" w:eastAsia="幼圆" w:hAnsi="幼圆" w:cs="幼圆" w:hint="eastAsia"/>
          <w:b w:val="0"/>
          <w:bCs/>
          <w:sz w:val="24"/>
          <w:szCs w:val="24"/>
        </w:rPr>
      </w:pPr>
      <w:hyperlink w:anchor="_Toc22593" w:history="1">
        <w:r>
          <w:rPr>
            <w:rFonts w:ascii="幼圆" w:eastAsia="幼圆" w:hAnsi="幼圆" w:cs="幼圆" w:hint="eastAsia"/>
            <w:b w:val="0"/>
            <w:bCs/>
            <w:sz w:val="24"/>
            <w:szCs w:val="24"/>
            <w:lang w:val="en-US" w:eastAsia="zh-CN"/>
          </w:rPr>
          <w:t>2.</w:t>
        </w:r>
        <w:r>
          <w:rPr>
            <w:rFonts w:ascii="幼圆" w:eastAsia="幼圆" w:hAnsi="幼圆" w:cs="幼圆" w:hint="eastAsia"/>
            <w:b w:val="0"/>
            <w:bCs/>
            <w:sz w:val="24"/>
            <w:szCs w:val="24"/>
          </w:rPr>
          <w:t>调查问卷结果的统计分析</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_Toc22593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8</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pPr>
      <w:hyperlink w:anchor="_Toc3131" w:history="1">
        <w:r>
          <w:rPr>
            <w:rFonts w:ascii="幼圆" w:eastAsia="幼圆" w:hAnsi="幼圆" w:cs="幼圆" w:hint="eastAsia"/>
            <w:b w:val="0"/>
            <w:bCs/>
            <w:sz w:val="24"/>
            <w:szCs w:val="24"/>
            <w:lang w:val="en-US" w:eastAsia="zh-CN"/>
          </w:rPr>
          <w:t>三、枣庄明杰烘干机公司管理人员绩效考核存在的问题</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_Toc3131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10</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7053" w:history="1">
        <w:r>
          <w:rPr>
            <w:rFonts w:ascii="幼圆" w:eastAsia="幼圆" w:hAnsi="幼圆" w:cs="幼圆" w:hint="eastAsia"/>
            <w:b w:val="0"/>
            <w:bCs/>
            <w:sz w:val="24"/>
            <w:szCs w:val="24"/>
            <w:lang w:val="en-US" w:eastAsia="zh-CN"/>
          </w:rPr>
          <w:t>（一）绩效考核人员组成不合理</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_Toc17053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10</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30130" w:history="1">
        <w:r>
          <w:rPr>
            <w:rFonts w:ascii="幼圆" w:eastAsia="幼圆" w:hAnsi="幼圆" w:cs="幼圆" w:hint="eastAsia"/>
            <w:b w:val="0"/>
            <w:bCs/>
            <w:sz w:val="24"/>
            <w:szCs w:val="24"/>
            <w:lang w:val="en-US" w:eastAsia="zh-CN"/>
          </w:rPr>
          <w:t>（二）考核周期确定不合理</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_Toc30130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11</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2850" w:history="1">
        <w:r>
          <w:rPr>
            <w:rFonts w:ascii="幼圆" w:eastAsia="幼圆" w:hAnsi="幼圆" w:cs="幼圆" w:hint="eastAsia"/>
            <w:b w:val="0"/>
            <w:bCs/>
            <w:sz w:val="24"/>
            <w:szCs w:val="24"/>
            <w:lang w:val="en-US" w:eastAsia="zh-CN"/>
          </w:rPr>
          <w:t>（三）绩效考核的激励作用不明显</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_Toc12850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11</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2840" w:history="1">
        <w:r>
          <w:rPr>
            <w:rFonts w:ascii="幼圆" w:eastAsia="幼圆" w:hAnsi="幼圆" w:cs="幼圆" w:hint="eastAsia"/>
            <w:b w:val="0"/>
            <w:bCs/>
            <w:sz w:val="24"/>
            <w:szCs w:val="24"/>
            <w:lang w:val="en-US" w:eastAsia="zh-CN"/>
          </w:rPr>
          <w:t>（四）绩效考核结果的反馈机制不够完善</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_Toc12840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12</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pPr>
      <w:hyperlink w:anchor="_Toc11731" w:history="1">
        <w:r>
          <w:rPr>
            <w:rFonts w:ascii="幼圆" w:eastAsia="幼圆" w:hAnsi="幼圆" w:cs="幼圆" w:hint="eastAsia"/>
            <w:b w:val="0"/>
            <w:bCs/>
            <w:sz w:val="24"/>
            <w:szCs w:val="24"/>
            <w:lang w:val="en-US" w:eastAsia="zh-CN"/>
          </w:rPr>
          <w:t>四、枣庄明杰烘干机公司绩效考核问题的解决对策</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_Toc11731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13</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3402" w:history="1">
        <w:r>
          <w:rPr>
            <w:rFonts w:ascii="幼圆" w:eastAsia="幼圆" w:hAnsi="幼圆" w:cs="幼圆" w:hint="eastAsia"/>
            <w:b w:val="0"/>
            <w:bCs/>
            <w:sz w:val="24"/>
            <w:szCs w:val="24"/>
            <w:lang w:val="en-US" w:eastAsia="zh-CN"/>
          </w:rPr>
          <w:t>（一）优化绩效考核组成人员</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_Toc13402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13</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2190" w:history="1">
        <w:r>
          <w:rPr>
            <w:rFonts w:ascii="幼圆" w:eastAsia="幼圆" w:hAnsi="幼圆" w:cs="幼圆" w:hint="eastAsia"/>
            <w:b w:val="0"/>
            <w:bCs/>
            <w:sz w:val="24"/>
            <w:szCs w:val="24"/>
            <w:lang w:val="en-US" w:eastAsia="zh-CN"/>
          </w:rPr>
          <w:t>（二）合理安排绩效考核周期</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_Toc12190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15</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24315" w:history="1">
        <w:r>
          <w:rPr>
            <w:rFonts w:ascii="幼圆" w:eastAsia="幼圆" w:hAnsi="幼圆" w:cs="幼圆" w:hint="eastAsia"/>
            <w:b w:val="0"/>
            <w:bCs/>
            <w:sz w:val="24"/>
            <w:szCs w:val="24"/>
            <w:lang w:val="en-US" w:eastAsia="zh-CN"/>
          </w:rPr>
          <w:t>（三）拓展绩效考核结果的应用</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_Toc24315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16</w:t>
        </w:r>
        <w:r>
          <w:rPr>
            <w:rFonts w:ascii="幼圆" w:eastAsia="幼圆" w:hAnsi="幼圆" w:cs="幼圆" w:hint="eastAsia"/>
            <w:b w:val="0"/>
            <w:bCs/>
            <w:sz w:val="24"/>
            <w:szCs w:val="24"/>
          </w:rPr>
          <w:fldChar w:fldCharType="end"/>
        </w:r>
      </w:hyperlink>
    </w:p>
    <w:p>
      <w:pPr>
        <w:pStyle w:val="TOC2"/>
        <w:tabs>
          <w:tab w:val="right" w:leader="dot" w:pos="7086"/>
        </w:tabs>
        <w:spacing w:line="240" w:lineRule="auto"/>
        <w:rPr>
          <w:rFonts w:ascii="幼圆" w:eastAsia="幼圆" w:hAnsi="幼圆" w:cs="幼圆" w:hint="eastAsia"/>
          <w:b w:val="0"/>
          <w:bCs/>
          <w:sz w:val="24"/>
          <w:szCs w:val="24"/>
        </w:rPr>
      </w:pPr>
      <w:hyperlink w:anchor="_Toc17496" w:history="1">
        <w:r>
          <w:rPr>
            <w:rFonts w:ascii="幼圆" w:eastAsia="幼圆" w:hAnsi="幼圆" w:cs="幼圆" w:hint="eastAsia"/>
            <w:b w:val="0"/>
            <w:bCs/>
            <w:sz w:val="24"/>
            <w:szCs w:val="24"/>
            <w:lang w:val="en-US" w:eastAsia="zh-CN"/>
          </w:rPr>
          <w:t>（四）完善绩效反馈机制</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_Toc17496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16</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pPr>
      <w:hyperlink w:anchor="_Toc29970" w:history="1">
        <w:r>
          <w:rPr>
            <w:rFonts w:ascii="幼圆" w:eastAsia="幼圆" w:hAnsi="幼圆" w:cs="幼圆" w:hint="eastAsia"/>
            <w:b w:val="0"/>
            <w:bCs/>
            <w:sz w:val="24"/>
            <w:szCs w:val="24"/>
            <w:lang w:val="en-US" w:eastAsia="zh-CN"/>
          </w:rPr>
          <w:t>五、总结</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_Toc29970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17</w:t>
        </w:r>
        <w:r>
          <w:rPr>
            <w:rFonts w:ascii="幼圆" w:eastAsia="幼圆" w:hAnsi="幼圆" w:cs="幼圆" w:hint="eastAsia"/>
            <w:b w:val="0"/>
            <w:bCs/>
            <w:sz w:val="24"/>
            <w:szCs w:val="24"/>
          </w:rPr>
          <w:fldChar w:fldCharType="end"/>
        </w:r>
      </w:hyperlink>
    </w:p>
    <w:p>
      <w:pPr>
        <w:pStyle w:val="TOC1"/>
        <w:tabs>
          <w:tab w:val="right" w:leader="dot" w:pos="7086"/>
        </w:tabs>
        <w:spacing w:line="240" w:lineRule="auto"/>
        <w:rPr>
          <w:rFonts w:ascii="幼圆" w:eastAsia="幼圆" w:hAnsi="幼圆" w:cs="幼圆" w:hint="eastAsia"/>
          <w:b w:val="0"/>
          <w:bCs/>
          <w:sz w:val="24"/>
          <w:szCs w:val="24"/>
        </w:rPr>
        <w:sectPr>
          <w:headerReference w:type="default" r:id="rId4"/>
          <w:footerReference w:type="default" r:id="rId5"/>
          <w:type w:val="nextPage"/>
          <w:pgSz w:w="10488" w:h="14740"/>
          <w:pgMar w:top="1474" w:right="1701" w:bottom="1474" w:left="1701" w:header="907" w:footer="850" w:gutter="0"/>
          <w:pgBorders>
            <w:top w:val="none" w:sz="0" w:space="0" w:color="auto"/>
            <w:left w:val="none" w:sz="0" w:space="0" w:color="auto"/>
            <w:bottom w:val="none" w:sz="0" w:space="0" w:color="auto"/>
            <w:right w:val="none" w:sz="0" w:space="0" w:color="auto"/>
          </w:pgBorders>
          <w:pgNumType w:fmt="decimal" w:start="1"/>
          <w:cols w:space="708"/>
          <w:rtlGutter w:val="0"/>
          <w:docGrid w:type="lines" w:linePitch="328" w:charSpace="0"/>
        </w:sectPr>
      </w:pPr>
      <w:hyperlink w:anchor="_Toc20193" w:history="1">
        <w:r>
          <w:rPr>
            <w:rFonts w:ascii="幼圆" w:eastAsia="幼圆" w:hAnsi="幼圆" w:cs="幼圆" w:hint="eastAsia"/>
            <w:b w:val="0"/>
            <w:bCs/>
            <w:sz w:val="24"/>
            <w:szCs w:val="24"/>
            <w:lang w:val="en-US" w:eastAsia="zh-CN"/>
          </w:rPr>
          <w:t>参考文献</w:t>
        </w:r>
        <w:r>
          <w:rPr>
            <w:rFonts w:ascii="幼圆" w:eastAsia="幼圆" w:hAnsi="幼圆" w:cs="幼圆" w:hint="eastAsia"/>
            <w:b w:val="0"/>
            <w:bCs/>
            <w:sz w:val="24"/>
            <w:szCs w:val="24"/>
          </w:rPr>
          <w:tab/>
        </w:r>
        <w:r>
          <w:rPr>
            <w:rFonts w:ascii="幼圆" w:eastAsia="幼圆" w:hAnsi="幼圆" w:cs="幼圆" w:hint="eastAsia"/>
            <w:b w:val="0"/>
            <w:bCs/>
            <w:sz w:val="24"/>
            <w:szCs w:val="24"/>
          </w:rPr>
          <w:fldChar w:fldCharType="begin"/>
        </w:r>
        <w:r>
          <w:rPr>
            <w:rFonts w:ascii="幼圆" w:eastAsia="幼圆" w:hAnsi="幼圆" w:cs="幼圆" w:hint="eastAsia"/>
            <w:b w:val="0"/>
            <w:bCs/>
            <w:sz w:val="24"/>
            <w:szCs w:val="24"/>
          </w:rPr>
          <w:instrText xml:space="preserve"> PAGEREF _Toc20193 \h </w:instrText>
        </w:r>
        <w:r>
          <w:rPr>
            <w:rFonts w:ascii="幼圆" w:eastAsia="幼圆" w:hAnsi="幼圆" w:cs="幼圆" w:hint="eastAsia"/>
            <w:b w:val="0"/>
            <w:bCs/>
            <w:sz w:val="24"/>
            <w:szCs w:val="24"/>
          </w:rPr>
          <w:fldChar w:fldCharType="separate"/>
        </w:r>
        <w:r>
          <w:rPr>
            <w:rFonts w:ascii="幼圆" w:eastAsia="幼圆" w:hAnsi="幼圆" w:cs="幼圆" w:hint="eastAsia"/>
            <w:b w:val="0"/>
            <w:bCs/>
            <w:sz w:val="24"/>
            <w:szCs w:val="24"/>
          </w:rPr>
          <w:t>18</w:t>
        </w:r>
        <w:r>
          <w:rPr>
            <w:rFonts w:ascii="幼圆" w:eastAsia="幼圆" w:hAnsi="幼圆" w:cs="幼圆" w:hint="eastAsia"/>
            <w:b w:val="0"/>
            <w:bCs/>
            <w:sz w:val="24"/>
            <w:szCs w:val="24"/>
          </w:rPr>
          <w:fldChar w:fldCharType="end"/>
        </w:r>
      </w:hyperlink>
    </w:p>
    <w:p>
      <w:pPr>
        <w:keepNext w:val="0"/>
        <w:keepLines w:val="0"/>
        <w:pageBreakBefore w:val="0"/>
        <w:widowControl/>
        <w:kinsoku/>
        <w:wordWrap/>
        <w:overflowPunct/>
        <w:topLinePunct w:val="0"/>
        <w:autoSpaceDE/>
        <w:autoSpaceDN/>
        <w:bidi w:val="0"/>
        <w:adjustRightInd/>
        <w:snapToGrid/>
        <w:spacing w:before="480" w:after="480" w:line="240" w:lineRule="auto"/>
        <w:jc w:val="both"/>
        <w:textAlignment w:val="auto"/>
        <w:outlineLvl w:val="9"/>
        <w:rPr>
          <w:rFonts w:ascii="幼圆" w:eastAsia="幼圆" w:hAnsi="幼圆" w:cs="幼圆" w:hint="eastAsia"/>
          <w:sz w:val="28"/>
          <w:szCs w:val="28"/>
        </w:rPr>
      </w:pPr>
      <w:r>
        <w:rPr>
          <w:rFonts w:ascii="幼圆" w:eastAsia="幼圆" w:hAnsi="幼圆" w:cs="幼圆" w:hint="eastAsia"/>
          <w:b w:val="0"/>
          <w:bCs/>
          <w:sz w:val="24"/>
          <w:szCs w:val="24"/>
          <w:lang w:val="en-US" w:eastAsia="zh-CN"/>
        </w:rPr>
        <w:fldChar w:fldCharType="end"/>
      </w:r>
      <w:bookmarkStart w:id="3" w:name="_Toc18100"/>
      <w:bookmarkStart w:id="4" w:name="_Toc16831"/>
      <w:bookmarkStart w:id="5" w:name="_Toc30213"/>
      <w:r>
        <w:rPr>
          <w:rFonts w:ascii="幼圆" w:eastAsia="幼圆" w:hAnsi="幼圆" w:cs="幼圆" w:hint="eastAsia"/>
          <w:b/>
          <w:bCs/>
          <w:kern w:val="44"/>
          <w:sz w:val="36"/>
          <w:szCs w:val="36"/>
          <w:lang w:val="en-US" w:eastAsia="zh-CN" w:bidi="ar-SA"/>
        </w:rPr>
        <w:t>摘要</w:t>
      </w:r>
      <w:bookmarkEnd w:id="3"/>
      <w:bookmarkEnd w:id="4"/>
    </w:p>
    <w:p>
      <w:pPr>
        <w:spacing w:line="360" w:lineRule="auto"/>
        <w:ind w:firstLine="560" w:firstLineChars="200"/>
        <w:jc w:val="both"/>
        <w:outlineLvl w:val="9"/>
        <w:rPr>
          <w:rFonts w:ascii="幼圆" w:eastAsia="幼圆" w:hAnsi="幼圆" w:cs="幼圆" w:hint="eastAsia"/>
          <w:b w:val="0"/>
          <w:kern w:val="44"/>
          <w:sz w:val="28"/>
          <w:szCs w:val="28"/>
        </w:rPr>
      </w:pPr>
      <w:r>
        <w:rPr>
          <w:rFonts w:ascii="幼圆" w:eastAsia="幼圆" w:hAnsi="幼圆" w:cs="幼圆" w:hint="eastAsia"/>
          <w:b w:val="0"/>
          <w:kern w:val="44"/>
          <w:sz w:val="28"/>
          <w:szCs w:val="28"/>
          <w:lang w:val="en-US" w:eastAsia="zh-CN" w:bidi="ar-SA"/>
        </w:rPr>
        <w:t>现代化企业之间的竞争随着经济全球化的推动而变得越来越激烈，企业间的竞争不仅有原材料的竞争，市场的竞争等，最突出的就是人力资源的竞争，人力资源的竞争已成为现代企业的核心竞争力之一。而企业中的管理人员正在人力资源中崛起，其重要性更不能小觑。本文将结合枣庄明杰烘干机公司管理人员绩效考核的实际情况，主要运用文献分析法进行理论梳理，用问卷调查法和深度访谈法对枣庄明杰烘干机公司管理人员绩效考核过程中存在的绩效考核周期、构成人员、结果应用和激励作用的问题和原因进行研究,为了枣庄明杰烘干机公司的可持续发展,要从提高考核的公平性和客观性、具体指标具体分析、拓展结果应用和完善反馈机制方面来优化枣庄明杰烘干机公司现有的管理人员绩效考核体系,这样既能有效发挥中层管理者的主观能动性，又能为企业的竞争战略服务。</w:t>
      </w:r>
    </w:p>
    <w:p>
      <w:pPr>
        <w:pStyle w:val="TOAHeading"/>
        <w:tabs>
          <w:tab w:val="left" w:pos="377"/>
        </w:tabs>
        <w:rPr>
          <w:rFonts w:ascii="幼圆" w:eastAsia="幼圆" w:hAnsi="幼圆" w:cs="幼圆" w:hint="eastAsia"/>
          <w:lang w:val="en-US" w:eastAsia="zh-CN"/>
        </w:rPr>
      </w:pPr>
    </w:p>
    <w:p>
      <w:pPr>
        <w:pStyle w:val="CommentText"/>
        <w:ind w:firstLine="560" w:firstLineChars="200"/>
        <w:outlineLvl w:val="9"/>
        <w:rPr>
          <w:rFonts w:ascii="幼圆" w:eastAsia="幼圆" w:hAnsi="幼圆" w:cs="幼圆" w:hint="eastAsia"/>
          <w:b w:val="0"/>
          <w:bCs w:val="0"/>
          <w:kern w:val="2"/>
          <w:sz w:val="28"/>
          <w:szCs w:val="28"/>
          <w:lang w:val="en-US" w:eastAsia="zh-CN" w:bidi="ar-SA"/>
        </w:rPr>
        <w:sectPr>
          <w:headerReference w:type="default" r:id="rId6"/>
          <w:footerReference w:type="default" r:id="rId7"/>
          <w:type w:val="nextPage"/>
          <w:pgSz w:w="10488" w:h="14740"/>
          <w:pgMar w:top="1474" w:right="1701" w:bottom="1474" w:left="1701" w:header="907" w:footer="850" w:gutter="0"/>
          <w:pgBorders>
            <w:top w:val="none" w:sz="0" w:space="0" w:color="auto"/>
            <w:left w:val="none" w:sz="0" w:space="0" w:color="auto"/>
            <w:bottom w:val="none" w:sz="0" w:space="0" w:color="auto"/>
            <w:right w:val="none" w:sz="0" w:space="0" w:color="auto"/>
          </w:pgBorders>
          <w:pgNumType w:fmt="decimal" w:start="2"/>
          <w:cols w:space="708"/>
          <w:titlePg w:val="0"/>
          <w:rtlGutter w:val="0"/>
          <w:docGrid w:type="lines" w:linePitch="328" w:charSpace="0"/>
        </w:sectPr>
      </w:pPr>
      <w:r>
        <w:rPr>
          <w:rFonts w:ascii="幼圆" w:eastAsia="幼圆" w:hAnsi="幼圆" w:cs="幼圆" w:hint="eastAsia"/>
          <w:b w:val="0"/>
          <w:bCs w:val="0"/>
          <w:kern w:val="2"/>
          <w:sz w:val="28"/>
          <w:szCs w:val="28"/>
          <w:lang w:val="en-US" w:eastAsia="zh-CN" w:bidi="ar-SA"/>
        </w:rPr>
        <w:t>关键词：绩效考核；绩效沟通；改进策略</w:t>
      </w:r>
    </w:p>
    <w:p>
      <w:pPr>
        <w:keepNext w:val="0"/>
        <w:keepLines w:val="0"/>
        <w:pageBreakBefore w:val="0"/>
        <w:widowControl/>
        <w:kinsoku/>
        <w:wordWrap/>
        <w:overflowPunct/>
        <w:topLinePunct w:val="0"/>
        <w:autoSpaceDE/>
        <w:autoSpaceDN/>
        <w:bidi w:val="0"/>
        <w:adjustRightInd/>
        <w:snapToGrid/>
        <w:spacing w:before="480" w:after="480" w:line="240" w:lineRule="auto"/>
        <w:jc w:val="both"/>
        <w:textAlignment w:val="auto"/>
        <w:outlineLvl w:val="0"/>
        <w:rPr>
          <w:rFonts w:ascii="幼圆" w:eastAsia="幼圆" w:hAnsi="幼圆" w:cs="幼圆" w:hint="eastAsia"/>
          <w:b/>
          <w:bCs/>
          <w:sz w:val="36"/>
          <w:szCs w:val="36"/>
        </w:rPr>
      </w:pPr>
      <w:bookmarkStart w:id="6" w:name="_Toc8683"/>
      <w:r>
        <w:rPr>
          <w:rFonts w:ascii="幼圆" w:eastAsia="幼圆" w:hAnsi="幼圆" w:cs="幼圆" w:hint="eastAsia"/>
          <w:b/>
          <w:bCs/>
          <w:sz w:val="36"/>
          <w:szCs w:val="36"/>
          <w:lang w:val="en-US" w:eastAsia="zh-CN"/>
        </w:rPr>
        <w:t>一、引</w:t>
      </w:r>
      <w:r>
        <w:rPr>
          <w:rFonts w:ascii="幼圆" w:eastAsia="幼圆" w:hAnsi="幼圆" w:cs="幼圆" w:hint="eastAsia"/>
          <w:b/>
          <w:bCs/>
          <w:sz w:val="36"/>
          <w:szCs w:val="36"/>
          <w:lang w:eastAsia="zh-CN"/>
        </w:rPr>
        <w:t>言</w:t>
      </w:r>
      <w:bookmarkEnd w:id="2"/>
      <w:bookmarkEnd w:id="5"/>
      <w:bookmarkEnd w:id="6"/>
    </w:p>
    <w:p>
      <w:pPr>
        <w:pStyle w:val="paragraph"/>
        <w:spacing w:before="0" w:beforeAutospacing="0" w:after="0" w:afterAutospacing="0" w:line="360" w:lineRule="auto"/>
        <w:ind w:firstLine="480" w:firstLineChars="200"/>
        <w:jc w:val="both"/>
        <w:rPr>
          <w:rFonts w:ascii="幼圆" w:eastAsia="幼圆" w:hAnsi="幼圆" w:cs="幼圆" w:hint="eastAsia"/>
          <w:color w:val="000000"/>
        </w:rPr>
        <w:sectPr>
          <w:headerReference w:type="default" r:id="rId8"/>
          <w:footerReference w:type="default" r:id="rId9"/>
          <w:pgSz w:w="10488" w:h="14740"/>
          <w:pgMar w:top="1474" w:right="1701" w:bottom="1474" w:left="1701" w:header="907" w:footer="850" w:gutter="0"/>
          <w:pgBorders>
            <w:top w:val="none" w:sz="0" w:space="0" w:color="auto"/>
            <w:left w:val="none" w:sz="0" w:space="0" w:color="auto"/>
            <w:bottom w:val="none" w:sz="0" w:space="0" w:color="auto"/>
            <w:right w:val="none" w:sz="0" w:space="0" w:color="auto"/>
          </w:pgBorders>
          <w:pgNumType w:fmt="decimal" w:start="3"/>
          <w:cols w:space="708"/>
          <w:rtlGutter w:val="0"/>
          <w:docGrid w:type="lines" w:linePitch="328" w:charSpace="0"/>
        </w:sectPr>
      </w:pPr>
      <w:r>
        <w:rPr>
          <w:rFonts w:ascii="幼圆" w:eastAsia="幼圆" w:hAnsi="幼圆" w:cs="幼圆" w:hint="eastAsia"/>
          <w:color w:val="000000"/>
        </w:rPr>
        <w:t>在这个充满竞争的时代，要想在夹缝中生存，就必须掌握一定的优势资源，而人力资源是企业组织生产中的重中之重，企业各界也越来越意识到</w:t>
      </w:r>
      <w:r>
        <w:rPr>
          <w:rFonts w:ascii="幼圆" w:eastAsia="幼圆" w:hAnsi="幼圆" w:cs="幼圆" w:hint="eastAsia"/>
          <w:color w:val="000000"/>
        </w:rPr>
        <w:t>“</w:t>
      </w:r>
      <w:r>
        <w:rPr>
          <w:rFonts w:ascii="幼圆" w:eastAsia="幼圆" w:hAnsi="幼圆" w:cs="幼圆" w:hint="eastAsia"/>
          <w:color w:val="000000"/>
        </w:rPr>
        <w:t>人力资源</w:t>
      </w:r>
      <w:r>
        <w:rPr>
          <w:rFonts w:ascii="幼圆" w:eastAsia="幼圆" w:hAnsi="幼圆" w:cs="幼圆" w:hint="eastAsia"/>
          <w:color w:val="000000"/>
        </w:rPr>
        <w:t>”</w:t>
      </w:r>
      <w:r>
        <w:rPr>
          <w:rFonts w:ascii="幼圆" w:eastAsia="幼圆" w:hAnsi="幼圆" w:cs="幼圆" w:hint="eastAsia"/>
          <w:color w:val="000000"/>
        </w:rPr>
        <w:t>的重要性。</w:t>
      </w:r>
      <w:r>
        <w:rPr>
          <w:rFonts w:ascii="幼圆" w:eastAsia="幼圆" w:hAnsi="幼圆" w:cs="幼圆" w:hint="eastAsia"/>
          <w:color w:val="000000"/>
          <w:lang w:eastAsia="zh-CN"/>
        </w:rPr>
        <w:t>管理人员</w:t>
      </w:r>
      <w:r>
        <w:rPr>
          <w:rFonts w:ascii="幼圆" w:eastAsia="幼圆" w:hAnsi="幼圆" w:cs="幼圆" w:hint="eastAsia"/>
          <w:color w:val="000000"/>
        </w:rPr>
        <w:t>作为人力资源最为重要的组成部分之一，他们往往具有扎实的专业知识，具备过人的工作技能和丰富的管理经验，是连接公司管理层级和基层员工之间的重要纽带，在日常工作中，</w:t>
      </w:r>
      <w:r>
        <w:rPr>
          <w:rFonts w:ascii="幼圆" w:eastAsia="幼圆" w:hAnsi="幼圆" w:cs="幼圆" w:hint="eastAsia"/>
          <w:color w:val="000000"/>
          <w:lang w:eastAsia="zh-CN"/>
        </w:rPr>
        <w:t>管理人员</w:t>
      </w:r>
      <w:r>
        <w:rPr>
          <w:rFonts w:ascii="幼圆" w:eastAsia="幼圆" w:hAnsi="幼圆" w:cs="幼圆" w:hint="eastAsia"/>
          <w:color w:val="000000"/>
        </w:rPr>
        <w:t>要接受领导的直接管理，将领导的意志和决策等向下传达给每一个员工，带领好自己的下属员工，在做好榜样的同时，应该将员工的工作情况和想法建议及时上传给高层管理人员，为上层与下级之间搭建沟通的桥梁</w:t>
      </w:r>
      <w:r>
        <w:rPr>
          <w:rFonts w:ascii="幼圆" w:eastAsia="幼圆" w:hAnsi="幼圆" w:cs="幼圆" w:hint="eastAsia"/>
          <w:color w:val="000000"/>
          <w:lang w:val="en-US" w:eastAsia="zh-CN"/>
        </w:rPr>
        <w:t>(杨欣怡 ,陈俊杰,2022)</w:t>
      </w:r>
      <w:r>
        <w:rPr>
          <w:rFonts w:ascii="幼圆" w:eastAsia="幼圆" w:hAnsi="幼圆" w:cs="幼圆" w:hint="eastAsia"/>
          <w:color w:val="000000"/>
        </w:rPr>
        <w:t>。对于</w:t>
      </w:r>
      <w:r>
        <w:rPr>
          <w:rFonts w:ascii="幼圆" w:eastAsia="幼圆" w:hAnsi="幼圆" w:cs="幼圆" w:hint="eastAsia"/>
          <w:color w:val="000000"/>
          <w:lang w:eastAsia="zh-CN"/>
        </w:rPr>
        <w:t>管理人员</w:t>
      </w:r>
      <w:r>
        <w:rPr>
          <w:rFonts w:ascii="幼圆" w:eastAsia="幼圆" w:hAnsi="幼圆" w:cs="幼圆" w:hint="eastAsia"/>
          <w:color w:val="000000"/>
        </w:rPr>
        <w:t>这种如此重要的角色，公司战略的实现有赖于他们工作积极性、主动性和创造性的发挥。因此，</w:t>
      </w:r>
      <w:r>
        <w:rPr>
          <w:rFonts w:ascii="幼圆" w:eastAsia="幼圆" w:hAnsi="幼圆" w:cs="幼圆" w:hint="eastAsia"/>
          <w:color w:val="000000"/>
          <w:lang w:eastAsia="zh-CN"/>
        </w:rPr>
        <w:t>枣庄明杰烘干机公司</w:t>
      </w:r>
      <w:r>
        <w:rPr>
          <w:rFonts w:ascii="幼圆" w:eastAsia="幼圆" w:hAnsi="幼圆" w:cs="幼圆" w:hint="eastAsia"/>
          <w:color w:val="000000"/>
        </w:rPr>
        <w:t>需要在绩效考核的基础上为他们提供一份令人满意的薪酬，从而提高</w:t>
      </w:r>
      <w:r>
        <w:rPr>
          <w:rFonts w:ascii="幼圆" w:eastAsia="幼圆" w:hAnsi="幼圆" w:cs="幼圆" w:hint="eastAsia"/>
          <w:color w:val="000000"/>
          <w:lang w:eastAsia="zh-CN"/>
        </w:rPr>
        <w:t>管理人员</w:t>
      </w:r>
      <w:r>
        <w:rPr>
          <w:rFonts w:ascii="幼圆" w:eastAsia="幼圆" w:hAnsi="幼圆" w:cs="幼圆" w:hint="eastAsia"/>
          <w:color w:val="000000"/>
        </w:rPr>
        <w:t>对工作的积极性和对公司的忠诚度</w:t>
      </w:r>
      <w:r>
        <w:rPr>
          <w:rFonts w:ascii="幼圆" w:eastAsia="幼圆" w:hAnsi="幼圆" w:cs="幼圆" w:hint="eastAsia"/>
          <w:color w:val="000000"/>
          <w:lang w:val="en-US" w:eastAsia="zh-CN"/>
        </w:rPr>
        <w:t>(张晓宇 ,王雨,2021)</w:t>
      </w:r>
      <w:r>
        <w:rPr>
          <w:rFonts w:ascii="幼圆" w:eastAsia="幼圆" w:hAnsi="幼圆" w:cs="幼圆" w:hint="eastAsia"/>
          <w:color w:val="000000"/>
        </w:rPr>
        <w:t>。就目前来看，</w:t>
      </w:r>
      <w:r>
        <w:rPr>
          <w:rFonts w:ascii="幼圆" w:eastAsia="幼圆" w:hAnsi="幼圆" w:cs="幼圆" w:hint="eastAsia"/>
          <w:color w:val="000000"/>
          <w:lang w:eastAsia="zh-CN"/>
        </w:rPr>
        <w:t>枣庄明杰烘干机公司</w:t>
      </w:r>
      <w:r>
        <w:rPr>
          <w:rFonts w:ascii="幼圆" w:eastAsia="幼圆" w:hAnsi="幼圆" w:cs="幼圆" w:hint="eastAsia"/>
          <w:color w:val="000000"/>
        </w:rPr>
        <w:t>的组织结构偏向扁平化，</w:t>
      </w:r>
      <w:r>
        <w:rPr>
          <w:rFonts w:ascii="幼圆" w:eastAsia="幼圆" w:hAnsi="幼圆" w:cs="幼圆" w:hint="eastAsia"/>
          <w:color w:val="000000"/>
          <w:lang w:eastAsia="zh-CN"/>
        </w:rPr>
        <w:t>管理人员</w:t>
      </w:r>
      <w:r>
        <w:rPr>
          <w:rFonts w:ascii="幼圆" w:eastAsia="幼圆" w:hAnsi="幼圆" w:cs="幼圆" w:hint="eastAsia"/>
          <w:color w:val="000000"/>
        </w:rPr>
        <w:t>的职能发挥严重受限，甚至将</w:t>
      </w:r>
      <w:r>
        <w:rPr>
          <w:rFonts w:ascii="幼圆" w:eastAsia="幼圆" w:hAnsi="幼圆" w:cs="幼圆" w:hint="eastAsia"/>
          <w:color w:val="000000"/>
          <w:lang w:eastAsia="zh-CN"/>
        </w:rPr>
        <w:t>管理人员</w:t>
      </w:r>
      <w:r>
        <w:rPr>
          <w:rFonts w:ascii="幼圆" w:eastAsia="幼圆" w:hAnsi="幼圆" w:cs="幼圆" w:hint="eastAsia"/>
          <w:color w:val="000000"/>
        </w:rPr>
        <w:t>视为企业发展的不利因素</w:t>
      </w:r>
      <w:r>
        <w:rPr>
          <w:rFonts w:ascii="幼圆" w:eastAsia="幼圆" w:hAnsi="幼圆" w:cs="幼圆" w:hint="eastAsia"/>
          <w:color w:val="000000"/>
          <w:vertAlign w:val="superscript"/>
          <w:lang w:val="en-US" w:eastAsia="zh-CN"/>
        </w:rPr>
        <w:t>[1]</w:t>
      </w:r>
      <w:r>
        <w:rPr>
          <w:rFonts w:ascii="幼圆" w:eastAsia="幼圆" w:hAnsi="幼圆" w:cs="幼圆" w:hint="eastAsia"/>
          <w:color w:val="000000"/>
        </w:rPr>
        <w:t>。</w:t>
      </w:r>
      <w:r>
        <w:rPr>
          <w:rFonts w:ascii="幼圆" w:eastAsia="幼圆" w:hAnsi="幼圆" w:cs="幼圆" w:hint="eastAsia"/>
          <w:color w:val="000000"/>
          <w:lang w:eastAsia="zh-CN"/>
        </w:rPr>
        <w:t>管理人员</w:t>
      </w:r>
      <w:r>
        <w:rPr>
          <w:rFonts w:ascii="幼圆" w:eastAsia="幼圆" w:hAnsi="幼圆" w:cs="幼圆" w:hint="eastAsia"/>
          <w:color w:val="000000"/>
        </w:rPr>
        <w:t>在企业中占据着如此重要的地位，而</w:t>
      </w:r>
      <w:r>
        <w:rPr>
          <w:rFonts w:ascii="幼圆" w:eastAsia="幼圆" w:hAnsi="幼圆" w:cs="幼圆" w:hint="eastAsia"/>
          <w:color w:val="000000"/>
          <w:lang w:eastAsia="zh-CN"/>
        </w:rPr>
        <w:t>枣庄明杰烘干机公司</w:t>
      </w:r>
      <w:r>
        <w:rPr>
          <w:rFonts w:ascii="幼圆" w:eastAsia="幼圆" w:hAnsi="幼圆" w:cs="幼圆" w:hint="eastAsia"/>
          <w:color w:val="000000"/>
        </w:rPr>
        <w:t>的</w:t>
      </w:r>
      <w:r>
        <w:rPr>
          <w:rFonts w:ascii="幼圆" w:eastAsia="幼圆" w:hAnsi="幼圆" w:cs="幼圆" w:hint="eastAsia"/>
          <w:color w:val="000000"/>
          <w:lang w:eastAsia="zh-CN"/>
        </w:rPr>
        <w:t>管理人员</w:t>
      </w:r>
      <w:r>
        <w:rPr>
          <w:rFonts w:ascii="幼圆" w:eastAsia="幼圆" w:hAnsi="幼圆" w:cs="幼圆" w:hint="eastAsia"/>
          <w:color w:val="000000"/>
        </w:rPr>
        <w:t>绩效考核体系又传统落后，所以</w:t>
      </w:r>
      <w:r>
        <w:rPr>
          <w:rFonts w:ascii="幼圆" w:eastAsia="幼圆" w:hAnsi="幼圆" w:cs="幼圆" w:hint="eastAsia"/>
          <w:color w:val="000000"/>
          <w:lang w:eastAsia="zh-CN"/>
        </w:rPr>
        <w:t>枣庄明杰烘干机公司</w:t>
      </w:r>
      <w:r>
        <w:rPr>
          <w:rFonts w:ascii="幼圆" w:eastAsia="幼圆" w:hAnsi="幼圆" w:cs="幼圆" w:hint="eastAsia"/>
          <w:color w:val="000000"/>
        </w:rPr>
        <w:t>要想抓住发展机遇，急需构建一套积极有效的</w:t>
      </w:r>
      <w:r>
        <w:rPr>
          <w:rFonts w:ascii="幼圆" w:eastAsia="幼圆" w:hAnsi="幼圆" w:cs="幼圆" w:hint="eastAsia"/>
          <w:color w:val="000000"/>
          <w:lang w:eastAsia="zh-CN"/>
        </w:rPr>
        <w:t>管理人员</w:t>
      </w:r>
      <w:r>
        <w:rPr>
          <w:rFonts w:ascii="幼圆" w:eastAsia="幼圆" w:hAnsi="幼圆" w:cs="幼圆" w:hint="eastAsia"/>
          <w:color w:val="000000"/>
        </w:rPr>
        <w:t>绩效考核体系</w:t>
      </w:r>
      <w:r>
        <w:rPr>
          <w:rFonts w:ascii="幼圆" w:eastAsia="幼圆" w:hAnsi="幼圆" w:cs="幼圆" w:hint="eastAsia"/>
          <w:color w:val="000000"/>
          <w:vertAlign w:val="superscript"/>
          <w:lang w:val="en-US" w:eastAsia="zh-CN"/>
        </w:rPr>
        <w:t>[2]</w:t>
      </w:r>
      <w:r>
        <w:rPr>
          <w:rFonts w:ascii="幼圆" w:eastAsia="幼圆" w:hAnsi="幼圆" w:cs="幼圆" w:hint="eastAsia"/>
          <w:color w:val="000000"/>
        </w:rPr>
        <w:t>。</w:t>
      </w:r>
    </w:p>
    <w:p>
      <w:pPr>
        <w:keepNext w:val="0"/>
        <w:keepLines w:val="0"/>
        <w:pageBreakBefore w:val="0"/>
        <w:widowControl/>
        <w:kinsoku/>
        <w:wordWrap/>
        <w:overflowPunct/>
        <w:topLinePunct w:val="0"/>
        <w:autoSpaceDE/>
        <w:autoSpaceDN/>
        <w:bidi w:val="0"/>
        <w:adjustRightInd/>
        <w:snapToGrid/>
        <w:spacing w:before="480" w:after="480" w:line="240" w:lineRule="auto"/>
        <w:jc w:val="both"/>
        <w:textAlignment w:val="auto"/>
        <w:outlineLvl w:val="0"/>
        <w:rPr>
          <w:rFonts w:ascii="幼圆" w:eastAsia="幼圆" w:hAnsi="幼圆" w:cs="幼圆" w:hint="eastAsia"/>
          <w:b/>
          <w:bCs/>
          <w:sz w:val="36"/>
          <w:szCs w:val="36"/>
        </w:rPr>
      </w:pPr>
      <w:bookmarkStart w:id="7" w:name="_Toc8981"/>
      <w:bookmarkStart w:id="8" w:name="_Toc70957908"/>
      <w:r>
        <w:rPr>
          <w:rFonts w:ascii="幼圆" w:eastAsia="幼圆" w:hAnsi="幼圆" w:cs="幼圆" w:hint="eastAsia"/>
          <w:b/>
          <w:bCs/>
          <w:sz w:val="36"/>
          <w:szCs w:val="36"/>
          <w:lang w:val="en-US" w:eastAsia="zh-CN"/>
        </w:rPr>
        <w:t>二、枣庄明杰烘干机公司管理人员绩效考核现状</w:t>
      </w:r>
      <w:bookmarkEnd w:id="7"/>
      <w:bookmarkEnd w:id="8"/>
    </w:p>
    <w:p>
      <w:pPr>
        <w:keepNext w:val="0"/>
        <w:keepLines w:val="0"/>
        <w:pageBreakBefore w:val="0"/>
        <w:widowControl w:val="0"/>
        <w:kinsoku/>
        <w:wordWrap/>
        <w:overflowPunct/>
        <w:topLinePunct w:val="0"/>
        <w:autoSpaceDE/>
        <w:autoSpaceDN/>
        <w:bidi w:val="0"/>
        <w:adjustRightInd/>
        <w:snapToGrid/>
        <w:spacing w:before="360" w:after="360" w:line="240" w:lineRule="auto"/>
        <w:ind w:firstLine="600" w:firstLineChars="200"/>
        <w:textAlignment w:val="auto"/>
        <w:outlineLvl w:val="1"/>
        <w:rPr>
          <w:rFonts w:ascii="幼圆" w:eastAsia="幼圆" w:hAnsi="幼圆" w:cs="幼圆" w:hint="eastAsia"/>
          <w:b/>
          <w:bCs/>
          <w:sz w:val="30"/>
          <w:szCs w:val="30"/>
        </w:rPr>
      </w:pPr>
      <w:bookmarkStart w:id="9" w:name="_Toc8664"/>
      <w:bookmarkStart w:id="10" w:name="_Toc70957909"/>
      <w:r>
        <w:rPr>
          <w:rFonts w:ascii="幼圆" w:eastAsia="幼圆" w:hAnsi="幼圆" w:cs="幼圆" w:hint="eastAsia"/>
          <w:b/>
          <w:bCs/>
          <w:sz w:val="30"/>
          <w:szCs w:val="30"/>
          <w:lang w:val="en-US" w:eastAsia="zh-CN"/>
        </w:rPr>
        <w:t>（一）枣庄明杰烘干机公司及其管理人员概述</w:t>
      </w:r>
      <w:bookmarkEnd w:id="9"/>
      <w:bookmarkEnd w:id="10"/>
    </w:p>
    <w:p>
      <w:pPr>
        <w:pStyle w:val="Heading3"/>
        <w:pageBreakBefore w:val="0"/>
        <w:widowControl w:val="0"/>
        <w:kinsoku/>
        <w:wordWrap/>
        <w:overflowPunct/>
        <w:topLinePunct w:val="0"/>
        <w:autoSpaceDE/>
        <w:autoSpaceDN/>
        <w:bidi w:val="0"/>
        <w:adjustRightInd/>
        <w:snapToGrid/>
        <w:spacing w:before="0" w:after="0" w:line="360" w:lineRule="auto"/>
        <w:ind w:right="0" w:firstLine="480" w:firstLineChars="200"/>
        <w:jc w:val="left"/>
        <w:textAlignment w:val="auto"/>
        <w:rPr>
          <w:rFonts w:ascii="幼圆" w:eastAsia="幼圆" w:hAnsi="幼圆" w:cs="幼圆" w:hint="eastAsia"/>
          <w:sz w:val="24"/>
          <w:szCs w:val="24"/>
        </w:rPr>
      </w:pPr>
      <w:bookmarkStart w:id="11" w:name="_Toc70957910"/>
      <w:bookmarkStart w:id="12" w:name="_Toc11958"/>
      <w:r>
        <w:rPr>
          <w:rFonts w:ascii="幼圆" w:eastAsia="幼圆" w:hAnsi="幼圆" w:cs="幼圆" w:hint="eastAsia"/>
          <w:sz w:val="24"/>
          <w:szCs w:val="24"/>
          <w:lang w:val="en-US" w:eastAsia="zh-CN"/>
        </w:rPr>
        <w:t>1.</w:t>
      </w:r>
      <w:r>
        <w:rPr>
          <w:rFonts w:ascii="幼圆" w:eastAsia="幼圆" w:hAnsi="幼圆" w:cs="幼圆" w:hint="eastAsia"/>
          <w:sz w:val="24"/>
          <w:szCs w:val="24"/>
          <w:lang w:eastAsia="zh-CN"/>
        </w:rPr>
        <w:t>枣庄明杰烘干机公司</w:t>
      </w:r>
      <w:r>
        <w:rPr>
          <w:rFonts w:ascii="幼圆" w:eastAsia="幼圆" w:hAnsi="幼圆" w:cs="幼圆" w:hint="eastAsia"/>
          <w:sz w:val="24"/>
          <w:szCs w:val="24"/>
        </w:rPr>
        <w:t>概述</w:t>
      </w:r>
      <w:bookmarkEnd w:id="11"/>
      <w:bookmarkEnd w:id="12"/>
    </w:p>
    <w:p>
      <w:pPr>
        <w:pStyle w:val="paragraph"/>
        <w:spacing w:before="0" w:beforeAutospacing="0" w:after="0" w:afterAutospacing="0" w:line="360" w:lineRule="auto"/>
        <w:ind w:firstLine="480" w:firstLineChars="200"/>
        <w:jc w:val="both"/>
        <w:rPr>
          <w:rFonts w:ascii="幼圆" w:eastAsia="幼圆" w:hAnsi="幼圆" w:cs="幼圆" w:hint="eastAsia"/>
          <w:color w:val="000000"/>
        </w:rPr>
      </w:pPr>
      <w:r>
        <w:rPr>
          <w:rFonts w:ascii="幼圆" w:eastAsia="幼圆" w:hAnsi="幼圆" w:cs="幼圆" w:hint="eastAsia"/>
          <w:color w:val="000000"/>
          <w:lang w:val="en-US" w:eastAsia="zh-CN"/>
        </w:rPr>
        <w:t>枣庄明杰公司是我国烘干机行业的代表性企业，深耕烘干机领域多年，枣庄明杰在曾经在2018-2020年三年连续获得我国</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国家烘干机企业荣誉金奖</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国家优质纳税企业</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以及入围了</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枣庄市优质烘干机企业</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。枣庄明杰的发展是我国烘干机企业改革创新的缩影，因此能够在很大程度上代表着我国烘干机企业的发展状况。公司秉承</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实干创造未来</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的企业精神，坚持做出高品质产品，本着</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追求、质量、技术、精神</w:t>
      </w:r>
      <w:r>
        <w:rPr>
          <w:rFonts w:ascii="幼圆" w:eastAsia="幼圆" w:hAnsi="幼圆" w:cs="幼圆" w:hint="eastAsia"/>
          <w:color w:val="000000"/>
          <w:lang w:val="en-US" w:eastAsia="zh-CN"/>
        </w:rPr>
        <w:t>”</w:t>
      </w:r>
      <w:r>
        <w:rPr>
          <w:rFonts w:ascii="幼圆" w:eastAsia="幼圆" w:hAnsi="幼圆" w:cs="幼圆" w:hint="eastAsia"/>
          <w:color w:val="000000"/>
          <w:lang w:val="en-US" w:eastAsia="zh-CN"/>
        </w:rPr>
        <w:t>8字宗旨，基于烘干机市场需求进行不断创新，使公司始终处于烘干机行业前沿，引领烘干机行业的发展。</w:t>
      </w:r>
    </w:p>
    <w:p>
      <w:pPr>
        <w:pStyle w:val="Heading3"/>
        <w:pageBreakBefore w:val="0"/>
        <w:widowControl w:val="0"/>
        <w:kinsoku/>
        <w:wordWrap/>
        <w:overflowPunct/>
        <w:topLinePunct w:val="0"/>
        <w:autoSpaceDE/>
        <w:autoSpaceDN/>
        <w:bidi w:val="0"/>
        <w:adjustRightInd/>
        <w:snapToGrid/>
        <w:spacing w:before="0" w:after="0" w:line="360" w:lineRule="auto"/>
        <w:ind w:right="0" w:firstLine="480" w:firstLineChars="200"/>
        <w:jc w:val="left"/>
        <w:textAlignment w:val="auto"/>
        <w:rPr>
          <w:rFonts w:ascii="幼圆" w:eastAsia="幼圆" w:hAnsi="幼圆" w:cs="幼圆" w:hint="eastAsia"/>
          <w:sz w:val="24"/>
          <w:szCs w:val="24"/>
        </w:rPr>
      </w:pPr>
      <w:bookmarkStart w:id="13" w:name="_Toc70957911"/>
      <w:bookmarkStart w:id="14" w:name="_Toc31960"/>
      <w:r>
        <w:rPr>
          <w:rFonts w:ascii="幼圆" w:eastAsia="幼圆" w:hAnsi="幼圆" w:cs="幼圆" w:hint="eastAsia"/>
          <w:sz w:val="24"/>
          <w:szCs w:val="24"/>
          <w:lang w:val="en-US" w:eastAsia="zh-CN"/>
        </w:rPr>
        <w:t>2.</w:t>
      </w:r>
      <w:r>
        <w:rPr>
          <w:rFonts w:ascii="幼圆" w:eastAsia="幼圆" w:hAnsi="幼圆" w:cs="幼圆" w:hint="eastAsia"/>
          <w:sz w:val="24"/>
          <w:szCs w:val="24"/>
          <w:lang w:eastAsia="zh-CN"/>
        </w:rPr>
        <w:t>枣庄明杰烘干机公司管理人员</w:t>
      </w:r>
      <w:r>
        <w:rPr>
          <w:rFonts w:ascii="幼圆" w:eastAsia="幼圆" w:hAnsi="幼圆" w:cs="幼圆" w:hint="eastAsia"/>
          <w:sz w:val="24"/>
          <w:szCs w:val="24"/>
        </w:rPr>
        <w:t>概述</w:t>
      </w:r>
      <w:bookmarkEnd w:id="13"/>
      <w:bookmarkEnd w:id="14"/>
    </w:p>
    <w:p>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幼圆" w:eastAsia="幼圆" w:hAnsi="幼圆" w:cs="幼圆" w:hint="eastAsia"/>
          <w:sz w:val="24"/>
        </w:rPr>
      </w:pPr>
      <w:r>
        <w:rPr>
          <w:rFonts w:ascii="幼圆" w:eastAsia="幼圆" w:hAnsi="幼圆" w:cs="幼圆" w:hint="eastAsia"/>
          <w:sz w:val="24"/>
          <w:szCs w:val="24"/>
        </w:rPr>
        <w:t>据统计</w:t>
      </w:r>
      <w:r>
        <w:rPr>
          <w:rFonts w:ascii="幼圆" w:eastAsia="幼圆" w:hAnsi="幼圆" w:cs="幼圆" w:hint="eastAsia"/>
          <w:sz w:val="24"/>
          <w:szCs w:val="24"/>
          <w:lang w:eastAsia="zh-CN"/>
        </w:rPr>
        <w:t>枣庄明杰烘干机公司</w:t>
      </w:r>
      <w:r>
        <w:rPr>
          <w:rFonts w:ascii="幼圆" w:eastAsia="幼圆" w:hAnsi="幼圆" w:cs="幼圆" w:hint="eastAsia"/>
          <w:sz w:val="24"/>
          <w:szCs w:val="24"/>
        </w:rPr>
        <w:t>现有正式员工887人，其中管理人员总计153位，占据</w:t>
      </w:r>
      <w:r>
        <w:rPr>
          <w:rFonts w:ascii="幼圆" w:eastAsia="幼圆" w:hAnsi="幼圆" w:cs="幼圆" w:hint="eastAsia"/>
          <w:sz w:val="24"/>
          <w:szCs w:val="24"/>
          <w:lang w:eastAsia="zh-CN"/>
        </w:rPr>
        <w:t>明杰公司</w:t>
      </w:r>
      <w:r>
        <w:rPr>
          <w:rFonts w:ascii="幼圆" w:eastAsia="幼圆" w:hAnsi="幼圆" w:cs="幼圆" w:hint="eastAsia"/>
          <w:sz w:val="24"/>
          <w:szCs w:val="24"/>
        </w:rPr>
        <w:t>员工总数的17.35%，其中女性占36.7%，男性占63.3%。</w:t>
      </w:r>
      <w:r>
        <w:rPr>
          <w:rFonts w:ascii="幼圆" w:eastAsia="幼圆" w:hAnsi="幼圆" w:cs="幼圆" w:hint="eastAsia"/>
          <w:sz w:val="24"/>
          <w:szCs w:val="24"/>
          <w:lang w:eastAsia="zh-CN"/>
        </w:rPr>
        <w:t>管理人员</w:t>
      </w:r>
      <w:r>
        <w:rPr>
          <w:rFonts w:ascii="幼圆" w:eastAsia="幼圆" w:hAnsi="幼圆" w:cs="幼圆" w:hint="eastAsia"/>
          <w:sz w:val="24"/>
          <w:szCs w:val="24"/>
        </w:rPr>
        <w:t>总计57人，其中女性占29.1%，男性占70.9%，研究生及以上学历的员工占37%，本科学历的</w:t>
      </w:r>
      <w:r>
        <w:rPr>
          <w:rFonts w:ascii="幼圆" w:eastAsia="幼圆" w:hAnsi="幼圆" w:cs="幼圆" w:hint="eastAsia"/>
          <w:sz w:val="24"/>
          <w:szCs w:val="24"/>
          <w:lang w:eastAsia="zh-CN"/>
        </w:rPr>
        <w:t>明杰</w:t>
      </w:r>
      <w:r>
        <w:rPr>
          <w:rFonts w:ascii="幼圆" w:eastAsia="幼圆" w:hAnsi="幼圆" w:cs="幼圆" w:hint="eastAsia"/>
          <w:sz w:val="24"/>
          <w:szCs w:val="24"/>
        </w:rPr>
        <w:t>员工占50%，文化程度比较高，平均年龄38岁，平均工龄5.3年，是一支有活力的队伍。</w:t>
      </w:r>
    </w:p>
    <w:p>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幼圆" w:eastAsia="幼圆" w:hAnsi="幼圆" w:cs="幼圆" w:hint="eastAsia"/>
          <w:sz w:val="24"/>
        </w:rPr>
      </w:pPr>
      <w:r>
        <w:rPr>
          <w:rFonts w:ascii="幼圆" w:eastAsia="幼圆" w:hAnsi="幼圆" w:cs="幼圆" w:hint="eastAsia"/>
          <w:sz w:val="24"/>
          <w:szCs w:val="24"/>
        </w:rPr>
        <w:t>根据能力地位等，</w:t>
      </w:r>
      <w:r>
        <w:rPr>
          <w:rFonts w:ascii="幼圆" w:eastAsia="幼圆" w:hAnsi="幼圆" w:cs="幼圆" w:hint="eastAsia"/>
          <w:sz w:val="24"/>
          <w:szCs w:val="24"/>
          <w:lang w:eastAsia="zh-CN"/>
        </w:rPr>
        <w:t>枣庄明杰烘干机公司</w:t>
      </w:r>
      <w:r>
        <w:rPr>
          <w:rFonts w:ascii="幼圆" w:eastAsia="幼圆" w:hAnsi="幼圆" w:cs="幼圆" w:hint="eastAsia"/>
          <w:sz w:val="24"/>
          <w:szCs w:val="24"/>
        </w:rPr>
        <w:t>将管理人员分为高层管理人员</w:t>
      </w:r>
      <w:r>
        <w:rPr>
          <w:rFonts w:ascii="幼圆" w:eastAsia="幼圆" w:hAnsi="幼圆" w:cs="幼圆" w:hint="eastAsia"/>
          <w:sz w:val="24"/>
          <w:szCs w:val="24"/>
        </w:rPr>
        <w:t>——</w:t>
      </w:r>
      <w:r>
        <w:rPr>
          <w:rFonts w:ascii="幼圆" w:eastAsia="幼圆" w:hAnsi="幼圆" w:cs="幼圆" w:hint="eastAsia"/>
          <w:sz w:val="24"/>
          <w:szCs w:val="24"/>
        </w:rPr>
        <w:t>副总级别以上，</w:t>
      </w:r>
      <w:r>
        <w:rPr>
          <w:rFonts w:ascii="幼圆" w:eastAsia="幼圆" w:hAnsi="幼圆" w:cs="幼圆" w:hint="eastAsia"/>
          <w:sz w:val="24"/>
          <w:szCs w:val="24"/>
          <w:lang w:eastAsia="zh-CN"/>
        </w:rPr>
        <w:t>管理人员</w:t>
      </w:r>
      <w:r>
        <w:rPr>
          <w:rFonts w:ascii="幼圆" w:eastAsia="幼圆" w:hAnsi="幼圆" w:cs="幼圆" w:hint="eastAsia"/>
          <w:sz w:val="24"/>
          <w:szCs w:val="24"/>
        </w:rPr>
        <w:t>——</w:t>
      </w:r>
      <w:r>
        <w:rPr>
          <w:rFonts w:ascii="幼圆" w:eastAsia="幼圆" w:hAnsi="幼圆" w:cs="幼圆" w:hint="eastAsia"/>
          <w:sz w:val="24"/>
        </w:rPr>
        <w:br/>
      </w:r>
      <w:r>
        <w:rPr>
          <w:rFonts w:ascii="幼圆" w:eastAsia="幼圆" w:hAnsi="幼圆" w:cs="幼圆"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https://d.book118.com/465333242002011100</w:t>
        </w:r>
      </w:hyperlink>
    </w:p>
    <w:p>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幼圆" w:eastAsia="幼圆" w:hAnsi="幼圆" w:cs="幼圆" w:hint="eastAsia"/>
          <w:sz w:val="24"/>
        </w:rPr>
      </w:pPr>
    </w:p>
    <w:sectPr>
      <w:headerReference w:type="default" r:id="rId11"/>
      <w:footerReference w:type="default" r:id="rId12"/>
      <w:type w:val="nextPage"/>
      <w:pgSz w:w="10488" w:h="14740"/>
      <w:pgMar w:top="1474" w:right="1701" w:bottom="1474" w:left="1701" w:header="907" w:footer="850" w:gutter="0"/>
      <w:pgBorders>
        <w:top w:val="none" w:sz="0" w:space="0" w:color="auto"/>
        <w:left w:val="none" w:sz="0" w:space="0" w:color="auto"/>
        <w:bottom w:val="none" w:sz="0" w:space="0" w:color="auto"/>
        <w:right w:val="none" w:sz="0" w:space="0" w:color="auto"/>
      </w:pgBorders>
      <w:pgNumType w:fmt="decimal" w:start="4"/>
      <w:cols w:space="708"/>
      <w:titlePg w:val="0"/>
      <w:rtlGutter w:val="0"/>
      <w:docGrid w:type="lines" w:linePitch="328"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0"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0"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0"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3</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20"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distribute"/>
      <w:rPr>
        <w:rFonts w:ascii="Times New Roman" w:eastAsia="宋体" w:hAnsi="Times New Roman" w:cs="Times New Roman" w:hint="eastAsia"/>
        <w:lang w:val="en-US" w:eastAsia="zh-C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distribute"/>
      <w:rPr>
        <w:rFonts w:ascii="Times New Roman" w:eastAsia="宋体" w:hAnsi="Times New Roman" w:cs="Times New Roman" w:hint="eastAsia"/>
        <w:lang w:val="en-US"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distribute"/>
      <w:rPr>
        <w:rFonts w:ascii="Times New Roman" w:eastAsia="宋体" w:hAnsi="Times New Roman" w:cs="Times New Roman" w:hint="eastAsia"/>
        <w:lang w:val="en-US" w:eastAsia="zh-C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jc w:val="distribute"/>
      <w:rPr>
        <w:rFonts w:ascii="Times New Roman" w:eastAsia="宋体" w:hAnsi="Times New Roman" w:cs="Times New Roman" w:hint="eastAsia"/>
        <w:lang w:val="en-US" w:eastAsia="zh-C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gutterAtTop/>
  <w:stylePaneFormatFilter w:val="3F01"/>
  <w:defaultTabStop w:val="420"/>
  <w:drawingGridHorizontalSpacing w:val="210"/>
  <w:drawingGridVerticalSpacing w:val="164"/>
  <w:displayVerticalDrawingGridEvery w:val="2"/>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4F5447B"/>
    <w:rsid w:val="0CFB1ED3"/>
    <w:rsid w:val="0EED1247"/>
    <w:rsid w:val="0F2F716C"/>
    <w:rsid w:val="11F0250D"/>
    <w:rsid w:val="139B74C4"/>
    <w:rsid w:val="17657C3D"/>
    <w:rsid w:val="19690199"/>
    <w:rsid w:val="1ADA5F46"/>
    <w:rsid w:val="1C20565A"/>
    <w:rsid w:val="1C456A5D"/>
    <w:rsid w:val="1F840AB9"/>
    <w:rsid w:val="1F9C084C"/>
    <w:rsid w:val="20CA0573"/>
    <w:rsid w:val="21181037"/>
    <w:rsid w:val="24E46F1D"/>
    <w:rsid w:val="253F4153"/>
    <w:rsid w:val="258778A8"/>
    <w:rsid w:val="268F42D5"/>
    <w:rsid w:val="28AA633F"/>
    <w:rsid w:val="2C0E487F"/>
    <w:rsid w:val="2EFC2988"/>
    <w:rsid w:val="2F6829D4"/>
    <w:rsid w:val="2FBA06E3"/>
    <w:rsid w:val="30B7769D"/>
    <w:rsid w:val="351B36EA"/>
    <w:rsid w:val="35A425BF"/>
    <w:rsid w:val="365E6403"/>
    <w:rsid w:val="37256359"/>
    <w:rsid w:val="3918660C"/>
    <w:rsid w:val="3E3208A1"/>
    <w:rsid w:val="3E9A1ED7"/>
    <w:rsid w:val="3EE7462A"/>
    <w:rsid w:val="4D9F697D"/>
    <w:rsid w:val="50147DDC"/>
    <w:rsid w:val="5400324D"/>
    <w:rsid w:val="558352B2"/>
    <w:rsid w:val="563857A2"/>
    <w:rsid w:val="564725B8"/>
    <w:rsid w:val="582567B0"/>
    <w:rsid w:val="58375F52"/>
    <w:rsid w:val="5850085D"/>
    <w:rsid w:val="58DC119A"/>
    <w:rsid w:val="5A1C38AB"/>
    <w:rsid w:val="5BD22D05"/>
    <w:rsid w:val="5CAC13C7"/>
    <w:rsid w:val="5DC76B58"/>
    <w:rsid w:val="60362DFF"/>
    <w:rsid w:val="60830496"/>
    <w:rsid w:val="63A1010C"/>
    <w:rsid w:val="63DF6526"/>
    <w:rsid w:val="64450B9D"/>
    <w:rsid w:val="64460353"/>
    <w:rsid w:val="67280033"/>
    <w:rsid w:val="67FA56DC"/>
    <w:rsid w:val="684A3E4A"/>
    <w:rsid w:val="6A0A6F17"/>
    <w:rsid w:val="6A1A7624"/>
    <w:rsid w:val="6A8B263D"/>
    <w:rsid w:val="6ADE3093"/>
    <w:rsid w:val="6DCA78FF"/>
    <w:rsid w:val="73695083"/>
    <w:rsid w:val="74D3164B"/>
    <w:rsid w:val="75205245"/>
    <w:rsid w:val="770F7C9C"/>
    <w:rsid w:val="79E65AC0"/>
  </w:rsids>
  <w:docVars>
    <w:docVar w:name="commondata" w:val="eyJoZGlkIjoiNWFhMWI5MDQwNDBiYWI1ZmY5ZTQxYWNiYzY0MTdmZD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qFormat="1"/>
    <w:lsdException w:name="line number" w:semiHidden="0" w:uiPriority="0" w:unhideWhenUsed="0"/>
    <w:lsdException w:name="page number" w:semiHidden="0" w:uiPriority="0" w:unhideWhenUsed="0"/>
    <w:lsdException w:name="endnote reference" w:semiHidden="0" w:qFormat="1"/>
    <w:lsdException w:name="endnote text" w:semiHidden="0" w:qFormat="1"/>
    <w:lsdException w:name="table of authorities" w:semiHidden="0" w:uiPriority="0" w:unhideWhenUsed="0"/>
    <w:lsdException w:name="macro" w:semiHidden="0" w:uiPriority="0" w:unhideWhenUsed="0"/>
    <w:lsdException w:name="toa heading" w:semiHidden="0" w:qFormat="1"/>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1" w:unhideWhenUsed="0"/>
    <w:lsdException w:name="Light List" w:semiHidden="0" w:uiPriority="1" w:unhideWhenUsed="0"/>
    <w:lsdException w:name="Light Grid" w:semiHidden="0" w:uiPriority="1" w:unhideWhenUsed="0"/>
    <w:lsdException w:name="Medium Shading 1" w:semiHidden="0" w:uiPriority="1" w:unhideWhenUsed="0"/>
    <w:lsdException w:name="Medium Shading 2" w:semiHidden="0" w:uiPriority="1" w:unhideWhenUsed="0"/>
    <w:lsdException w:name="Medium List 1" w:semiHidden="0" w:uiPriority="1" w:unhideWhenUsed="0"/>
    <w:lsdException w:name="Medium List 2" w:semiHidden="0" w:uiPriority="1" w:unhideWhenUsed="0"/>
    <w:lsdException w:name="Medium Grid 1" w:semiHidden="0" w:uiPriority="1" w:unhideWhenUsed="0"/>
    <w:lsdException w:name="Medium Grid 2" w:semiHidden="0" w:uiPriority="1" w:unhideWhenUsed="0"/>
    <w:lsdException w:name="Medium Grid 3" w:semiHidden="0" w:uiPriority="1" w:unhideWhenUsed="0"/>
    <w:lsdException w:name="Dark List" w:semiHidden="0" w:uiPriority="1" w:unhideWhenUsed="0"/>
    <w:lsdException w:name="Colorful Shading" w:semiHidden="0" w:uiPriority="1" w:unhideWhenUsed="0"/>
    <w:lsdException w:name="Colorful List" w:semiHidden="0" w:uiPriority="1" w:unhideWhenUsed="0"/>
    <w:lsdException w:name="Colorful Grid" w:semiHidden="0" w:uiPriority="1" w:unhideWhenUsed="0"/>
    <w:lsdException w:name="Light Shading Accent 1" w:semiHidden="0" w:uiPriority="1" w:unhideWhenUsed="0"/>
    <w:lsdException w:name="Light List Accent 1" w:semiHidden="0" w:uiPriority="1" w:unhideWhenUsed="0"/>
    <w:lsdException w:name="Light Grid Accent 1" w:semiHidden="0" w:uiPriority="1" w:unhideWhenUsed="0"/>
    <w:lsdException w:name="Medium Shading 1 Accent 1" w:semiHidden="0" w:uiPriority="1" w:unhideWhenUsed="0"/>
    <w:lsdException w:name="Medium Shading 2 Accent 1" w:semiHidden="0" w:uiPriority="1" w:unhideWhenUsed="0"/>
    <w:lsdException w:name="Medium List 1 Accent 1" w:semiHidden="0" w:uiPriority="1" w:unhideWhenUsed="0"/>
    <w:lsdException w:name="Medium List 2 Accent 1" w:semiHidden="0" w:uiPriority="1" w:unhideWhenUsed="0"/>
    <w:lsdException w:name="Medium Grid 1 Accent 1" w:semiHidden="0" w:uiPriority="1" w:unhideWhenUsed="0"/>
    <w:lsdException w:name="Medium Grid 2 Accent 1" w:semiHidden="0" w:uiPriority="1" w:unhideWhenUsed="0"/>
    <w:lsdException w:name="Medium Grid 3 Accent 1" w:semiHidden="0" w:uiPriority="1" w:unhideWhenUsed="0"/>
    <w:lsdException w:name="Dark List Accent 1" w:semiHidden="0" w:uiPriority="1" w:unhideWhenUsed="0"/>
    <w:lsdException w:name="Colorful Shading Accent 1" w:semiHidden="0" w:uiPriority="1" w:unhideWhenUsed="0"/>
    <w:lsdException w:name="Colorful List Accent 1" w:semiHidden="0" w:uiPriority="1" w:unhideWhenUsed="0"/>
    <w:lsdException w:name="Colorful Grid Accent 1" w:semiHidden="0" w:uiPriority="1" w:unhideWhenUsed="0"/>
    <w:lsdException w:name="Light Shading Accent 2" w:semiHidden="0" w:uiPriority="1" w:unhideWhenUsed="0"/>
    <w:lsdException w:name="Light List Accent 2" w:semiHidden="0" w:uiPriority="1" w:unhideWhenUsed="0"/>
    <w:lsdException w:name="Light Grid Accent 2" w:semiHidden="0" w:uiPriority="1" w:unhideWhenUsed="0"/>
    <w:lsdException w:name="Medium Shading 1 Accent 2" w:semiHidden="0" w:uiPriority="1" w:unhideWhenUsed="0"/>
    <w:lsdException w:name="Medium Shading 2 Accent 2" w:semiHidden="0" w:uiPriority="1" w:unhideWhenUsed="0"/>
    <w:lsdException w:name="Medium List 1 Accent 2" w:semiHidden="0" w:uiPriority="1" w:unhideWhenUsed="0"/>
    <w:lsdException w:name="Medium List 2 Accent 2" w:semiHidden="0" w:uiPriority="1" w:unhideWhenUsed="0"/>
    <w:lsdException w:name="Medium Grid 1 Accent 2" w:semiHidden="0" w:uiPriority="1" w:unhideWhenUsed="0"/>
    <w:lsdException w:name="Medium Grid 2 Accent 2" w:semiHidden="0" w:uiPriority="1" w:unhideWhenUsed="0"/>
    <w:lsdException w:name="Medium Grid 3 Accent 2" w:semiHidden="0" w:uiPriority="1" w:unhideWhenUsed="0"/>
    <w:lsdException w:name="Dark List Accent 2" w:semiHidden="0" w:uiPriority="1" w:unhideWhenUsed="0"/>
    <w:lsdException w:name="Colorful Shading Accent 2" w:semiHidden="0" w:uiPriority="1" w:unhideWhenUsed="0"/>
    <w:lsdException w:name="Colorful List Accent 2" w:semiHidden="0" w:uiPriority="1" w:unhideWhenUsed="0"/>
    <w:lsdException w:name="Colorful Grid Accent 2" w:semiHidden="0" w:uiPriority="1" w:unhideWhenUsed="0"/>
    <w:lsdException w:name="Light Shading Accent 3" w:semiHidden="0" w:uiPriority="1" w:unhideWhenUsed="0"/>
    <w:lsdException w:name="Light List Accent 3" w:semiHidden="0" w:uiPriority="1" w:unhideWhenUsed="0"/>
    <w:lsdException w:name="Light Grid Accent 3" w:semiHidden="0" w:uiPriority="1" w:unhideWhenUsed="0"/>
    <w:lsdException w:name="Medium Shading 1 Accent 3" w:semiHidden="0" w:uiPriority="1" w:unhideWhenUsed="0"/>
    <w:lsdException w:name="Medium Shading 2 Accent 3" w:semiHidden="0" w:uiPriority="1" w:unhideWhenUsed="0"/>
    <w:lsdException w:name="Medium List 1 Accent 3" w:semiHidden="0" w:uiPriority="1" w:unhideWhenUsed="0"/>
    <w:lsdException w:name="Medium List 2 Accent 3" w:semiHidden="0" w:uiPriority="1" w:unhideWhenUsed="0"/>
    <w:lsdException w:name="Medium Grid 1 Accent 3" w:semiHidden="0" w:uiPriority="1" w:unhideWhenUsed="0"/>
    <w:lsdException w:name="Medium Grid 2 Accent 3" w:semiHidden="0" w:uiPriority="1" w:unhideWhenUsed="0"/>
    <w:lsdException w:name="Medium Grid 3 Accent 3" w:semiHidden="0" w:uiPriority="1" w:unhideWhenUsed="0"/>
    <w:lsdException w:name="Dark List Accent 3" w:semiHidden="0" w:uiPriority="1" w:unhideWhenUsed="0"/>
    <w:lsdException w:name="Colorful Shading Accent 3" w:semiHidden="0" w:uiPriority="1" w:unhideWhenUsed="0"/>
    <w:lsdException w:name="Colorful List Accent 3" w:semiHidden="0" w:uiPriority="1" w:unhideWhenUsed="0"/>
    <w:lsdException w:name="Colorful Grid Accent 3" w:semiHidden="0" w:uiPriority="1" w:unhideWhenUsed="0"/>
    <w:lsdException w:name="Light Shading Accent 4" w:semiHidden="0" w:uiPriority="1" w:unhideWhenUsed="0"/>
    <w:lsdException w:name="Light List Accent 4" w:semiHidden="0" w:uiPriority="1" w:unhideWhenUsed="0"/>
    <w:lsdException w:name="Light Grid Accent 4" w:semiHidden="0" w:uiPriority="1" w:unhideWhenUsed="0"/>
    <w:lsdException w:name="Medium Shading 1 Accent 4" w:semiHidden="0" w:uiPriority="1" w:unhideWhenUsed="0"/>
    <w:lsdException w:name="Medium Shading 2 Accent 4" w:semiHidden="0" w:uiPriority="1" w:unhideWhenUsed="0"/>
    <w:lsdException w:name="Medium List 1 Accent 4" w:semiHidden="0" w:uiPriority="1" w:unhideWhenUsed="0"/>
    <w:lsdException w:name="Medium List 2 Accent 4" w:semiHidden="0" w:uiPriority="1" w:unhideWhenUsed="0"/>
    <w:lsdException w:name="Medium Grid 1 Accent 4" w:semiHidden="0" w:uiPriority="1" w:unhideWhenUsed="0"/>
    <w:lsdException w:name="Medium Grid 2 Accent 4" w:semiHidden="0" w:uiPriority="1" w:unhideWhenUsed="0"/>
    <w:lsdException w:name="Medium Grid 3 Accent 4" w:semiHidden="0" w:uiPriority="1" w:unhideWhenUsed="0"/>
    <w:lsdException w:name="Dark List Accent 4" w:semiHidden="0" w:uiPriority="1" w:unhideWhenUsed="0"/>
    <w:lsdException w:name="Colorful Shading Accent 4" w:semiHidden="0" w:uiPriority="1" w:unhideWhenUsed="0"/>
    <w:lsdException w:name="Colorful List Accent 4" w:semiHidden="0" w:uiPriority="1" w:unhideWhenUsed="0"/>
    <w:lsdException w:name="Colorful Grid Accent 4" w:semiHidden="0" w:uiPriority="1" w:unhideWhenUsed="0"/>
    <w:lsdException w:name="Light Shading Accent 5" w:semiHidden="0" w:uiPriority="1" w:unhideWhenUsed="0"/>
    <w:lsdException w:name="Light List Accent 5" w:semiHidden="0" w:uiPriority="1" w:unhideWhenUsed="0"/>
    <w:lsdException w:name="Light Grid Accent 5" w:semiHidden="0" w:uiPriority="1" w:unhideWhenUsed="0"/>
    <w:lsdException w:name="Medium Shading 1 Accent 5" w:semiHidden="0" w:uiPriority="1" w:unhideWhenUsed="0"/>
    <w:lsdException w:name="Medium Shading 2 Accent 5" w:semiHidden="0" w:uiPriority="1" w:unhideWhenUsed="0"/>
    <w:lsdException w:name="Medium List 1 Accent 5" w:semiHidden="0" w:uiPriority="1" w:unhideWhenUsed="0"/>
    <w:lsdException w:name="Medium List 2 Accent 5" w:semiHidden="0" w:uiPriority="1" w:unhideWhenUsed="0"/>
    <w:lsdException w:name="Medium Grid 1 Accent 5" w:semiHidden="0" w:uiPriority="1" w:unhideWhenUsed="0"/>
    <w:lsdException w:name="Medium Grid 2 Accent 5" w:semiHidden="0" w:uiPriority="1" w:unhideWhenUsed="0"/>
    <w:lsdException w:name="Medium Grid 3 Accent 5" w:semiHidden="0" w:uiPriority="1" w:unhideWhenUsed="0"/>
    <w:lsdException w:name="Dark List Accent 5" w:semiHidden="0" w:uiPriority="1" w:unhideWhenUsed="0"/>
    <w:lsdException w:name="Colorful Shading Accent 5" w:semiHidden="0" w:uiPriority="1" w:unhideWhenUsed="0"/>
    <w:lsdException w:name="Colorful List Accent 5" w:semiHidden="0" w:uiPriority="1" w:unhideWhenUsed="0"/>
    <w:lsdException w:name="Colorful Grid Accent 5" w:semiHidden="0" w:uiPriority="1" w:unhideWhenUsed="0"/>
    <w:lsdException w:name="Light Shading Accent 6" w:semiHidden="0" w:uiPriority="1" w:unhideWhenUsed="0"/>
    <w:lsdException w:name="Light List Accent 6" w:semiHidden="0" w:uiPriority="1" w:unhideWhenUsed="0"/>
    <w:lsdException w:name="Light Grid Accent 6" w:semiHidden="0" w:uiPriority="1" w:unhideWhenUsed="0"/>
    <w:lsdException w:name="Medium Shading 1 Accent 6" w:semiHidden="0" w:uiPriority="1" w:unhideWhenUsed="0"/>
    <w:lsdException w:name="Medium Shading 2 Accent 6" w:semiHidden="0" w:uiPriority="1" w:unhideWhenUsed="0"/>
    <w:lsdException w:name="Medium List 1 Accent 6" w:semiHidden="0" w:uiPriority="1" w:unhideWhenUsed="0"/>
    <w:lsdException w:name="Medium List 2 Accent 6" w:semiHidden="0" w:uiPriority="1" w:unhideWhenUsed="0"/>
    <w:lsdException w:name="Medium Grid 1 Accent 6" w:semiHidden="0" w:uiPriority="1" w:unhideWhenUsed="0"/>
    <w:lsdException w:name="Medium Grid 2 Accent 6" w:semiHidden="0" w:uiPriority="1" w:unhideWhenUsed="0"/>
    <w:lsdException w:name="Medium Grid 3 Accent 6" w:semiHidden="0" w:uiPriority="1" w:unhideWhenUsed="0"/>
    <w:lsdException w:name="Dark List Accent 6" w:semiHidden="0" w:uiPriority="1" w:unhideWhenUsed="0"/>
    <w:lsdException w:name="Colorful Shading Accent 6" w:semiHidden="0" w:uiPriority="1" w:unhideWhenUsed="0"/>
    <w:lsdException w:name="Colorful List Accent 6" w:semiHidden="0" w:uiPriority="1" w:unhideWhenUsed="0"/>
    <w:lsdException w:name="Colorful Grid Accent 6" w:semiHidden="0" w:uiPriority="1" w:unhideWhenUsed="0"/>
  </w:latentStyles>
  <w:style w:type="paragraph" w:default="1" w:styleId="Normal">
    <w:name w:val="Normal"/>
    <w:next w:val="BodyText"/>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Autospacing="0" w:after="330" w:afterAutospacing="0" w:line="576" w:lineRule="auto"/>
      <w:outlineLvl w:val="0"/>
    </w:pPr>
    <w:rPr>
      <w:b/>
      <w:kern w:val="44"/>
      <w:sz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qFormat/>
    <w:pPr>
      <w:spacing w:after="120" w:afterLines="0" w:afterAutospacing="0"/>
    </w:pPr>
  </w:style>
  <w:style w:type="paragraph" w:styleId="TOAHeading">
    <w:name w:val="toa heading"/>
    <w:basedOn w:val="Normal"/>
    <w:next w:val="Normal"/>
    <w:uiPriority w:val="99"/>
    <w:unhideWhenUsed/>
    <w:qFormat/>
    <w:pPr>
      <w:tabs>
        <w:tab w:val="left" w:pos="377"/>
      </w:tabs>
      <w:spacing w:before="120" w:beforeAutospacing="0"/>
    </w:pPr>
    <w:rPr>
      <w:rFonts w:ascii="Arial" w:hAnsi="Arial"/>
      <w:sz w:val="24"/>
    </w:rPr>
  </w:style>
  <w:style w:type="paragraph" w:styleId="CommentText">
    <w:name w:val="annotation text"/>
    <w:basedOn w:val="Normal"/>
    <w:semiHidden/>
    <w:qFormat/>
    <w:pPr>
      <w:jc w:val="left"/>
    </w:pPr>
  </w:style>
  <w:style w:type="paragraph" w:styleId="BodyTextIndent">
    <w:name w:val="Body Text Indent"/>
    <w:basedOn w:val="Normal"/>
    <w:pPr>
      <w:spacing w:after="120"/>
      <w:ind w:left="420" w:leftChars="200"/>
    </w:pPr>
    <w:rPr>
      <w:kern w:val="0"/>
      <w:sz w:val="20"/>
    </w:rPr>
  </w:style>
  <w:style w:type="paragraph" w:styleId="TOC3">
    <w:name w:val="toc 3"/>
    <w:basedOn w:val="Normal"/>
    <w:next w:val="Normal"/>
    <w:qFormat/>
    <w:pPr>
      <w:ind w:left="840" w:leftChars="400"/>
    </w:pPr>
  </w:style>
  <w:style w:type="paragraph" w:styleId="EndnoteText">
    <w:name w:val="endnote text"/>
    <w:basedOn w:val="Normal"/>
    <w:uiPriority w:val="99"/>
    <w:unhideWhenUsed/>
    <w:qFormat/>
    <w:pPr>
      <w:snapToGrid w:val="0"/>
      <w:jc w:val="left"/>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style>
  <w:style w:type="paragraph" w:styleId="TOC2">
    <w:name w:val="toc 2"/>
    <w:basedOn w:val="Normal"/>
    <w:next w:val="Normal"/>
    <w:qFormat/>
    <w:pPr>
      <w:ind w:left="420" w:leftChars="200"/>
    </w:p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unhideWhenUsed/>
    <w:qFormat/>
    <w:rPr>
      <w:vertAlign w:val="superscript"/>
    </w:rPr>
  </w:style>
  <w:style w:type="character" w:styleId="PageNumber">
    <w:name w:val="page number"/>
    <w:basedOn w:val="DefaultParagraphFont"/>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character" w:styleId="CommentReference">
    <w:name w:val="annotation reference"/>
    <w:basedOn w:val="DefaultParagraphFont"/>
    <w:uiPriority w:val="99"/>
    <w:unhideWhenUsed/>
    <w:qFormat/>
    <w:rPr>
      <w:sz w:val="21"/>
      <w:szCs w:val="21"/>
    </w:rPr>
  </w:style>
  <w:style w:type="character" w:customStyle="1" w:styleId="apple-converted-space">
    <w:name w:val="apple-converted-space"/>
    <w:basedOn w:val="DefaultParagraphFont"/>
  </w:style>
  <w:style w:type="paragraph" w:customStyle="1" w:styleId="WPSOffice3">
    <w:name w:val="WPSOffice手动目录 3"/>
    <w:pPr>
      <w:ind w:leftChars="400"/>
    </w:pPr>
    <w:rPr>
      <w:sz w:val="20"/>
      <w:szCs w:val="20"/>
    </w:rPr>
  </w:style>
  <w:style w:type="paragraph" w:customStyle="1" w:styleId="WPSOffice2">
    <w:name w:val="WPSOffice手动目录 2"/>
    <w:pPr>
      <w:ind w:leftChars="200"/>
    </w:pPr>
    <w:rPr>
      <w:sz w:val="20"/>
      <w:szCs w:val="20"/>
    </w:rPr>
  </w:style>
  <w:style w:type="paragraph" w:customStyle="1" w:styleId="WPSOffice1">
    <w:name w:val="WPSOffice手动目录 1"/>
    <w:pPr>
      <w:ind w:leftChars="0"/>
    </w:pPr>
    <w:rPr>
      <w:sz w:val="20"/>
      <w:szCs w:val="20"/>
    </w:rPr>
  </w:style>
  <w:style w:type="paragraph" w:customStyle="1" w:styleId="a">
    <w:name w:val="标题名（不入目录）"/>
    <w:basedOn w:val="Normal"/>
    <w:qFormat/>
    <w:pPr>
      <w:adjustRightInd w:val="0"/>
      <w:snapToGrid w:val="0"/>
      <w:spacing w:before="480" w:after="360"/>
      <w:jc w:val="center"/>
    </w:pPr>
    <w:rPr>
      <w:rFonts w:eastAsia="黑体"/>
      <w:kern w:val="0"/>
      <w:sz w:val="32"/>
    </w:rPr>
  </w:style>
  <w:style w:type="character" w:customStyle="1" w:styleId="1">
    <w:name w:val="封面1"/>
    <w:rPr>
      <w:rFonts w:ascii="Times New Roman" w:eastAsia="楷体_GB2312" w:hAnsi="Times New Roman"/>
      <w:spacing w:val="60"/>
      <w:kern w:val="84"/>
      <w:sz w:val="84"/>
    </w:rPr>
  </w:style>
  <w:style w:type="character" w:customStyle="1" w:styleId="2">
    <w:name w:val="封面2"/>
    <w:rPr>
      <w:b/>
      <w:spacing w:val="60"/>
      <w:sz w:val="44"/>
    </w:rPr>
  </w:style>
  <w:style w:type="character" w:customStyle="1" w:styleId="-">
    <w:name w:val="封面-论文英文题目"/>
    <w:rPr>
      <w:rFonts w:ascii="Times New Roman" w:eastAsia="宋体" w:hAnsi="Times New Roman"/>
      <w:sz w:val="36"/>
    </w:rPr>
  </w:style>
  <w:style w:type="paragraph" w:customStyle="1" w:styleId="paragraph">
    <w:name w:val="paragraph"/>
    <w:basedOn w:val="Normal"/>
    <w:qFormat/>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465333242002011100" TargetMode="Externa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8784</Words>
  <Characters>9338</Characters>
  <Application>Microsoft Office Word</Application>
  <DocSecurity>0</DocSecurity>
  <Lines>119</Lines>
  <Paragraphs>33</Paragraphs>
  <ScaleCrop>false</ScaleCrop>
  <Company>微软中国</Company>
  <LinksUpToDate>false</LinksUpToDate>
  <CharactersWithSpaces>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ABEEL</cp:lastModifiedBy>
  <cp:revision>9</cp:revision>
  <dcterms:created xsi:type="dcterms:W3CDTF">2016-01-10T06:51:00Z</dcterms:created>
  <dcterms:modified xsi:type="dcterms:W3CDTF">2023-08-10T11:27:20Z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33BE4E64BAC34E6EBCFB7033DCAADF02_13</vt:lpwstr>
  </property>
  <property fmtid="{D5CDD505-2E9C-101B-9397-08002B2CF9AE}" pid="3" name="KSOProductBuildVer">
    <vt:lpwstr>2052-12.1.0.15120</vt:lpwstr>
  </property>
</Properties>
</file>