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家电电商项目招商引资报告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373" w:history="1">
        <w:r>
          <w:rPr>
            <w:rFonts w:ascii="仿宋" w:eastAsia="仿宋" w:hAnsi="仿宋" w:cs="仿宋" w:hint="eastAsia"/>
            <w:lang w:val="en-US"/>
          </w:rPr>
          <w:t>前言</w:t>
        </w:r>
        <w:r>
          <w:tab/>
        </w:r>
        <w:r>
          <w:fldChar w:fldCharType="begin"/>
        </w:r>
        <w:r>
          <w:instrText xml:space="preserve"> PAGEREF _Toc11373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1"/>
        <w:tabs>
          <w:tab w:val="right" w:leader="dot" w:pos="8306"/>
        </w:tabs>
      </w:pPr>
      <w:hyperlink w:anchor="_Toc891" w:history="1">
        <w:r>
          <w:rPr>
            <w:rFonts w:ascii="仿宋" w:eastAsia="仿宋" w:hAnsi="仿宋" w:cs="仿宋" w:hint="eastAsia"/>
            <w:lang w:val="en-US"/>
          </w:rPr>
          <w:t>一、工程设计说明</w:t>
        </w:r>
        <w:r>
          <w:tab/>
        </w:r>
        <w:r>
          <w:fldChar w:fldCharType="begin"/>
        </w:r>
        <w:r>
          <w:instrText xml:space="preserve"> PAGEREF _Toc891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88" w:history="1">
        <w:r>
          <w:rPr>
            <w:rFonts w:ascii="仿宋" w:eastAsia="仿宋" w:hAnsi="仿宋" w:cs="仿宋" w:hint="eastAsia"/>
            <w:lang w:val="en-US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_Toc17888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06" w:history="1">
        <w:r>
          <w:rPr>
            <w:rFonts w:ascii="仿宋" w:eastAsia="仿宋" w:hAnsi="仿宋" w:cs="仿宋" w:hint="eastAsia"/>
            <w:lang w:val="en-US"/>
          </w:rPr>
          <w:t>(二)、家电电商项目工程建设标准规范</w:t>
        </w:r>
        <w:r>
          <w:tab/>
        </w:r>
        <w:r>
          <w:fldChar w:fldCharType="begin"/>
        </w:r>
        <w:r>
          <w:instrText xml:space="preserve"> PAGEREF _Toc9206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32" w:history="1">
        <w:r>
          <w:rPr>
            <w:rFonts w:ascii="仿宋" w:eastAsia="仿宋" w:hAnsi="仿宋" w:cs="仿宋" w:hint="eastAsia"/>
            <w:lang w:val="en-US"/>
          </w:rPr>
          <w:t>(三)、家电电商项目总平面设计要求</w:t>
        </w:r>
        <w:r>
          <w:tab/>
        </w:r>
        <w:r>
          <w:fldChar w:fldCharType="begin"/>
        </w:r>
        <w:r>
          <w:instrText xml:space="preserve"> PAGEREF _Toc26132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21" w:history="1">
        <w:r>
          <w:rPr>
            <w:rFonts w:ascii="仿宋" w:eastAsia="仿宋" w:hAnsi="仿宋" w:cs="仿宋" w:hint="eastAsia"/>
            <w:lang w:val="en-US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_Toc26121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18" w:history="1">
        <w:r>
          <w:rPr>
            <w:rFonts w:ascii="仿宋" w:eastAsia="仿宋" w:hAnsi="仿宋" w:cs="仿宋" w:hint="eastAsia"/>
            <w:lang w:val="en-US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_Toc16618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61" w:history="1">
        <w:r>
          <w:rPr>
            <w:rFonts w:ascii="仿宋" w:eastAsia="仿宋" w:hAnsi="仿宋" w:cs="仿宋" w:hint="eastAsia"/>
            <w:lang w:val="en-US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_Toc22261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58" w:history="1">
        <w:r>
          <w:rPr>
            <w:rFonts w:ascii="仿宋" w:eastAsia="仿宋" w:hAnsi="仿宋" w:cs="仿宋" w:hint="eastAsia"/>
            <w:lang w:val="en-US"/>
          </w:rPr>
          <w:t>二、家电电商项目概论</w:t>
        </w:r>
        <w:r>
          <w:tab/>
        </w:r>
        <w:r>
          <w:fldChar w:fldCharType="begin"/>
        </w:r>
        <w:r>
          <w:instrText xml:space="preserve"> PAGEREF _Toc15358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6" w:history="1">
        <w:r>
          <w:rPr>
            <w:rFonts w:ascii="仿宋" w:eastAsia="仿宋" w:hAnsi="仿宋" w:cs="仿宋" w:hint="eastAsia"/>
            <w:lang w:val="en-US"/>
          </w:rPr>
          <w:t>(一)、家电电商项目承办单位基本情况</w:t>
        </w:r>
        <w:r>
          <w:tab/>
        </w:r>
        <w:r>
          <w:fldChar w:fldCharType="begin"/>
        </w:r>
        <w:r>
          <w:instrText xml:space="preserve"> PAGEREF _Toc1496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25" w:history="1">
        <w:r>
          <w:rPr>
            <w:rFonts w:ascii="仿宋" w:eastAsia="仿宋" w:hAnsi="仿宋" w:cs="仿宋" w:hint="eastAsia"/>
            <w:lang w:val="en-US"/>
          </w:rPr>
          <w:t>(二)、家电电商项目概况</w:t>
        </w:r>
        <w:r>
          <w:tab/>
        </w:r>
        <w:r>
          <w:fldChar w:fldCharType="begin"/>
        </w:r>
        <w:r>
          <w:instrText xml:space="preserve"> PAGEREF _Toc12825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44" w:history="1">
        <w:r>
          <w:rPr>
            <w:rFonts w:ascii="仿宋" w:eastAsia="仿宋" w:hAnsi="仿宋" w:cs="仿宋" w:hint="eastAsia"/>
            <w:lang w:val="en-US"/>
          </w:rPr>
          <w:t>(三)、家电电商项目评价</w:t>
        </w:r>
        <w:r>
          <w:tab/>
        </w:r>
        <w:r>
          <w:fldChar w:fldCharType="begin"/>
        </w:r>
        <w:r>
          <w:instrText xml:space="preserve"> PAGEREF _Toc29144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85" w:history="1">
        <w:r>
          <w:rPr>
            <w:rFonts w:ascii="仿宋" w:eastAsia="仿宋" w:hAnsi="仿宋" w:cs="仿宋" w:hint="eastAsia"/>
            <w:lang w:val="en-US"/>
          </w:rPr>
          <w:t>(四)、主要经济指标</w:t>
        </w:r>
        <w:r>
          <w:tab/>
        </w:r>
        <w:r>
          <w:fldChar w:fldCharType="begin"/>
        </w:r>
        <w:r>
          <w:instrText xml:space="preserve"> PAGEREF _Toc32585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80" w:history="1">
        <w:r>
          <w:rPr>
            <w:rFonts w:ascii="仿宋" w:eastAsia="仿宋" w:hAnsi="仿宋" w:cs="仿宋" w:hint="eastAsia"/>
            <w:lang w:val="en-US"/>
          </w:rPr>
          <w:t>三、家电电商项目工艺分析</w:t>
        </w:r>
        <w:r>
          <w:tab/>
        </w:r>
        <w:r>
          <w:fldChar w:fldCharType="begin"/>
        </w:r>
        <w:r>
          <w:instrText xml:space="preserve"> PAGEREF _Toc25180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0" w:history="1">
        <w:r>
          <w:rPr>
            <w:rFonts w:ascii="仿宋" w:eastAsia="仿宋" w:hAnsi="仿宋" w:cs="仿宋" w:hint="eastAsia"/>
            <w:lang w:val="en-US"/>
          </w:rPr>
          <w:t>(一)、家电电商项目建设期原辅材料供应情况</w:t>
        </w:r>
        <w:r>
          <w:tab/>
        </w:r>
        <w:r>
          <w:fldChar w:fldCharType="begin"/>
        </w:r>
        <w:r>
          <w:instrText xml:space="preserve"> PAGEREF _Toc670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84" w:history="1">
        <w:r>
          <w:rPr>
            <w:rFonts w:ascii="仿宋" w:eastAsia="仿宋" w:hAnsi="仿宋" w:cs="仿宋" w:hint="eastAsia"/>
            <w:lang w:val="en-US"/>
          </w:rPr>
          <w:t>(二)、家电电商项目运营期原辅材料采购及管理</w:t>
        </w:r>
        <w:r>
          <w:tab/>
        </w:r>
        <w:r>
          <w:fldChar w:fldCharType="begin"/>
        </w:r>
        <w:r>
          <w:instrText xml:space="preserve"> PAGEREF _Toc16984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52" w:history="1">
        <w:r>
          <w:rPr>
            <w:rFonts w:ascii="仿宋" w:eastAsia="仿宋" w:hAnsi="仿宋" w:cs="仿宋" w:hint="eastAsia"/>
            <w:lang w:val="en-US"/>
          </w:rPr>
          <w:t>(三)、技术管理特点</w:t>
        </w:r>
        <w:r>
          <w:tab/>
        </w:r>
        <w:r>
          <w:fldChar w:fldCharType="begin"/>
        </w:r>
        <w:r>
          <w:instrText xml:space="preserve"> PAGEREF _Toc27352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68" w:history="1">
        <w:r>
          <w:rPr>
            <w:rFonts w:ascii="仿宋" w:eastAsia="仿宋" w:hAnsi="仿宋" w:cs="仿宋" w:hint="eastAsia"/>
            <w:lang w:val="en-US"/>
          </w:rPr>
          <w:t>(四)、家电电商项目工艺技术设计方案</w:t>
        </w:r>
        <w:r>
          <w:tab/>
        </w:r>
        <w:r>
          <w:fldChar w:fldCharType="begin"/>
        </w:r>
        <w:r>
          <w:instrText xml:space="preserve"> PAGEREF _Toc7868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74" w:history="1">
        <w:r>
          <w:rPr>
            <w:rFonts w:ascii="仿宋" w:eastAsia="仿宋" w:hAnsi="仿宋" w:cs="仿宋" w:hint="eastAsia"/>
            <w:lang w:val="en-US"/>
          </w:rPr>
          <w:t>(五)、设备选型方案</w:t>
        </w:r>
        <w:r>
          <w:tab/>
        </w:r>
        <w:r>
          <w:fldChar w:fldCharType="begin"/>
        </w:r>
        <w:r>
          <w:instrText xml:space="preserve"> PAGEREF _Toc3474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21" w:history="1">
        <w:r>
          <w:rPr>
            <w:rFonts w:ascii="仿宋" w:eastAsia="仿宋" w:hAnsi="仿宋" w:cs="仿宋" w:hint="eastAsia"/>
            <w:lang w:val="en-US"/>
          </w:rPr>
          <w:t>四、SWOT分析说明</w:t>
        </w:r>
        <w:r>
          <w:tab/>
        </w:r>
        <w:r>
          <w:fldChar w:fldCharType="begin"/>
        </w:r>
        <w:r>
          <w:instrText xml:space="preserve"> PAGEREF _Toc10621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75" w:history="1">
        <w:r>
          <w:rPr>
            <w:rFonts w:ascii="仿宋" w:eastAsia="仿宋" w:hAnsi="仿宋" w:cs="仿宋" w:hint="eastAsia"/>
            <w:lang w:val="en-US"/>
          </w:rPr>
          <w:t>(一)、优势分析(S)</w:t>
        </w:r>
        <w:r>
          <w:tab/>
        </w:r>
        <w:r>
          <w:fldChar w:fldCharType="begin"/>
        </w:r>
        <w:r>
          <w:instrText xml:space="preserve"> PAGEREF _Toc17575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21" w:history="1">
        <w:r>
          <w:rPr>
            <w:rFonts w:ascii="仿宋" w:eastAsia="仿宋" w:hAnsi="仿宋" w:cs="仿宋" w:hint="eastAsia"/>
            <w:lang w:val="en-US"/>
          </w:rPr>
          <w:t>(二)、劣势分析(W)</w:t>
        </w:r>
        <w:r>
          <w:tab/>
        </w:r>
        <w:r>
          <w:fldChar w:fldCharType="begin"/>
        </w:r>
        <w:r>
          <w:instrText xml:space="preserve"> PAGEREF _Toc28121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23" w:history="1">
        <w:r>
          <w:rPr>
            <w:rFonts w:ascii="仿宋" w:eastAsia="仿宋" w:hAnsi="仿宋" w:cs="仿宋" w:hint="eastAsia"/>
            <w:lang w:val="en-US"/>
          </w:rPr>
          <w:t>(三)、机会分析(O)</w:t>
        </w:r>
        <w:r>
          <w:tab/>
        </w:r>
        <w:r>
          <w:fldChar w:fldCharType="begin"/>
        </w:r>
        <w:r>
          <w:instrText xml:space="preserve"> PAGEREF _Toc27623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3" w:history="1">
        <w:r>
          <w:rPr>
            <w:rFonts w:ascii="仿宋" w:eastAsia="仿宋" w:hAnsi="仿宋" w:cs="仿宋" w:hint="eastAsia"/>
            <w:lang w:val="en-US"/>
          </w:rPr>
          <w:t>(四)、威胁分析(T)</w:t>
        </w:r>
        <w:r>
          <w:tab/>
        </w:r>
        <w:r>
          <w:fldChar w:fldCharType="begin"/>
        </w:r>
        <w:r>
          <w:instrText xml:space="preserve"> PAGEREF _Toc1983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87" w:history="1">
        <w:r>
          <w:rPr>
            <w:rFonts w:ascii="仿宋" w:eastAsia="仿宋" w:hAnsi="仿宋" w:cs="仿宋" w:hint="eastAsia"/>
            <w:lang w:val="en-US"/>
          </w:rPr>
          <w:t>五、选址分析</w:t>
        </w:r>
        <w:r>
          <w:tab/>
        </w:r>
        <w:r>
          <w:fldChar w:fldCharType="begin"/>
        </w:r>
        <w:r>
          <w:instrText xml:space="preserve"> PAGEREF _Toc10587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2651" w:history="1">
        <w:r>
          <w:rPr>
            <w:rFonts w:ascii="仿宋" w:eastAsia="仿宋" w:hAnsi="仿宋" w:cs="仿宋" w:hint="eastAsia"/>
            <w:lang w:val="en-US"/>
          </w:rPr>
          <w:t>(一)、家电电商项目选址原则</w:t>
        </w:r>
        <w:r>
          <w:tab/>
        </w:r>
        <w:r>
          <w:fldChar w:fldCharType="begin"/>
        </w:r>
        <w:r>
          <w:instrText xml:space="preserve"> PAGEREF _Toc32651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19" w:history="1">
        <w:r>
          <w:rPr>
            <w:rFonts w:ascii="仿宋" w:eastAsia="仿宋" w:hAnsi="仿宋" w:cs="仿宋" w:hint="eastAsia"/>
            <w:lang w:val="en-US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_Toc15519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20" w:history="1">
        <w:r>
          <w:rPr>
            <w:rFonts w:ascii="仿宋" w:eastAsia="仿宋" w:hAnsi="仿宋" w:cs="仿宋" w:hint="eastAsia"/>
            <w:lang w:val="en-US"/>
          </w:rPr>
          <w:t>(三)、创新驱动发展</w:t>
        </w:r>
        <w:r>
          <w:tab/>
        </w:r>
        <w:r>
          <w:fldChar w:fldCharType="begin"/>
        </w:r>
        <w:r>
          <w:instrText xml:space="preserve"> PAGEREF _Toc13420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54" w:history="1">
        <w:r>
          <w:rPr>
            <w:rFonts w:ascii="仿宋" w:eastAsia="仿宋" w:hAnsi="仿宋" w:cs="仿宋" w:hint="eastAsia"/>
            <w:lang w:val="en-US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_Toc13854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93" w:history="1">
        <w:r>
          <w:rPr>
            <w:rFonts w:ascii="仿宋" w:eastAsia="仿宋" w:hAnsi="仿宋" w:cs="仿宋" w:hint="eastAsia"/>
            <w:lang w:val="en-US"/>
          </w:rPr>
          <w:t>(五)、家电电商项目选址综合评价</w:t>
        </w:r>
        <w:r>
          <w:tab/>
        </w:r>
        <w:r>
          <w:fldChar w:fldCharType="begin"/>
        </w:r>
        <w:r>
          <w:instrText xml:space="preserve"> PAGEREF _Toc21293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75" w:history="1">
        <w:r>
          <w:rPr>
            <w:rFonts w:ascii="仿宋" w:eastAsia="仿宋" w:hAnsi="仿宋" w:cs="仿宋" w:hint="eastAsia"/>
            <w:lang w:val="en-US"/>
          </w:rPr>
          <w:t>六、建设规模与产品方案</w:t>
        </w:r>
        <w:r>
          <w:tab/>
        </w:r>
        <w:r>
          <w:fldChar w:fldCharType="begin"/>
        </w:r>
        <w:r>
          <w:instrText xml:space="preserve"> PAGEREF _Toc15675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7" w:history="1">
        <w:r>
          <w:rPr>
            <w:rFonts w:ascii="仿宋" w:eastAsia="仿宋" w:hAnsi="仿宋" w:cs="仿宋" w:hint="eastAsia"/>
            <w:lang w:val="en-US"/>
          </w:rPr>
          <w:t>(一)、建设规模及主要建设内容</w:t>
        </w:r>
        <w:r>
          <w:tab/>
        </w:r>
        <w:r>
          <w:fldChar w:fldCharType="begin"/>
        </w:r>
        <w:r>
          <w:instrText xml:space="preserve"> PAGEREF _Toc1097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3" w:history="1">
        <w:r>
          <w:rPr>
            <w:rFonts w:ascii="仿宋" w:eastAsia="仿宋" w:hAnsi="仿宋" w:cs="仿宋" w:hint="eastAsia"/>
            <w:lang w:val="en-US"/>
          </w:rPr>
          <w:t>(二)、产品规划方案及生产纲领</w:t>
        </w:r>
        <w:r>
          <w:tab/>
        </w:r>
        <w:r>
          <w:fldChar w:fldCharType="begin"/>
        </w:r>
        <w:r>
          <w:instrText xml:space="preserve"> PAGEREF _Toc1193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57" w:history="1">
        <w:r>
          <w:rPr>
            <w:rFonts w:ascii="仿宋" w:eastAsia="仿宋" w:hAnsi="仿宋" w:cs="仿宋" w:hint="eastAsia"/>
            <w:lang w:val="en-US"/>
          </w:rPr>
          <w:t>七、家电电商行业行业产业链分析</w:t>
        </w:r>
        <w:r>
          <w:tab/>
        </w:r>
        <w:r>
          <w:fldChar w:fldCharType="begin"/>
        </w:r>
        <w:r>
          <w:instrText xml:space="preserve"> PAGEREF _Toc4957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39" w:history="1">
        <w:r>
          <w:rPr>
            <w:rFonts w:ascii="仿宋" w:eastAsia="仿宋" w:hAnsi="仿宋" w:cs="仿宋" w:hint="eastAsia"/>
            <w:lang w:val="en-US"/>
          </w:rPr>
          <w:t>(一)、原材料供应</w:t>
        </w:r>
        <w:r>
          <w:tab/>
        </w:r>
        <w:r>
          <w:fldChar w:fldCharType="begin"/>
        </w:r>
        <w:r>
          <w:instrText xml:space="preserve"> PAGEREF _Toc18039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84" w:history="1">
        <w:r>
          <w:rPr>
            <w:rFonts w:ascii="仿宋" w:eastAsia="仿宋" w:hAnsi="仿宋" w:cs="仿宋" w:hint="eastAsia"/>
            <w:lang w:val="en-US"/>
          </w:rPr>
          <w:t>(二)、制造加工</w:t>
        </w:r>
        <w:r>
          <w:tab/>
        </w:r>
        <w:r>
          <w:fldChar w:fldCharType="begin"/>
        </w:r>
        <w:r>
          <w:instrText xml:space="preserve"> PAGEREF _Toc9084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82" w:history="1">
        <w:r>
          <w:rPr>
            <w:rFonts w:ascii="仿宋" w:eastAsia="仿宋" w:hAnsi="仿宋" w:cs="仿宋" w:hint="eastAsia"/>
            <w:lang w:val="en-US"/>
          </w:rPr>
          <w:t>(三)、产品设计与研发</w:t>
        </w:r>
        <w:r>
          <w:tab/>
        </w:r>
        <w:r>
          <w:fldChar w:fldCharType="begin"/>
        </w:r>
        <w:r>
          <w:instrText xml:space="preserve"> PAGEREF _Toc11682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17" w:history="1">
        <w:r>
          <w:rPr>
            <w:rFonts w:ascii="仿宋" w:eastAsia="仿宋" w:hAnsi="仿宋" w:cs="仿宋" w:hint="eastAsia"/>
            <w:lang w:val="en-US"/>
          </w:rPr>
          <w:t>(四)、销售与分销</w:t>
        </w:r>
        <w:r>
          <w:tab/>
        </w:r>
        <w:r>
          <w:fldChar w:fldCharType="begin"/>
        </w:r>
        <w:r>
          <w:instrText xml:space="preserve"> PAGEREF _Toc24317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" w:history="1">
        <w:r>
          <w:rPr>
            <w:rFonts w:ascii="仿宋" w:eastAsia="仿宋" w:hAnsi="仿宋" w:cs="仿宋" w:hint="eastAsia"/>
            <w:lang w:val="en-US"/>
          </w:rPr>
          <w:t>(五)、市场营销与品牌推广</w:t>
        </w:r>
        <w:r>
          <w:tab/>
        </w:r>
        <w:r>
          <w:fldChar w:fldCharType="begin"/>
        </w:r>
        <w:r>
          <w:instrText xml:space="preserve"> PAGEREF _Toc308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89" w:history="1">
        <w:r>
          <w:rPr>
            <w:rFonts w:ascii="仿宋" w:eastAsia="仿宋" w:hAnsi="仿宋" w:cs="仿宋" w:hint="eastAsia"/>
            <w:lang w:val="en-US"/>
          </w:rPr>
          <w:t>(六)、售后服务与维修</w:t>
        </w:r>
        <w:r>
          <w:tab/>
        </w:r>
        <w:r>
          <w:fldChar w:fldCharType="begin"/>
        </w:r>
        <w:r>
          <w:instrText xml:space="preserve"> PAGEREF _Toc18089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05" w:history="1">
        <w:r>
          <w:rPr>
            <w:rFonts w:ascii="仿宋" w:eastAsia="仿宋" w:hAnsi="仿宋" w:cs="仿宋" w:hint="eastAsia"/>
            <w:lang w:val="en-US"/>
          </w:rPr>
          <w:t>八、法规合规与审计</w:t>
        </w:r>
        <w:r>
          <w:tab/>
        </w:r>
        <w:r>
          <w:fldChar w:fldCharType="begin"/>
        </w:r>
        <w:r>
          <w:instrText xml:space="preserve"> PAGEREF _Toc17705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85" w:history="1">
        <w:r>
          <w:rPr>
            <w:rFonts w:ascii="仿宋" w:eastAsia="仿宋" w:hAnsi="仿宋" w:cs="仿宋" w:hint="eastAsia"/>
            <w:lang w:val="en-US"/>
          </w:rPr>
          <w:t>(一)、法规遵从与合规性</w:t>
        </w:r>
        <w:r>
          <w:tab/>
        </w:r>
        <w:r>
          <w:fldChar w:fldCharType="begin"/>
        </w:r>
        <w:r>
          <w:instrText xml:space="preserve"> PAGEREF _Toc9085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50" w:history="1">
        <w:r>
          <w:rPr>
            <w:rFonts w:ascii="仿宋" w:eastAsia="仿宋" w:hAnsi="仿宋" w:cs="仿宋" w:hint="eastAsia"/>
            <w:lang w:val="en-US"/>
          </w:rPr>
          <w:t>(二)、内部审计计划</w:t>
        </w:r>
        <w:r>
          <w:tab/>
        </w:r>
        <w:r>
          <w:fldChar w:fldCharType="begin"/>
        </w:r>
        <w:r>
          <w:instrText xml:space="preserve"> PAGEREF _Toc26550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56" w:history="1">
        <w:r>
          <w:rPr>
            <w:rFonts w:ascii="仿宋" w:eastAsia="仿宋" w:hAnsi="仿宋" w:cs="仿宋" w:hint="eastAsia"/>
            <w:lang w:val="en-US"/>
          </w:rPr>
          <w:t>(三)、外部审计准备</w:t>
        </w:r>
        <w:r>
          <w:tab/>
        </w:r>
        <w:r>
          <w:fldChar w:fldCharType="begin"/>
        </w:r>
        <w:r>
          <w:instrText xml:space="preserve"> PAGEREF _Toc30556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4" w:history="1">
        <w:r>
          <w:rPr>
            <w:rFonts w:ascii="仿宋" w:eastAsia="仿宋" w:hAnsi="仿宋" w:cs="仿宋" w:hint="eastAsia"/>
            <w:lang w:val="en-US"/>
          </w:rPr>
          <w:t>(四)、审计结果整改</w:t>
        </w:r>
        <w:r>
          <w:tab/>
        </w:r>
        <w:r>
          <w:fldChar w:fldCharType="begin"/>
        </w:r>
        <w:r>
          <w:instrText xml:space="preserve"> PAGEREF _Toc1454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41" w:history="1">
        <w:r>
          <w:rPr>
            <w:rFonts w:ascii="仿宋" w:eastAsia="仿宋" w:hAnsi="仿宋" w:cs="仿宋" w:hint="eastAsia"/>
            <w:lang w:val="en-US"/>
          </w:rPr>
          <w:t>九、应急救援预案</w:t>
        </w:r>
        <w:r>
          <w:tab/>
        </w:r>
        <w:r>
          <w:fldChar w:fldCharType="begin"/>
        </w:r>
        <w:r>
          <w:instrText xml:space="preserve"> PAGEREF _Toc27741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83" w:history="1">
        <w:r>
          <w:rPr>
            <w:rFonts w:ascii="仿宋" w:eastAsia="仿宋" w:hAnsi="仿宋" w:cs="仿宋" w:hint="eastAsia"/>
            <w:lang w:val="en-US"/>
          </w:rPr>
          <w:t>(一)、应急救援预案编制的背景和必要性</w:t>
        </w:r>
        <w:r>
          <w:tab/>
        </w:r>
        <w:r>
          <w:fldChar w:fldCharType="begin"/>
        </w:r>
        <w:r>
          <w:instrText xml:space="preserve"> PAGEREF _Toc26383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79" w:history="1">
        <w:r>
          <w:rPr>
            <w:rFonts w:ascii="仿宋" w:eastAsia="仿宋" w:hAnsi="仿宋" w:cs="仿宋" w:hint="eastAsia"/>
            <w:lang w:val="en-US"/>
          </w:rPr>
          <w:t>(二)、应急救援预案编制的基本原则</w:t>
        </w:r>
        <w:r>
          <w:tab/>
        </w:r>
        <w:r>
          <w:fldChar w:fldCharType="begin"/>
        </w:r>
        <w:r>
          <w:instrText xml:space="preserve"> PAGEREF _Toc32679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29" w:history="1">
        <w:r>
          <w:rPr>
            <w:rFonts w:ascii="仿宋" w:eastAsia="仿宋" w:hAnsi="仿宋" w:cs="仿宋" w:hint="eastAsia"/>
            <w:lang w:val="en-US"/>
          </w:rPr>
          <w:t>(三)、应急救援预案编制的程序和步骤</w:t>
        </w:r>
        <w:r>
          <w:tab/>
        </w:r>
        <w:r>
          <w:fldChar w:fldCharType="begin"/>
        </w:r>
        <w:r>
          <w:instrText xml:space="preserve"> PAGEREF _Toc7429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37" w:history="1">
        <w:r>
          <w:rPr>
            <w:rFonts w:ascii="仿宋" w:eastAsia="仿宋" w:hAnsi="仿宋" w:cs="仿宋" w:hint="eastAsia"/>
            <w:lang w:val="en-US"/>
          </w:rPr>
          <w:t>(四)、应急救援预案的内容要点</w:t>
        </w:r>
        <w:r>
          <w:tab/>
        </w:r>
        <w:r>
          <w:fldChar w:fldCharType="begin"/>
        </w:r>
        <w:r>
          <w:instrText xml:space="preserve"> PAGEREF _Toc19437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31" w:history="1">
        <w:r>
          <w:rPr>
            <w:rFonts w:ascii="仿宋" w:eastAsia="仿宋" w:hAnsi="仿宋" w:cs="仿宋" w:hint="eastAsia"/>
            <w:lang w:val="en-US"/>
          </w:rPr>
          <w:t>(五)、应急救援预案的执行</w:t>
        </w:r>
        <w:r>
          <w:tab/>
        </w:r>
        <w:r>
          <w:fldChar w:fldCharType="begin"/>
        </w:r>
        <w:r>
          <w:instrText xml:space="preserve"> PAGEREF _Toc13531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04" w:history="1">
        <w:r>
          <w:rPr>
            <w:rFonts w:ascii="仿宋" w:eastAsia="仿宋" w:hAnsi="仿宋" w:cs="仿宋" w:hint="eastAsia"/>
            <w:lang w:val="en-US"/>
          </w:rPr>
          <w:t>十、项目招标方案及组织管理</w:t>
        </w:r>
        <w:r>
          <w:tab/>
        </w:r>
        <w:r>
          <w:fldChar w:fldCharType="begin"/>
        </w:r>
        <w:r>
          <w:instrText xml:space="preserve"> PAGEREF _Toc14604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12" w:history="1">
        <w:r>
          <w:rPr>
            <w:rFonts w:ascii="仿宋" w:eastAsia="仿宋" w:hAnsi="仿宋" w:cs="仿宋" w:hint="eastAsia"/>
            <w:lang w:val="en-US"/>
          </w:rPr>
          <w:t>(一)、项目建设管理</w:t>
        </w:r>
        <w:r>
          <w:tab/>
        </w:r>
        <w:r>
          <w:fldChar w:fldCharType="begin"/>
        </w:r>
        <w:r>
          <w:instrText xml:space="preserve"> PAGEREF _Toc20412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6728" w:history="1">
        <w:r>
          <w:rPr>
            <w:rFonts w:ascii="仿宋" w:eastAsia="仿宋" w:hAnsi="仿宋" w:cs="仿宋" w:hint="eastAsia"/>
            <w:lang w:val="en-US"/>
          </w:rPr>
          <w:t>(二)、招投标初步方案</w:t>
        </w:r>
        <w:r>
          <w:tab/>
        </w:r>
        <w:r>
          <w:fldChar w:fldCharType="begin"/>
        </w:r>
        <w:r>
          <w:instrText xml:space="preserve"> PAGEREF _Toc16728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66" w:history="1">
        <w:r>
          <w:rPr>
            <w:rFonts w:ascii="仿宋" w:eastAsia="仿宋" w:hAnsi="仿宋" w:cs="仿宋" w:hint="eastAsia"/>
            <w:lang w:val="en-US"/>
          </w:rPr>
          <w:t>(三)、工程评标</w:t>
        </w:r>
        <w:r>
          <w:tab/>
        </w:r>
        <w:r>
          <w:fldChar w:fldCharType="begin"/>
        </w:r>
        <w:r>
          <w:instrText xml:space="preserve"> PAGEREF _Toc11566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52" w:history="1">
        <w:r>
          <w:rPr>
            <w:rFonts w:ascii="仿宋" w:eastAsia="仿宋" w:hAnsi="仿宋" w:cs="仿宋" w:hint="eastAsia"/>
            <w:lang w:val="en-US"/>
          </w:rPr>
          <w:t>(四)、项目组织机构与人力资源配置</w:t>
        </w:r>
        <w:r>
          <w:tab/>
        </w:r>
        <w:r>
          <w:fldChar w:fldCharType="begin"/>
        </w:r>
        <w:r>
          <w:instrText xml:space="preserve"> PAGEREF _Toc17052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84" w:history="1">
        <w:r>
          <w:rPr>
            <w:rFonts w:ascii="仿宋" w:eastAsia="仿宋" w:hAnsi="仿宋" w:cs="仿宋" w:hint="eastAsia"/>
            <w:lang w:val="en-US"/>
          </w:rPr>
          <w:t>十一、项目市场分析</w:t>
        </w:r>
        <w:r>
          <w:tab/>
        </w:r>
        <w:r>
          <w:fldChar w:fldCharType="begin"/>
        </w:r>
        <w:r>
          <w:instrText xml:space="preserve"> PAGEREF _Toc26284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52" w:history="1">
        <w:r>
          <w:rPr>
            <w:rFonts w:ascii="仿宋" w:eastAsia="仿宋" w:hAnsi="仿宋" w:cs="仿宋" w:hint="eastAsia"/>
            <w:lang w:val="en-US"/>
          </w:rPr>
          <w:t>(一)、XXX市场分析</w:t>
        </w:r>
        <w:r>
          <w:tab/>
        </w:r>
        <w:r>
          <w:fldChar w:fldCharType="begin"/>
        </w:r>
        <w:r>
          <w:instrText xml:space="preserve"> PAGEREF _Toc16352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59" w:history="1">
        <w:r>
          <w:rPr>
            <w:rFonts w:ascii="仿宋" w:eastAsia="仿宋" w:hAnsi="仿宋" w:cs="仿宋" w:hint="eastAsia"/>
            <w:lang w:val="en-US"/>
          </w:rPr>
          <w:t>(二)、区域经济市场分析</w:t>
        </w:r>
        <w:r>
          <w:tab/>
        </w:r>
        <w:r>
          <w:fldChar w:fldCharType="begin"/>
        </w:r>
        <w:r>
          <w:instrText xml:space="preserve"> PAGEREF _Toc19659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85" w:history="1">
        <w:r>
          <w:rPr>
            <w:rFonts w:ascii="仿宋" w:eastAsia="仿宋" w:hAnsi="仿宋" w:cs="仿宋" w:hint="eastAsia"/>
            <w:lang w:val="en-US"/>
          </w:rPr>
          <w:t>(三)、项目建设的必要性</w:t>
        </w:r>
        <w:r>
          <w:tab/>
        </w:r>
        <w:r>
          <w:fldChar w:fldCharType="begin"/>
        </w:r>
        <w:r>
          <w:instrText xml:space="preserve"> PAGEREF _Toc25185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62" w:history="1">
        <w:r>
          <w:rPr>
            <w:rFonts w:ascii="仿宋" w:eastAsia="仿宋" w:hAnsi="仿宋" w:cs="仿宋" w:hint="eastAsia"/>
            <w:lang w:val="en-US"/>
          </w:rPr>
          <w:t>十二、家电电商项目进度说明</w:t>
        </w:r>
        <w:r>
          <w:tab/>
        </w:r>
        <w:r>
          <w:fldChar w:fldCharType="begin"/>
        </w:r>
        <w:r>
          <w:instrText xml:space="preserve"> PAGEREF _Toc6862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11" w:history="1">
        <w:r>
          <w:rPr>
            <w:rFonts w:ascii="仿宋" w:eastAsia="仿宋" w:hAnsi="仿宋" w:cs="仿宋" w:hint="eastAsia"/>
            <w:lang w:val="en-US"/>
          </w:rPr>
          <w:t>(一)、建设周期及时间分配</w:t>
        </w:r>
        <w:r>
          <w:tab/>
        </w:r>
        <w:r>
          <w:fldChar w:fldCharType="begin"/>
        </w:r>
        <w:r>
          <w:instrText xml:space="preserve"> PAGEREF _Toc15211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63" w:history="1">
        <w:r>
          <w:rPr>
            <w:rFonts w:ascii="仿宋" w:eastAsia="仿宋" w:hAnsi="仿宋" w:cs="仿宋" w:hint="eastAsia"/>
            <w:lang w:val="en-US"/>
          </w:rPr>
          <w:t>(二)、建设进度</w:t>
        </w:r>
        <w:r>
          <w:tab/>
        </w:r>
        <w:r>
          <w:fldChar w:fldCharType="begin"/>
        </w:r>
        <w:r>
          <w:instrText xml:space="preserve"> PAGEREF _Toc7063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26" w:history="1">
        <w:r>
          <w:rPr>
            <w:rFonts w:ascii="仿宋" w:eastAsia="仿宋" w:hAnsi="仿宋" w:cs="仿宋" w:hint="eastAsia"/>
            <w:lang w:val="en-US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_Toc5626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20" w:history="1">
        <w:r>
          <w:rPr>
            <w:rFonts w:ascii="仿宋" w:eastAsia="仿宋" w:hAnsi="仿宋" w:cs="仿宋" w:hint="eastAsia"/>
            <w:lang w:val="en-US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_Toc29520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27" w:history="1">
        <w:r>
          <w:rPr>
            <w:rFonts w:ascii="仿宋" w:eastAsia="仿宋" w:hAnsi="仿宋" w:cs="仿宋" w:hint="eastAsia"/>
            <w:lang w:val="en-US"/>
          </w:rPr>
          <w:t>(五)、员工培训</w:t>
        </w:r>
        <w:r>
          <w:tab/>
        </w:r>
        <w:r>
          <w:fldChar w:fldCharType="begin"/>
        </w:r>
        <w:r>
          <w:instrText xml:space="preserve"> PAGEREF _Toc24127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89" w:history="1">
        <w:r>
          <w:rPr>
            <w:rFonts w:ascii="仿宋" w:eastAsia="仿宋" w:hAnsi="仿宋" w:cs="仿宋" w:hint="eastAsia"/>
            <w:lang w:val="en-US"/>
          </w:rPr>
          <w:t>(六)、家电电商项目实施保障</w:t>
        </w:r>
        <w:r>
          <w:tab/>
        </w:r>
        <w:r>
          <w:fldChar w:fldCharType="begin"/>
        </w:r>
        <w:r>
          <w:instrText xml:space="preserve"> PAGEREF _Toc6989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65" w:history="1">
        <w:r>
          <w:rPr>
            <w:rFonts w:ascii="仿宋" w:eastAsia="仿宋" w:hAnsi="仿宋" w:cs="仿宋" w:hint="eastAsia"/>
            <w:lang w:val="en-US"/>
          </w:rPr>
          <w:t>十三、家电电商项目可持续性分析</w:t>
        </w:r>
        <w:r>
          <w:tab/>
        </w:r>
        <w:r>
          <w:fldChar w:fldCharType="begin"/>
        </w:r>
        <w:r>
          <w:instrText xml:space="preserve"> PAGEREF _Toc5765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20" w:history="1">
        <w:r>
          <w:rPr>
            <w:rFonts w:ascii="仿宋" w:eastAsia="仿宋" w:hAnsi="仿宋" w:cs="仿宋" w:hint="eastAsia"/>
            <w:lang w:val="en-US"/>
          </w:rPr>
          <w:t>(一)、可持续性原则与框架</w:t>
        </w:r>
        <w:r>
          <w:tab/>
        </w:r>
        <w:r>
          <w:fldChar w:fldCharType="begin"/>
        </w:r>
        <w:r>
          <w:instrText xml:space="preserve"> PAGEREF _Toc18920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66" w:history="1">
        <w:r>
          <w:rPr>
            <w:rFonts w:ascii="仿宋" w:eastAsia="仿宋" w:hAnsi="仿宋" w:cs="仿宋" w:hint="eastAsia"/>
            <w:lang w:val="en-US"/>
          </w:rPr>
          <w:t>(二)、社会与环境影响评估</w:t>
        </w:r>
        <w:r>
          <w:tab/>
        </w:r>
        <w:r>
          <w:fldChar w:fldCharType="begin"/>
        </w:r>
        <w:r>
          <w:instrText xml:space="preserve"> PAGEREF _Toc19466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98" w:history="1">
        <w:r>
          <w:rPr>
            <w:rFonts w:ascii="仿宋" w:eastAsia="仿宋" w:hAnsi="仿宋" w:cs="仿宋" w:hint="eastAsia"/>
            <w:lang w:val="en-US"/>
          </w:rPr>
          <w:t>(三)、社会责任与可持续性战略</w:t>
        </w:r>
        <w:r>
          <w:tab/>
        </w:r>
        <w:r>
          <w:fldChar w:fldCharType="begin"/>
        </w:r>
        <w:r>
          <w:instrText xml:space="preserve"> PAGEREF _Toc3698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42" w:history="1">
        <w:r>
          <w:rPr>
            <w:rFonts w:ascii="仿宋" w:eastAsia="仿宋" w:hAnsi="仿宋" w:cs="仿宋" w:hint="eastAsia"/>
            <w:lang w:val="en-US"/>
          </w:rPr>
          <w:t>十四、家电电商项目经济效益</w:t>
        </w:r>
        <w:r>
          <w:tab/>
        </w:r>
        <w:r>
          <w:fldChar w:fldCharType="begin"/>
        </w:r>
        <w:r>
          <w:instrText xml:space="preserve"> PAGEREF _Toc21442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85" w:history="1">
        <w:r>
          <w:rPr>
            <w:rFonts w:ascii="仿宋" w:eastAsia="仿宋" w:hAnsi="仿宋" w:cs="仿宋" w:hint="eastAsia"/>
            <w:lang w:val="en-US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_Toc26985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69" w:history="1">
        <w:r>
          <w:rPr>
            <w:rFonts w:ascii="仿宋" w:eastAsia="仿宋" w:hAnsi="仿宋" w:cs="仿宋" w:hint="eastAsia"/>
            <w:lang w:val="en-US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_Toc5669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48" w:history="1">
        <w:r>
          <w:rPr>
            <w:rFonts w:ascii="仿宋" w:eastAsia="仿宋" w:hAnsi="仿宋" w:cs="仿宋" w:hint="eastAsia"/>
            <w:lang w:val="en-US"/>
          </w:rPr>
          <w:t>(三)、家电电商项目盈利能力分析</w:t>
        </w:r>
        <w:r>
          <w:tab/>
        </w:r>
        <w:r>
          <w:fldChar w:fldCharType="begin"/>
        </w:r>
        <w:r>
          <w:instrText xml:space="preserve"> PAGEREF _Toc11148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68" w:history="1">
        <w:r>
          <w:rPr>
            <w:rFonts w:ascii="仿宋" w:eastAsia="仿宋" w:hAnsi="仿宋" w:cs="仿宋" w:hint="eastAsia"/>
            <w:lang w:val="en-US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_Toc10868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80" w:history="1">
        <w:r>
          <w:rPr>
            <w:rFonts w:ascii="仿宋" w:eastAsia="仿宋" w:hAnsi="仿宋" w:cs="仿宋" w:hint="eastAsia"/>
            <w:lang w:val="en-US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_Toc31380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89" w:history="1">
        <w:r>
          <w:rPr>
            <w:rFonts w:ascii="仿宋" w:eastAsia="仿宋" w:hAnsi="仿宋" w:cs="仿宋" w:hint="eastAsia"/>
            <w:lang w:val="en-US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_Toc17689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39" w:history="1">
        <w:r>
          <w:rPr>
            <w:rFonts w:ascii="仿宋" w:eastAsia="仿宋" w:hAnsi="仿宋" w:cs="仿宋" w:hint="eastAsia"/>
            <w:lang w:val="en-US"/>
          </w:rPr>
          <w:t>十五、第四十五章员工品牌建设</w:t>
        </w:r>
        <w:r>
          <w:tab/>
        </w:r>
        <w:r>
          <w:fldChar w:fldCharType="begin"/>
        </w:r>
        <w:r>
          <w:instrText xml:space="preserve"> PAGEREF _Toc4239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51" w:history="1">
        <w:r>
          <w:rPr>
            <w:rFonts w:ascii="仿宋" w:eastAsia="仿宋" w:hAnsi="仿宋" w:cs="仿宋" w:hint="eastAsia"/>
            <w:lang w:val="en-US"/>
          </w:rPr>
          <w:t>(一)、个人品牌管理</w:t>
        </w:r>
        <w:r>
          <w:tab/>
        </w:r>
        <w:r>
          <w:fldChar w:fldCharType="begin"/>
        </w:r>
        <w:r>
          <w:instrText xml:space="preserve"> PAGEREF _Toc23051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04" w:history="1">
        <w:r>
          <w:rPr>
            <w:rFonts w:ascii="仿宋" w:eastAsia="仿宋" w:hAnsi="仿宋" w:cs="仿宋" w:hint="eastAsia"/>
            <w:lang w:val="en-US"/>
          </w:rPr>
          <w:t>(二)、在家电电商行业内建立个人影响力</w:t>
        </w:r>
        <w:r>
          <w:tab/>
        </w:r>
        <w:r>
          <w:fldChar w:fldCharType="begin"/>
        </w:r>
        <w:r>
          <w:instrText xml:space="preserve"> PAGEREF _Toc13104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7011" w:history="1">
        <w:r>
          <w:rPr>
            <w:rFonts w:ascii="仿宋" w:eastAsia="仿宋" w:hAnsi="仿宋" w:cs="仿宋" w:hint="eastAsia"/>
            <w:lang w:val="en-US"/>
          </w:rPr>
          <w:t>(三)、个人品牌与公司品牌的关联</w:t>
        </w:r>
        <w:r>
          <w:tab/>
        </w:r>
        <w:r>
          <w:fldChar w:fldCharType="begin"/>
        </w:r>
        <w:r>
          <w:instrText xml:space="preserve"> PAGEREF _Toc7011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2" w:history="1">
        <w:r>
          <w:rPr>
            <w:rFonts w:ascii="仿宋" w:eastAsia="仿宋" w:hAnsi="仿宋" w:cs="仿宋" w:hint="eastAsia"/>
            <w:lang w:val="en-US"/>
          </w:rPr>
          <w:t>(四)、社交媒体与个人品牌</w:t>
        </w:r>
        <w:r>
          <w:tab/>
        </w:r>
        <w:r>
          <w:fldChar w:fldCharType="begin"/>
        </w:r>
        <w:r>
          <w:instrText xml:space="preserve"> PAGEREF _Toc2712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29" w:history="1">
        <w:r>
          <w:rPr>
            <w:rFonts w:ascii="仿宋" w:eastAsia="仿宋" w:hAnsi="仿宋" w:cs="仿宋" w:hint="eastAsia"/>
            <w:lang w:val="en-US"/>
          </w:rPr>
          <w:t>(五)、个人品牌的社交媒体传播</w:t>
        </w:r>
        <w:r>
          <w:tab/>
        </w:r>
        <w:r>
          <w:fldChar w:fldCharType="begin"/>
        </w:r>
        <w:r>
          <w:instrText xml:space="preserve"> PAGEREF _Toc32129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81" w:history="1">
        <w:r>
          <w:rPr>
            <w:rFonts w:ascii="仿宋" w:eastAsia="仿宋" w:hAnsi="仿宋" w:cs="仿宋" w:hint="eastAsia"/>
            <w:lang w:val="en-US"/>
          </w:rPr>
          <w:t>(六)、员工品牌建设与公司形象一致性</w:t>
        </w:r>
        <w:r>
          <w:tab/>
        </w:r>
        <w:r>
          <w:fldChar w:fldCharType="begin"/>
        </w:r>
        <w:r>
          <w:instrText xml:space="preserve"> PAGEREF _Toc31581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68" w:history="1">
        <w:r>
          <w:rPr>
            <w:rFonts w:ascii="仿宋" w:eastAsia="仿宋" w:hAnsi="仿宋" w:cs="仿宋" w:hint="eastAsia"/>
            <w:lang w:val="en-US"/>
          </w:rPr>
          <w:t>十六、投资风险分析</w:t>
        </w:r>
        <w:r>
          <w:tab/>
        </w:r>
        <w:r>
          <w:fldChar w:fldCharType="begin"/>
        </w:r>
        <w:r>
          <w:instrText xml:space="preserve"> PAGEREF _Toc30068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1" w:history="1">
        <w:r>
          <w:rPr>
            <w:rFonts w:ascii="仿宋" w:eastAsia="仿宋" w:hAnsi="仿宋" w:cs="仿宋" w:hint="eastAsia"/>
            <w:lang w:val="en-US"/>
          </w:rPr>
          <w:t>(一)、投资风险识别</w:t>
        </w:r>
        <w:r>
          <w:tab/>
        </w:r>
        <w:r>
          <w:fldChar w:fldCharType="begin"/>
        </w:r>
        <w:r>
          <w:instrText xml:space="preserve"> PAGEREF _Toc1501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6" w:history="1">
        <w:r>
          <w:rPr>
            <w:rFonts w:ascii="仿宋" w:eastAsia="仿宋" w:hAnsi="仿宋" w:cs="仿宋" w:hint="eastAsia"/>
            <w:lang w:val="en-US"/>
          </w:rPr>
          <w:t>(二)、风险评估与管理</w:t>
        </w:r>
        <w:r>
          <w:tab/>
        </w:r>
        <w:r>
          <w:fldChar w:fldCharType="begin"/>
        </w:r>
        <w:r>
          <w:instrText xml:space="preserve"> PAGEREF _Toc2946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37" w:history="1">
        <w:r>
          <w:rPr>
            <w:rFonts w:ascii="仿宋" w:eastAsia="仿宋" w:hAnsi="仿宋" w:cs="仿宋" w:hint="eastAsia"/>
            <w:lang w:val="en-US"/>
          </w:rPr>
          <w:t>(三)、风险缓解策略</w:t>
        </w:r>
        <w:r>
          <w:tab/>
        </w:r>
        <w:r>
          <w:fldChar w:fldCharType="begin"/>
        </w:r>
        <w:r>
          <w:instrText xml:space="preserve"> PAGEREF _Toc32037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88" w:history="1">
        <w:r>
          <w:rPr>
            <w:rFonts w:ascii="仿宋" w:eastAsia="仿宋" w:hAnsi="仿宋" w:cs="仿宋" w:hint="eastAsia"/>
            <w:lang w:val="en-US"/>
          </w:rPr>
          <w:t>十七、员工多元化与包容性管理</w:t>
        </w:r>
        <w:r>
          <w:tab/>
        </w:r>
        <w:r>
          <w:fldChar w:fldCharType="begin"/>
        </w:r>
        <w:r>
          <w:instrText xml:space="preserve"> PAGEREF _Toc27388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20" w:history="1">
        <w:r>
          <w:rPr>
            <w:rFonts w:ascii="仿宋" w:eastAsia="仿宋" w:hAnsi="仿宋" w:cs="仿宋" w:hint="eastAsia"/>
            <w:lang w:val="en-US"/>
          </w:rPr>
          <w:t>(一)、员工多元化的价值与挑战</w:t>
        </w:r>
        <w:r>
          <w:tab/>
        </w:r>
        <w:r>
          <w:fldChar w:fldCharType="begin"/>
        </w:r>
        <w:r>
          <w:instrText xml:space="preserve"> PAGEREF _Toc14820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55" w:history="1">
        <w:r>
          <w:rPr>
            <w:rFonts w:ascii="仿宋" w:eastAsia="仿宋" w:hAnsi="仿宋" w:cs="仿宋" w:hint="eastAsia"/>
            <w:lang w:val="en-US"/>
          </w:rPr>
          <w:t>(二)、员工包容性政策与实践</w:t>
        </w:r>
        <w:r>
          <w:tab/>
        </w:r>
        <w:r>
          <w:fldChar w:fldCharType="begin"/>
        </w:r>
        <w:r>
          <w:instrText xml:space="preserve"> PAGEREF _Toc8655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76" w:history="1">
        <w:r>
          <w:rPr>
            <w:rFonts w:ascii="仿宋" w:eastAsia="仿宋" w:hAnsi="仿宋" w:cs="仿宋" w:hint="eastAsia"/>
            <w:lang w:val="en-US"/>
          </w:rPr>
          <w:t>(三)、多元与包容性文化的培育与维护</w:t>
        </w:r>
        <w:r>
          <w:tab/>
        </w:r>
        <w:r>
          <w:fldChar w:fldCharType="begin"/>
        </w:r>
        <w:r>
          <w:instrText xml:space="preserve"> PAGEREF _Toc21076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80" w:history="1">
        <w:r>
          <w:rPr>
            <w:rFonts w:ascii="仿宋" w:eastAsia="仿宋" w:hAnsi="仿宋" w:cs="仿宋" w:hint="eastAsia"/>
            <w:lang w:val="en-US"/>
          </w:rPr>
          <w:t>十八、战略合作伙伴与投资者关系</w:t>
        </w:r>
        <w:r>
          <w:tab/>
        </w:r>
        <w:r>
          <w:fldChar w:fldCharType="begin"/>
        </w:r>
        <w:r>
          <w:instrText xml:space="preserve"> PAGEREF _Toc5480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00" w:history="1">
        <w:r>
          <w:rPr>
            <w:rFonts w:ascii="仿宋" w:eastAsia="仿宋" w:hAnsi="仿宋" w:cs="仿宋" w:hint="eastAsia"/>
            <w:lang w:val="en-US"/>
          </w:rPr>
          <w:t>(一)、投资者关系管理</w:t>
        </w:r>
        <w:r>
          <w:tab/>
        </w:r>
        <w:r>
          <w:fldChar w:fldCharType="begin"/>
        </w:r>
        <w:r>
          <w:instrText xml:space="preserve"> PAGEREF _Toc26100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64" w:history="1">
        <w:r>
          <w:rPr>
            <w:rFonts w:ascii="仿宋" w:eastAsia="仿宋" w:hAnsi="仿宋" w:cs="仿宋" w:hint="eastAsia"/>
            <w:lang w:val="en-US"/>
          </w:rPr>
          <w:t>(二)、战略合作伙伴关系管理</w:t>
        </w:r>
        <w:r>
          <w:tab/>
        </w:r>
        <w:r>
          <w:fldChar w:fldCharType="begin"/>
        </w:r>
        <w:r>
          <w:instrText xml:space="preserve"> PAGEREF _Toc8164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45" w:history="1">
        <w:r>
          <w:rPr>
            <w:rFonts w:ascii="仿宋" w:eastAsia="仿宋" w:hAnsi="仿宋" w:cs="仿宋" w:hint="eastAsia"/>
            <w:lang w:val="en-US"/>
          </w:rPr>
          <w:t>(三)、投资者关系沟通</w:t>
        </w:r>
        <w:r>
          <w:tab/>
        </w:r>
        <w:r>
          <w:fldChar w:fldCharType="begin"/>
        </w:r>
        <w:r>
          <w:instrText xml:space="preserve"> PAGEREF _Toc17545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05" w:history="1">
        <w:r>
          <w:rPr>
            <w:rFonts w:ascii="仿宋" w:eastAsia="仿宋" w:hAnsi="仿宋" w:cs="仿宋" w:hint="eastAsia"/>
            <w:lang w:val="en-US"/>
          </w:rPr>
          <w:t>(四)、投资者服务计划</w:t>
        </w:r>
        <w:r>
          <w:tab/>
        </w:r>
        <w:r>
          <w:fldChar w:fldCharType="begin"/>
        </w:r>
        <w:r>
          <w:instrText xml:space="preserve"> PAGEREF _Toc8105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46" w:history="1">
        <w:r>
          <w:rPr>
            <w:rFonts w:ascii="仿宋" w:eastAsia="仿宋" w:hAnsi="仿宋" w:cs="仿宋" w:hint="eastAsia"/>
            <w:lang w:val="en-US"/>
          </w:rPr>
          <w:t>十九、危机管理与应急预案</w:t>
        </w:r>
        <w:r>
          <w:tab/>
        </w:r>
        <w:r>
          <w:fldChar w:fldCharType="begin"/>
        </w:r>
        <w:r>
          <w:instrText xml:space="preserve"> PAGEREF _Toc12746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21" w:history="1">
        <w:r>
          <w:rPr>
            <w:rFonts w:ascii="仿宋" w:eastAsia="仿宋" w:hAnsi="仿宋" w:cs="仿宋" w:hint="eastAsia"/>
            <w:lang w:val="en-US"/>
          </w:rPr>
          <w:t>(一)、危机预警与监测</w:t>
        </w:r>
        <w:r>
          <w:tab/>
        </w:r>
        <w:r>
          <w:fldChar w:fldCharType="begin"/>
        </w:r>
        <w:r>
          <w:instrText xml:space="preserve"> PAGEREF _Toc21721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90" w:history="1">
        <w:r>
          <w:rPr>
            <w:rFonts w:ascii="仿宋" w:eastAsia="仿宋" w:hAnsi="仿宋" w:cs="仿宋" w:hint="eastAsia"/>
            <w:lang w:val="en-US"/>
          </w:rPr>
          <w:t>(二)、应急预案与危机响应</w:t>
        </w:r>
        <w:r>
          <w:tab/>
        </w:r>
        <w:r>
          <w:fldChar w:fldCharType="begin"/>
        </w:r>
        <w:r>
          <w:instrText xml:space="preserve"> PAGEREF _Toc21390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4" w:history="1">
        <w:r>
          <w:rPr>
            <w:rFonts w:ascii="仿宋" w:eastAsia="仿宋" w:hAnsi="仿宋" w:cs="仿宋" w:hint="eastAsia"/>
            <w:lang w:val="en-US"/>
          </w:rPr>
          <w:t>(三)、危机沟通与舆情控制</w:t>
        </w:r>
        <w:r>
          <w:tab/>
        </w:r>
        <w:r>
          <w:fldChar w:fldCharType="begin"/>
        </w:r>
        <w:r>
          <w:instrText xml:space="preserve"> PAGEREF _Toc824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6" w:history="1">
        <w:r>
          <w:rPr>
            <w:rFonts w:ascii="仿宋" w:eastAsia="仿宋" w:hAnsi="仿宋" w:cs="仿宋" w:hint="eastAsia"/>
            <w:lang w:val="en-US"/>
          </w:rPr>
          <w:t>(四)、危机后教训与改进</w:t>
        </w:r>
        <w:r>
          <w:tab/>
        </w:r>
        <w:r>
          <w:fldChar w:fldCharType="begin"/>
        </w:r>
        <w:r>
          <w:instrText xml:space="preserve"> PAGEREF _Toc1676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42" w:history="1">
        <w:r>
          <w:rPr>
            <w:rFonts w:ascii="仿宋" w:eastAsia="仿宋" w:hAnsi="仿宋" w:cs="仿宋" w:hint="eastAsia"/>
            <w:lang w:val="en-US"/>
          </w:rPr>
          <w:t>二十、企业技术创新的外部组织模式</w:t>
        </w:r>
        <w:r>
          <w:tab/>
        </w:r>
        <w:r>
          <w:fldChar w:fldCharType="begin"/>
        </w:r>
        <w:r>
          <w:instrText xml:space="preserve"> PAGEREF _Toc17542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81" w:history="1">
        <w:r>
          <w:rPr>
            <w:rFonts w:ascii="仿宋" w:eastAsia="仿宋" w:hAnsi="仿宋" w:cs="仿宋" w:hint="eastAsia"/>
            <w:lang w:val="en-US"/>
          </w:rPr>
          <w:t>(一)、产学研联盟</w:t>
        </w:r>
        <w:r>
          <w:tab/>
        </w:r>
        <w:r>
          <w:fldChar w:fldCharType="begin"/>
        </w:r>
        <w:r>
          <w:instrText xml:space="preserve"> PAGEREF _Toc30181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19" w:history="1">
        <w:r>
          <w:rPr>
            <w:rFonts w:ascii="仿宋" w:eastAsia="仿宋" w:hAnsi="仿宋" w:cs="仿宋" w:hint="eastAsia"/>
            <w:lang w:val="en-US"/>
          </w:rPr>
          <w:t>(二)、企业一政府模式</w:t>
        </w:r>
        <w:r>
          <w:tab/>
        </w:r>
        <w:r>
          <w:fldChar w:fldCharType="begin"/>
        </w:r>
        <w:r>
          <w:instrText xml:space="preserve"> PAGEREF _Toc5719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99" w:history="1">
        <w:r>
          <w:rPr>
            <w:rFonts w:ascii="仿宋" w:eastAsia="仿宋" w:hAnsi="仿宋" w:cs="仿宋" w:hint="eastAsia"/>
            <w:lang w:val="en-US"/>
          </w:rPr>
          <w:t>(三)、企业联盟</w:t>
        </w:r>
        <w:r>
          <w:tab/>
        </w:r>
        <w:r>
          <w:fldChar w:fldCharType="begin"/>
        </w:r>
        <w:r>
          <w:instrText xml:space="preserve"> PAGEREF _Toc29699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10" w:history="1">
        <w:r>
          <w:rPr>
            <w:rFonts w:ascii="仿宋" w:eastAsia="仿宋" w:hAnsi="仿宋" w:cs="仿宋" w:hint="eastAsia"/>
            <w:lang w:val="en-US"/>
          </w:rPr>
          <w:t>二十一、安全生产与环境保护培训</w:t>
        </w:r>
        <w:r>
          <w:tab/>
        </w:r>
        <w:r>
          <w:fldChar w:fldCharType="begin"/>
        </w:r>
        <w:r>
          <w:instrText xml:space="preserve"> PAGEREF _Toc18410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39" w:history="1">
        <w:r>
          <w:rPr>
            <w:rFonts w:ascii="仿宋" w:eastAsia="仿宋" w:hAnsi="仿宋" w:cs="仿宋" w:hint="eastAsia"/>
            <w:lang w:val="en-US"/>
          </w:rPr>
          <w:t>(一)、培训计划</w:t>
        </w:r>
        <w:r>
          <w:tab/>
        </w:r>
        <w:r>
          <w:fldChar w:fldCharType="begin"/>
        </w:r>
        <w:r>
          <w:instrText xml:space="preserve"> PAGEREF _Toc18339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77" w:history="1">
        <w:r>
          <w:rPr>
            <w:rFonts w:ascii="仿宋" w:eastAsia="仿宋" w:hAnsi="仿宋" w:cs="仿宋" w:hint="eastAsia"/>
            <w:lang w:val="en-US"/>
          </w:rPr>
          <w:t>(二)、培训内容</w:t>
        </w:r>
        <w:r>
          <w:tab/>
        </w:r>
        <w:r>
          <w:fldChar w:fldCharType="begin"/>
        </w:r>
        <w:r>
          <w:instrText xml:space="preserve"> PAGEREF _Toc20377 </w:instrText>
        </w:r>
        <w:r>
          <w:fldChar w:fldCharType="separate"/>
        </w:r>
        <w:r>
          <w:t>82</w:t>
        </w:r>
        <w:r>
          <w:fldChar w:fldCharType="end"/>
        </w:r>
      </w:hyperlink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https://d.book118.com/466002155213010103</w:t>
        </w:r>
      </w:hyperlink>
    </w:p>
    <w:p>
      <w:pPr>
        <w:pStyle w:val="TOC2"/>
        <w:tabs>
          <w:tab w:val="right" w:leader="dot" w:pos="8306"/>
        </w:tabs>
      </w:pPr>
    </w:p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家电电商项目招商引资报告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家电电商项目招商引资报告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家电电商项目招商引资报告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家电电商项目招商引资报告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家电电商项目招商引资报告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62C3132"/>
    <w:rsid w:val="062C313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466002155213010103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2024-03-20T09:50:00Z</dcterms:created>
  <dcterms:modified xsi:type="dcterms:W3CDTF">2024-03-20T09:50:44Z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