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ind w:left="109"/>
        <w:rPr>
          <w:rFonts w:ascii="Times New Roman"/>
          <w:sz w:val="20"/>
        </w:rPr>
      </w:pPr>
    </w:p>
    <w:p>
      <w:pPr>
        <w:pStyle w:val="Heading1"/>
        <w:spacing w:before="101"/>
      </w:pPr>
      <w:r>
        <w:t>一、建设项目基本情况</w:t>
      </w:r>
    </w:p>
    <w:p>
      <w:pPr>
        <w:pStyle w:val="BodyText"/>
        <w:spacing w:before="5" w:after="1"/>
        <w:rPr>
          <w:sz w:val="22"/>
        </w:rPr>
      </w:pPr>
    </w:p>
    <w:tbl>
      <w:tblPr>
        <w:tblStyle w:val="TableNormal"/>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834"/>
        <w:gridCol w:w="265"/>
        <w:gridCol w:w="1200"/>
        <w:gridCol w:w="722"/>
        <w:gridCol w:w="2210"/>
        <w:gridCol w:w="537"/>
        <w:gridCol w:w="1841"/>
        <w:gridCol w:w="261"/>
      </w:tblGrid>
      <w:tr>
        <w:tblPrEx>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12"/>
        </w:trPr>
        <w:tc>
          <w:tcPr>
            <w:tcW w:w="1834" w:type="dxa"/>
            <w:tcBorders>
              <w:bottom w:val="single" w:sz="4" w:space="0" w:color="000000"/>
              <w:right w:val="single" w:sz="4" w:space="0" w:color="000000"/>
            </w:tcBorders>
          </w:tcPr>
          <w:p>
            <w:pPr>
              <w:pStyle w:val="TableParagraph"/>
              <w:spacing w:before="128"/>
              <w:ind w:left="16"/>
              <w:rPr>
                <w:sz w:val="21"/>
              </w:rPr>
            </w:pPr>
            <w:r>
              <w:rPr>
                <w:sz w:val="21"/>
              </w:rPr>
              <w:t>建设项目名称</w:t>
            </w:r>
          </w:p>
        </w:tc>
        <w:tc>
          <w:tcPr>
            <w:tcW w:w="7036" w:type="dxa"/>
            <w:gridSpan w:val="7"/>
            <w:tcBorders>
              <w:left w:val="single" w:sz="4" w:space="0" w:color="000000"/>
              <w:bottom w:val="single" w:sz="4" w:space="0" w:color="000000"/>
            </w:tcBorders>
          </w:tcPr>
          <w:p>
            <w:pPr>
              <w:pStyle w:val="TableParagraph"/>
              <w:spacing w:before="120"/>
              <w:ind w:left="8"/>
              <w:rPr>
                <w:sz w:val="22"/>
              </w:rPr>
            </w:pPr>
            <w:r>
              <w:rPr>
                <w:sz w:val="22"/>
              </w:rPr>
              <w:t>珠海市图冠电子有限公司迁建项目</w:t>
            </w:r>
          </w:p>
        </w:tc>
      </w:tr>
      <w:tr>
        <w:tblPrEx>
          <w:tblW w:w="0" w:type="auto"/>
          <w:tblInd w:w="507" w:type="dxa"/>
          <w:tblLayout w:type="fixed"/>
          <w:tblCellMar>
            <w:top w:w="0" w:type="dxa"/>
            <w:left w:w="0" w:type="dxa"/>
            <w:bottom w:w="0" w:type="dxa"/>
            <w:right w:w="0" w:type="dxa"/>
          </w:tblCellMar>
        </w:tblPrEx>
        <w:trPr>
          <w:trHeight w:val="513"/>
        </w:trPr>
        <w:tc>
          <w:tcPr>
            <w:tcW w:w="1834" w:type="dxa"/>
            <w:tcBorders>
              <w:top w:val="single" w:sz="4" w:space="0" w:color="000000"/>
              <w:bottom w:val="single" w:sz="4" w:space="0" w:color="000000"/>
              <w:right w:val="single" w:sz="4" w:space="0" w:color="000000"/>
            </w:tcBorders>
          </w:tcPr>
          <w:p>
            <w:pPr>
              <w:pStyle w:val="TableParagraph"/>
              <w:spacing w:before="128"/>
              <w:ind w:left="16"/>
              <w:rPr>
                <w:sz w:val="21"/>
              </w:rPr>
            </w:pPr>
            <w:r>
              <w:rPr>
                <w:sz w:val="21"/>
              </w:rPr>
              <w:t>项目代码</w:t>
            </w:r>
          </w:p>
        </w:tc>
        <w:tc>
          <w:tcPr>
            <w:tcW w:w="7036" w:type="dxa"/>
            <w:gridSpan w:val="7"/>
            <w:tcBorders>
              <w:top w:val="single" w:sz="4" w:space="0" w:color="000000"/>
              <w:left w:val="single" w:sz="4" w:space="0" w:color="000000"/>
              <w:bottom w:val="single" w:sz="4" w:space="0" w:color="000000"/>
            </w:tcBorders>
          </w:tcPr>
          <w:p>
            <w:pPr>
              <w:pStyle w:val="TableParagraph"/>
              <w:spacing w:before="137"/>
              <w:ind w:left="8"/>
              <w:rPr>
                <w:rFonts w:ascii="Times New Roman"/>
                <w:sz w:val="21"/>
              </w:rPr>
            </w:pPr>
            <w:r>
              <w:rPr>
                <w:rFonts w:ascii="Times New Roman"/>
                <w:sz w:val="21"/>
              </w:rPr>
              <w:t>2402-440404-04-01-340503</w:t>
            </w:r>
          </w:p>
        </w:tc>
      </w:tr>
      <w:tr>
        <w:tblPrEx>
          <w:tblW w:w="0" w:type="auto"/>
          <w:tblInd w:w="507" w:type="dxa"/>
          <w:tblLayout w:type="fixed"/>
          <w:tblCellMar>
            <w:top w:w="0" w:type="dxa"/>
            <w:left w:w="0" w:type="dxa"/>
            <w:bottom w:w="0" w:type="dxa"/>
            <w:right w:w="0" w:type="dxa"/>
          </w:tblCellMar>
        </w:tblPrEx>
        <w:trPr>
          <w:trHeight w:val="510"/>
        </w:trPr>
        <w:tc>
          <w:tcPr>
            <w:tcW w:w="1834" w:type="dxa"/>
            <w:tcBorders>
              <w:top w:val="single" w:sz="4" w:space="0" w:color="000000"/>
              <w:bottom w:val="single" w:sz="4" w:space="0" w:color="000000"/>
              <w:right w:val="single" w:sz="4" w:space="0" w:color="000000"/>
            </w:tcBorders>
          </w:tcPr>
          <w:p>
            <w:pPr>
              <w:pStyle w:val="TableParagraph"/>
              <w:spacing w:before="128"/>
              <w:ind w:left="16"/>
              <w:rPr>
                <w:sz w:val="21"/>
              </w:rPr>
            </w:pPr>
            <w:r>
              <w:rPr>
                <w:sz w:val="21"/>
              </w:rPr>
              <w:t>建设单位联系人</w:t>
            </w:r>
          </w:p>
        </w:tc>
        <w:tc>
          <w:tcPr>
            <w:tcW w:w="218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18"/>
              <w:ind w:left="8"/>
              <w:rPr>
                <w:sz w:val="22"/>
              </w:rPr>
            </w:pPr>
            <w:r>
              <w:rPr>
                <w:sz w:val="22"/>
              </w:rPr>
              <w:t>陈玉芳</w:t>
            </w:r>
          </w:p>
        </w:tc>
        <w:tc>
          <w:tcPr>
            <w:tcW w:w="2210" w:type="dxa"/>
            <w:tcBorders>
              <w:top w:val="single" w:sz="4" w:space="0" w:color="000000"/>
              <w:left w:val="single" w:sz="4" w:space="0" w:color="000000"/>
              <w:bottom w:val="single" w:sz="4" w:space="0" w:color="000000"/>
              <w:right w:val="single" w:sz="4" w:space="0" w:color="000000"/>
            </w:tcBorders>
          </w:tcPr>
          <w:p>
            <w:pPr>
              <w:pStyle w:val="TableParagraph"/>
              <w:spacing w:before="128"/>
              <w:ind w:left="8"/>
              <w:rPr>
                <w:sz w:val="21"/>
              </w:rPr>
            </w:pPr>
            <w:r>
              <w:rPr>
                <w:sz w:val="21"/>
              </w:rPr>
              <w:t>联系方式</w:t>
            </w:r>
          </w:p>
        </w:tc>
        <w:tc>
          <w:tcPr>
            <w:tcW w:w="2639" w:type="dxa"/>
            <w:gridSpan w:val="3"/>
            <w:tcBorders>
              <w:top w:val="single" w:sz="4" w:space="0" w:color="000000"/>
              <w:left w:val="single" w:sz="4" w:space="0" w:color="000000"/>
              <w:bottom w:val="single" w:sz="4" w:space="0" w:color="000000"/>
            </w:tcBorders>
          </w:tcPr>
          <w:p>
            <w:pPr>
              <w:pStyle w:val="TableParagraph"/>
              <w:spacing w:before="130"/>
              <w:ind w:left="12"/>
              <w:rPr>
                <w:rFonts w:ascii="Times New Roman"/>
                <w:sz w:val="22"/>
              </w:rPr>
            </w:pPr>
            <w:r>
              <w:rPr>
                <w:rFonts w:ascii="Times New Roman"/>
                <w:sz w:val="22"/>
              </w:rPr>
              <w:t>13539565603</w:t>
            </w:r>
          </w:p>
        </w:tc>
      </w:tr>
      <w:tr>
        <w:tblPrEx>
          <w:tblW w:w="0" w:type="auto"/>
          <w:tblInd w:w="507" w:type="dxa"/>
          <w:tblLayout w:type="fixed"/>
          <w:tblCellMar>
            <w:top w:w="0" w:type="dxa"/>
            <w:left w:w="0" w:type="dxa"/>
            <w:bottom w:w="0" w:type="dxa"/>
            <w:right w:w="0" w:type="dxa"/>
          </w:tblCellMar>
        </w:tblPrEx>
        <w:trPr>
          <w:trHeight w:val="513"/>
        </w:trPr>
        <w:tc>
          <w:tcPr>
            <w:tcW w:w="1834" w:type="dxa"/>
            <w:tcBorders>
              <w:top w:val="single" w:sz="4" w:space="0" w:color="000000"/>
              <w:bottom w:val="single" w:sz="4" w:space="0" w:color="000000"/>
              <w:right w:val="single" w:sz="4" w:space="0" w:color="000000"/>
            </w:tcBorders>
          </w:tcPr>
          <w:p>
            <w:pPr>
              <w:pStyle w:val="TableParagraph"/>
              <w:spacing w:before="130"/>
              <w:ind w:left="16"/>
              <w:rPr>
                <w:sz w:val="21"/>
              </w:rPr>
            </w:pPr>
            <w:r>
              <w:rPr>
                <w:sz w:val="21"/>
              </w:rPr>
              <w:t>建设地点</w:t>
            </w:r>
          </w:p>
        </w:tc>
        <w:tc>
          <w:tcPr>
            <w:tcW w:w="7036" w:type="dxa"/>
            <w:gridSpan w:val="7"/>
            <w:tcBorders>
              <w:top w:val="single" w:sz="4" w:space="0" w:color="000000"/>
              <w:left w:val="single" w:sz="4" w:space="0" w:color="000000"/>
              <w:bottom w:val="single" w:sz="4" w:space="0" w:color="000000"/>
            </w:tcBorders>
          </w:tcPr>
          <w:p>
            <w:pPr>
              <w:pStyle w:val="TableParagraph"/>
              <w:spacing w:before="120"/>
              <w:ind w:left="8"/>
              <w:rPr>
                <w:sz w:val="22"/>
              </w:rPr>
            </w:pPr>
            <w:r>
              <w:rPr>
                <w:sz w:val="22"/>
              </w:rPr>
              <w:t xml:space="preserve">珠海市金湾区三灶镇雄业路 </w:t>
            </w:r>
            <w:r>
              <w:rPr>
                <w:rFonts w:ascii="Times New Roman" w:eastAsia="Times New Roman"/>
                <w:sz w:val="22"/>
              </w:rPr>
              <w:t xml:space="preserve">2 </w:t>
            </w:r>
            <w:r>
              <w:rPr>
                <w:sz w:val="22"/>
              </w:rPr>
              <w:t xml:space="preserve">号 </w:t>
            </w:r>
            <w:r>
              <w:rPr>
                <w:rFonts w:ascii="Times New Roman" w:eastAsia="Times New Roman"/>
                <w:sz w:val="22"/>
              </w:rPr>
              <w:t xml:space="preserve">B </w:t>
            </w:r>
            <w:r>
              <w:rPr>
                <w:sz w:val="22"/>
              </w:rPr>
              <w:t xml:space="preserve">栋 </w:t>
            </w:r>
            <w:r>
              <w:rPr>
                <w:rFonts w:ascii="Times New Roman" w:eastAsia="Times New Roman"/>
                <w:sz w:val="22"/>
              </w:rPr>
              <w:t xml:space="preserve">5 </w:t>
            </w:r>
            <w:r>
              <w:rPr>
                <w:sz w:val="22"/>
              </w:rPr>
              <w:t>楼</w:t>
            </w:r>
          </w:p>
        </w:tc>
      </w:tr>
      <w:tr>
        <w:tblPrEx>
          <w:tblW w:w="0" w:type="auto"/>
          <w:tblInd w:w="507" w:type="dxa"/>
          <w:tblLayout w:type="fixed"/>
          <w:tblCellMar>
            <w:top w:w="0" w:type="dxa"/>
            <w:left w:w="0" w:type="dxa"/>
            <w:bottom w:w="0" w:type="dxa"/>
            <w:right w:w="0" w:type="dxa"/>
          </w:tblCellMar>
        </w:tblPrEx>
        <w:trPr>
          <w:trHeight w:val="513"/>
        </w:trPr>
        <w:tc>
          <w:tcPr>
            <w:tcW w:w="1834" w:type="dxa"/>
            <w:tcBorders>
              <w:top w:val="single" w:sz="4" w:space="0" w:color="000000"/>
              <w:bottom w:val="single" w:sz="4" w:space="0" w:color="000000"/>
              <w:right w:val="single" w:sz="4" w:space="0" w:color="000000"/>
            </w:tcBorders>
          </w:tcPr>
          <w:p>
            <w:pPr>
              <w:pStyle w:val="TableParagraph"/>
              <w:spacing w:before="131"/>
              <w:ind w:left="16"/>
              <w:rPr>
                <w:sz w:val="21"/>
              </w:rPr>
            </w:pPr>
            <w:r>
              <w:rPr>
                <w:sz w:val="21"/>
              </w:rPr>
              <w:t>地理坐标</w:t>
            </w:r>
          </w:p>
        </w:tc>
        <w:tc>
          <w:tcPr>
            <w:tcW w:w="7036" w:type="dxa"/>
            <w:gridSpan w:val="7"/>
            <w:tcBorders>
              <w:top w:val="single" w:sz="4" w:space="0" w:color="000000"/>
              <w:left w:val="single" w:sz="4" w:space="0" w:color="000000"/>
              <w:bottom w:val="single" w:sz="4" w:space="0" w:color="000000"/>
            </w:tcBorders>
          </w:tcPr>
          <w:p>
            <w:pPr>
              <w:pStyle w:val="TableParagraph"/>
              <w:spacing w:before="131"/>
              <w:ind w:left="8"/>
              <w:rPr>
                <w:rFonts w:ascii="Times New Roman" w:eastAsia="Times New Roman" w:hAnsi="Times New Roman"/>
                <w:sz w:val="21"/>
              </w:rPr>
            </w:pPr>
            <w:r>
              <w:rPr>
                <w:sz w:val="21"/>
              </w:rPr>
              <w:t>东经：</w:t>
            </w:r>
            <w:r>
              <w:rPr>
                <w:rFonts w:ascii="Times New Roman" w:eastAsia="Times New Roman" w:hAnsi="Times New Roman"/>
                <w:sz w:val="21"/>
              </w:rPr>
              <w:t xml:space="preserve">113°21'31.938" </w:t>
            </w:r>
            <w:r>
              <w:rPr>
                <w:sz w:val="21"/>
              </w:rPr>
              <w:t>北纬：</w:t>
            </w:r>
            <w:r>
              <w:rPr>
                <w:rFonts w:ascii="Times New Roman" w:eastAsia="Times New Roman" w:hAnsi="Times New Roman"/>
                <w:sz w:val="21"/>
              </w:rPr>
              <w:t>22°2'40.263"</w:t>
            </w:r>
          </w:p>
        </w:tc>
      </w:tr>
      <w:tr>
        <w:tblPrEx>
          <w:tblW w:w="0" w:type="auto"/>
          <w:tblInd w:w="507" w:type="dxa"/>
          <w:tblLayout w:type="fixed"/>
          <w:tblCellMar>
            <w:top w:w="0" w:type="dxa"/>
            <w:left w:w="0" w:type="dxa"/>
            <w:bottom w:w="0" w:type="dxa"/>
            <w:right w:w="0" w:type="dxa"/>
          </w:tblCellMar>
        </w:tblPrEx>
        <w:trPr>
          <w:trHeight w:val="561"/>
        </w:trPr>
        <w:tc>
          <w:tcPr>
            <w:tcW w:w="1834" w:type="dxa"/>
            <w:tcBorders>
              <w:top w:val="single" w:sz="4" w:space="0" w:color="000000"/>
              <w:bottom w:val="single" w:sz="4" w:space="0" w:color="000000"/>
              <w:right w:val="single" w:sz="4" w:space="0" w:color="000000"/>
            </w:tcBorders>
          </w:tcPr>
          <w:p>
            <w:pPr>
              <w:pStyle w:val="TableParagraph"/>
              <w:spacing w:before="17" w:line="270" w:lineRule="atLeast"/>
              <w:ind w:left="16" w:right="958"/>
              <w:rPr>
                <w:sz w:val="21"/>
              </w:rPr>
            </w:pPr>
            <w:r>
              <w:rPr>
                <w:sz w:val="21"/>
              </w:rPr>
              <w:t>国民经济行业类别</w:t>
            </w:r>
          </w:p>
        </w:tc>
        <w:tc>
          <w:tcPr>
            <w:tcW w:w="218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7" w:line="270" w:lineRule="atLeast"/>
              <w:ind w:left="8" w:right="79"/>
              <w:rPr>
                <w:sz w:val="21"/>
              </w:rPr>
            </w:pPr>
            <w:r>
              <w:rPr>
                <w:rFonts w:ascii="Times New Roman" w:eastAsia="Times New Roman"/>
                <w:sz w:val="21"/>
              </w:rPr>
              <w:t xml:space="preserve">C2929 </w:t>
            </w:r>
            <w:r>
              <w:rPr>
                <w:sz w:val="21"/>
              </w:rPr>
              <w:t>塑料零件及其他塑料制品制造</w:t>
            </w:r>
          </w:p>
        </w:tc>
        <w:tc>
          <w:tcPr>
            <w:tcW w:w="2210" w:type="dxa"/>
            <w:tcBorders>
              <w:top w:val="single" w:sz="4" w:space="0" w:color="000000"/>
              <w:left w:val="single" w:sz="4" w:space="0" w:color="000000"/>
              <w:bottom w:val="single" w:sz="4" w:space="0" w:color="000000"/>
              <w:right w:val="single" w:sz="4" w:space="0" w:color="000000"/>
            </w:tcBorders>
          </w:tcPr>
          <w:p>
            <w:pPr>
              <w:pStyle w:val="TableParagraph"/>
              <w:spacing w:before="17" w:line="270" w:lineRule="atLeast"/>
              <w:ind w:left="8" w:right="1346"/>
              <w:rPr>
                <w:sz w:val="21"/>
              </w:rPr>
            </w:pPr>
            <w:r>
              <w:rPr>
                <w:sz w:val="21"/>
              </w:rPr>
              <w:t>建设项目行业类别</w:t>
            </w:r>
          </w:p>
        </w:tc>
        <w:tc>
          <w:tcPr>
            <w:tcW w:w="2639" w:type="dxa"/>
            <w:gridSpan w:val="3"/>
            <w:tcBorders>
              <w:top w:val="single" w:sz="4" w:space="0" w:color="000000"/>
              <w:left w:val="single" w:sz="4" w:space="0" w:color="000000"/>
              <w:bottom w:val="single" w:sz="4" w:space="0" w:color="000000"/>
            </w:tcBorders>
          </w:tcPr>
          <w:p>
            <w:pPr>
              <w:pStyle w:val="TableParagraph"/>
              <w:spacing w:before="17"/>
              <w:ind w:left="12"/>
              <w:rPr>
                <w:sz w:val="21"/>
              </w:rPr>
            </w:pPr>
            <w:r>
              <w:rPr>
                <w:sz w:val="21"/>
              </w:rPr>
              <w:t>二十六、橡胶和塑料制品业</w:t>
            </w:r>
          </w:p>
          <w:p>
            <w:pPr>
              <w:pStyle w:val="TableParagraph"/>
              <w:spacing w:before="5" w:line="250" w:lineRule="exact"/>
              <w:ind w:left="12"/>
              <w:rPr>
                <w:rFonts w:ascii="Times New Roman" w:eastAsia="Times New Roman" w:hAnsi="Times New Roman"/>
                <w:sz w:val="21"/>
              </w:rPr>
            </w:pPr>
            <w:r>
              <w:rPr>
                <w:rFonts w:ascii="Times New Roman" w:eastAsia="Times New Roman" w:hAnsi="Times New Roman"/>
                <w:sz w:val="21"/>
              </w:rPr>
              <w:t>29“53</w:t>
            </w:r>
            <w:r>
              <w:rPr>
                <w:rFonts w:ascii="Times New Roman" w:eastAsia="Times New Roman" w:hAnsi="Times New Roman"/>
                <w:spacing w:val="51"/>
                <w:sz w:val="21"/>
              </w:rPr>
              <w:t xml:space="preserve"> </w:t>
            </w:r>
            <w:r>
              <w:rPr>
                <w:spacing w:val="-12"/>
                <w:sz w:val="21"/>
              </w:rPr>
              <w:t xml:space="preserve">塑料制品业 </w:t>
            </w:r>
            <w:r>
              <w:rPr>
                <w:rFonts w:ascii="Times New Roman" w:eastAsia="Times New Roman" w:hAnsi="Times New Roman"/>
                <w:sz w:val="21"/>
              </w:rPr>
              <w:t>292”</w:t>
            </w:r>
          </w:p>
        </w:tc>
      </w:tr>
      <w:tr>
        <w:tblPrEx>
          <w:tblW w:w="0" w:type="auto"/>
          <w:tblInd w:w="507" w:type="dxa"/>
          <w:tblLayout w:type="fixed"/>
          <w:tblCellMar>
            <w:top w:w="0" w:type="dxa"/>
            <w:left w:w="0" w:type="dxa"/>
            <w:bottom w:w="0" w:type="dxa"/>
            <w:right w:w="0" w:type="dxa"/>
          </w:tblCellMar>
        </w:tblPrEx>
        <w:trPr>
          <w:trHeight w:val="1106"/>
        </w:trPr>
        <w:tc>
          <w:tcPr>
            <w:tcW w:w="1834" w:type="dxa"/>
            <w:tcBorders>
              <w:top w:val="single" w:sz="4" w:space="0" w:color="000000"/>
              <w:bottom w:val="single" w:sz="4" w:space="0" w:color="000000"/>
              <w:right w:val="single" w:sz="4" w:space="0" w:color="000000"/>
            </w:tcBorders>
          </w:tcPr>
          <w:p>
            <w:pPr>
              <w:pStyle w:val="TableParagraph"/>
              <w:rPr>
                <w:sz w:val="20"/>
              </w:rPr>
            </w:pPr>
          </w:p>
          <w:p>
            <w:pPr>
              <w:pStyle w:val="TableParagraph"/>
              <w:spacing w:before="169"/>
              <w:ind w:left="16"/>
              <w:rPr>
                <w:sz w:val="21"/>
              </w:rPr>
            </w:pPr>
            <w:r>
              <w:rPr>
                <w:sz w:val="21"/>
              </w:rPr>
              <w:t>建设性质</w:t>
            </w:r>
          </w:p>
        </w:tc>
        <w:tc>
          <w:tcPr>
            <w:tcW w:w="218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7"/>
              <w:ind w:left="8"/>
              <w:rPr>
                <w:sz w:val="21"/>
              </w:rPr>
            </w:pPr>
            <w:r>
              <w:rPr>
                <w:rFonts w:ascii="Times New Roman" w:eastAsia="Times New Roman" w:hAnsi="Times New Roman"/>
                <w:spacing w:val="-1"/>
                <w:sz w:val="21"/>
              </w:rPr>
              <w:t>√</w:t>
            </w:r>
            <w:r>
              <w:rPr>
                <w:sz w:val="21"/>
              </w:rPr>
              <w:t>迁建</w:t>
            </w:r>
          </w:p>
          <w:p>
            <w:pPr>
              <w:pStyle w:val="TableParagraph"/>
              <w:spacing w:before="3"/>
              <w:ind w:left="8"/>
              <w:rPr>
                <w:sz w:val="21"/>
              </w:rPr>
            </w:pPr>
            <w:r>
              <w:rPr>
                <w:rFonts w:ascii="Times New Roman" w:eastAsia="Times New Roman" w:hAnsi="Times New Roman"/>
                <w:spacing w:val="-1"/>
                <w:sz w:val="21"/>
              </w:rPr>
              <w:t>□</w:t>
            </w:r>
            <w:r>
              <w:rPr>
                <w:sz w:val="21"/>
              </w:rPr>
              <w:t>改建</w:t>
            </w:r>
          </w:p>
          <w:p>
            <w:pPr>
              <w:pStyle w:val="TableParagraph"/>
              <w:spacing w:before="4"/>
              <w:ind w:left="8"/>
              <w:rPr>
                <w:sz w:val="21"/>
              </w:rPr>
            </w:pPr>
            <w:r>
              <w:rPr>
                <w:rFonts w:ascii="Times New Roman" w:eastAsia="Times New Roman" w:hAnsi="Times New Roman"/>
                <w:spacing w:val="-1"/>
                <w:sz w:val="21"/>
              </w:rPr>
              <w:t>□</w:t>
            </w:r>
            <w:r>
              <w:rPr>
                <w:sz w:val="21"/>
              </w:rPr>
              <w:t>扩建</w:t>
            </w:r>
          </w:p>
          <w:p>
            <w:pPr>
              <w:pStyle w:val="TableParagraph"/>
              <w:spacing w:before="2" w:line="252" w:lineRule="exact"/>
              <w:ind w:left="8"/>
              <w:rPr>
                <w:sz w:val="21"/>
              </w:rPr>
            </w:pPr>
            <w:r>
              <w:rPr>
                <w:rFonts w:ascii="Times New Roman" w:eastAsia="Times New Roman" w:hAnsi="Times New Roman"/>
                <w:sz w:val="21"/>
              </w:rPr>
              <w:t>□</w:t>
            </w:r>
            <w:r>
              <w:rPr>
                <w:sz w:val="21"/>
              </w:rPr>
              <w:t>技术改造</w:t>
            </w:r>
          </w:p>
        </w:tc>
        <w:tc>
          <w:tcPr>
            <w:tcW w:w="2210" w:type="dxa"/>
            <w:tcBorders>
              <w:top w:val="single" w:sz="4" w:space="0" w:color="000000"/>
              <w:left w:val="single" w:sz="4" w:space="0" w:color="000000"/>
              <w:bottom w:val="single" w:sz="4" w:space="0" w:color="000000"/>
              <w:right w:val="single" w:sz="4" w:space="0" w:color="000000"/>
            </w:tcBorders>
          </w:tcPr>
          <w:p>
            <w:pPr>
              <w:pStyle w:val="TableParagraph"/>
              <w:spacing w:before="7"/>
              <w:rPr>
                <w:sz w:val="22"/>
              </w:rPr>
            </w:pPr>
          </w:p>
          <w:p>
            <w:pPr>
              <w:pStyle w:val="TableParagraph"/>
              <w:spacing w:line="244" w:lineRule="auto"/>
              <w:ind w:left="8" w:right="1346"/>
              <w:rPr>
                <w:sz w:val="21"/>
              </w:rPr>
            </w:pPr>
            <w:r>
              <w:rPr>
                <w:sz w:val="21"/>
              </w:rPr>
              <w:t>建设项目申报情形</w:t>
            </w:r>
          </w:p>
        </w:tc>
        <w:tc>
          <w:tcPr>
            <w:tcW w:w="2639" w:type="dxa"/>
            <w:gridSpan w:val="3"/>
            <w:tcBorders>
              <w:top w:val="single" w:sz="4" w:space="0" w:color="000000"/>
              <w:left w:val="single" w:sz="4" w:space="0" w:color="000000"/>
              <w:bottom w:val="single" w:sz="4" w:space="0" w:color="000000"/>
            </w:tcBorders>
          </w:tcPr>
          <w:p>
            <w:pPr>
              <w:pStyle w:val="TableParagraph"/>
              <w:spacing w:before="17"/>
              <w:ind w:left="12"/>
              <w:rPr>
                <w:sz w:val="21"/>
              </w:rPr>
            </w:pPr>
            <w:r>
              <w:rPr>
                <w:rFonts w:ascii="Times New Roman" w:eastAsia="Times New Roman" w:hAnsi="Times New Roman"/>
                <w:sz w:val="21"/>
              </w:rPr>
              <w:t>√</w:t>
            </w:r>
            <w:r>
              <w:rPr>
                <w:sz w:val="21"/>
              </w:rPr>
              <w:t>首次申报项目</w:t>
            </w:r>
          </w:p>
          <w:p>
            <w:pPr>
              <w:pStyle w:val="TableParagraph"/>
              <w:spacing w:before="3"/>
              <w:ind w:left="12"/>
              <w:rPr>
                <w:sz w:val="21"/>
              </w:rPr>
            </w:pPr>
            <w:r>
              <w:rPr>
                <w:rFonts w:ascii="Times New Roman" w:eastAsia="Times New Roman" w:hAnsi="Times New Roman"/>
                <w:sz w:val="21"/>
              </w:rPr>
              <w:t>□</w:t>
            </w:r>
            <w:r>
              <w:rPr>
                <w:sz w:val="21"/>
              </w:rPr>
              <w:t>不予批准后再次申报项目</w:t>
            </w:r>
          </w:p>
          <w:p>
            <w:pPr>
              <w:pStyle w:val="TableParagraph"/>
              <w:numPr>
                <w:ilvl w:val="0"/>
                <w:numId w:val="1"/>
              </w:numPr>
              <w:tabs>
                <w:tab w:val="left" w:pos="202"/>
              </w:tabs>
              <w:spacing w:before="3" w:after="0" w:line="270" w:lineRule="atLeast"/>
              <w:ind w:left="12" w:right="-15" w:firstLine="0"/>
              <w:jc w:val="left"/>
              <w:rPr>
                <w:sz w:val="21"/>
              </w:rPr>
            </w:pPr>
            <w:r>
              <w:rPr>
                <w:spacing w:val="-3"/>
                <w:sz w:val="21"/>
              </w:rPr>
              <w:t>超五年重新审核项目</w:t>
            </w:r>
            <w:r>
              <w:rPr>
                <w:rFonts w:ascii="Times New Roman" w:eastAsia="Times New Roman" w:hAnsi="Times New Roman"/>
                <w:sz w:val="21"/>
              </w:rPr>
              <w:t>□</w:t>
            </w:r>
            <w:r>
              <w:rPr>
                <w:spacing w:val="-9"/>
                <w:sz w:val="21"/>
              </w:rPr>
              <w:t>重大</w:t>
            </w:r>
            <w:r>
              <w:rPr>
                <w:spacing w:val="-3"/>
                <w:sz w:val="21"/>
              </w:rPr>
              <w:t>变动重新报批项目</w:t>
            </w:r>
          </w:p>
        </w:tc>
      </w:tr>
      <w:tr>
        <w:tblPrEx>
          <w:tblW w:w="0" w:type="auto"/>
          <w:tblInd w:w="507" w:type="dxa"/>
          <w:tblLayout w:type="fixed"/>
          <w:tblCellMar>
            <w:top w:w="0" w:type="dxa"/>
            <w:left w:w="0" w:type="dxa"/>
            <w:bottom w:w="0" w:type="dxa"/>
            <w:right w:w="0" w:type="dxa"/>
          </w:tblCellMar>
        </w:tblPrEx>
        <w:trPr>
          <w:trHeight w:val="561"/>
        </w:trPr>
        <w:tc>
          <w:tcPr>
            <w:tcW w:w="1834" w:type="dxa"/>
            <w:tcBorders>
              <w:top w:val="single" w:sz="4" w:space="0" w:color="000000"/>
              <w:bottom w:val="single" w:sz="4" w:space="0" w:color="000000"/>
              <w:right w:val="single" w:sz="4" w:space="0" w:color="000000"/>
            </w:tcBorders>
          </w:tcPr>
          <w:p>
            <w:pPr>
              <w:pStyle w:val="TableParagraph"/>
              <w:spacing w:before="17" w:line="270" w:lineRule="atLeast"/>
              <w:ind w:left="16" w:right="60"/>
              <w:rPr>
                <w:sz w:val="21"/>
              </w:rPr>
            </w:pPr>
            <w:r>
              <w:rPr>
                <w:sz w:val="21"/>
              </w:rPr>
              <w:t>项目审批（核准</w:t>
            </w:r>
            <w:r>
              <w:rPr>
                <w:rFonts w:ascii="Times New Roman" w:eastAsia="Times New Roman"/>
                <w:sz w:val="21"/>
              </w:rPr>
              <w:t>/</w:t>
            </w:r>
            <w:r>
              <w:rPr>
                <w:sz w:val="21"/>
              </w:rPr>
              <w:t>备案）部门（选填）</w:t>
            </w:r>
          </w:p>
        </w:tc>
        <w:tc>
          <w:tcPr>
            <w:tcW w:w="2187"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10" w:type="dxa"/>
            <w:tcBorders>
              <w:top w:val="single" w:sz="4" w:space="0" w:color="000000"/>
              <w:left w:val="single" w:sz="4" w:space="0" w:color="000000"/>
              <w:bottom w:val="single" w:sz="4" w:space="0" w:color="000000"/>
              <w:right w:val="single" w:sz="4" w:space="0" w:color="000000"/>
            </w:tcBorders>
          </w:tcPr>
          <w:p>
            <w:pPr>
              <w:pStyle w:val="TableParagraph"/>
              <w:spacing w:before="17" w:line="270" w:lineRule="atLeast"/>
              <w:ind w:left="8" w:right="28"/>
              <w:rPr>
                <w:sz w:val="21"/>
              </w:rPr>
            </w:pPr>
            <w:r>
              <w:rPr>
                <w:sz w:val="21"/>
              </w:rPr>
              <w:t>项目审批（核准</w:t>
            </w:r>
            <w:r>
              <w:rPr>
                <w:rFonts w:ascii="Times New Roman" w:eastAsia="Times New Roman"/>
                <w:sz w:val="21"/>
              </w:rPr>
              <w:t>/</w:t>
            </w:r>
            <w:r>
              <w:rPr>
                <w:sz w:val="21"/>
              </w:rPr>
              <w:t>案）文号（选填）</w:t>
            </w:r>
          </w:p>
        </w:tc>
        <w:tc>
          <w:tcPr>
            <w:tcW w:w="2639"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blPrEx>
          <w:tblW w:w="0" w:type="auto"/>
          <w:tblInd w:w="507" w:type="dxa"/>
          <w:tblLayout w:type="fixed"/>
          <w:tblCellMar>
            <w:top w:w="0" w:type="dxa"/>
            <w:left w:w="0" w:type="dxa"/>
            <w:bottom w:w="0" w:type="dxa"/>
            <w:right w:w="0" w:type="dxa"/>
          </w:tblCellMar>
        </w:tblPrEx>
        <w:trPr>
          <w:trHeight w:val="513"/>
        </w:trPr>
        <w:tc>
          <w:tcPr>
            <w:tcW w:w="1834" w:type="dxa"/>
            <w:tcBorders>
              <w:top w:val="single" w:sz="4" w:space="0" w:color="000000"/>
              <w:bottom w:val="single" w:sz="4" w:space="0" w:color="000000"/>
              <w:right w:val="single" w:sz="4" w:space="0" w:color="000000"/>
            </w:tcBorders>
          </w:tcPr>
          <w:p>
            <w:pPr>
              <w:pStyle w:val="TableParagraph"/>
              <w:spacing w:before="128"/>
              <w:ind w:left="16"/>
              <w:rPr>
                <w:sz w:val="21"/>
              </w:rPr>
            </w:pPr>
            <w:r>
              <w:rPr>
                <w:sz w:val="21"/>
              </w:rPr>
              <w:t>总投资（万元）</w:t>
            </w:r>
          </w:p>
        </w:tc>
        <w:tc>
          <w:tcPr>
            <w:tcW w:w="218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37"/>
              <w:ind w:left="8"/>
              <w:rPr>
                <w:rFonts w:ascii="Times New Roman"/>
                <w:sz w:val="21"/>
              </w:rPr>
            </w:pPr>
            <w:r>
              <w:rPr>
                <w:rFonts w:ascii="Times New Roman"/>
                <w:sz w:val="21"/>
              </w:rPr>
              <w:t>70</w:t>
            </w:r>
          </w:p>
        </w:tc>
        <w:tc>
          <w:tcPr>
            <w:tcW w:w="2210" w:type="dxa"/>
            <w:tcBorders>
              <w:top w:val="single" w:sz="4" w:space="0" w:color="000000"/>
              <w:left w:val="single" w:sz="4" w:space="0" w:color="000000"/>
              <w:bottom w:val="single" w:sz="4" w:space="0" w:color="000000"/>
              <w:right w:val="single" w:sz="4" w:space="0" w:color="000000"/>
            </w:tcBorders>
          </w:tcPr>
          <w:p>
            <w:pPr>
              <w:pStyle w:val="TableParagraph"/>
              <w:spacing w:before="128"/>
              <w:ind w:left="20"/>
              <w:rPr>
                <w:sz w:val="21"/>
              </w:rPr>
            </w:pPr>
            <w:r>
              <w:rPr>
                <w:sz w:val="21"/>
              </w:rPr>
              <w:t>环保投资（万元）</w:t>
            </w:r>
          </w:p>
        </w:tc>
        <w:tc>
          <w:tcPr>
            <w:tcW w:w="2639" w:type="dxa"/>
            <w:gridSpan w:val="3"/>
            <w:tcBorders>
              <w:top w:val="single" w:sz="4" w:space="0" w:color="000000"/>
              <w:left w:val="single" w:sz="4" w:space="0" w:color="000000"/>
              <w:bottom w:val="single" w:sz="4" w:space="0" w:color="000000"/>
            </w:tcBorders>
          </w:tcPr>
          <w:p>
            <w:pPr>
              <w:pStyle w:val="TableParagraph"/>
              <w:spacing w:before="137"/>
              <w:ind w:left="12"/>
              <w:rPr>
                <w:rFonts w:ascii="Times New Roman"/>
                <w:sz w:val="21"/>
              </w:rPr>
            </w:pPr>
            <w:r>
              <w:rPr>
                <w:rFonts w:ascii="Times New Roman"/>
                <w:sz w:val="21"/>
              </w:rPr>
              <w:t>20</w:t>
            </w:r>
          </w:p>
        </w:tc>
      </w:tr>
      <w:tr>
        <w:tblPrEx>
          <w:tblW w:w="0" w:type="auto"/>
          <w:tblInd w:w="507" w:type="dxa"/>
          <w:tblLayout w:type="fixed"/>
          <w:tblCellMar>
            <w:top w:w="0" w:type="dxa"/>
            <w:left w:w="0" w:type="dxa"/>
            <w:bottom w:w="0" w:type="dxa"/>
            <w:right w:w="0" w:type="dxa"/>
          </w:tblCellMar>
        </w:tblPrEx>
        <w:trPr>
          <w:trHeight w:val="559"/>
        </w:trPr>
        <w:tc>
          <w:tcPr>
            <w:tcW w:w="1834" w:type="dxa"/>
            <w:tcBorders>
              <w:top w:val="single" w:sz="4" w:space="0" w:color="000000"/>
              <w:bottom w:val="single" w:sz="4" w:space="0" w:color="000000"/>
              <w:right w:val="single" w:sz="4" w:space="0" w:color="000000"/>
            </w:tcBorders>
          </w:tcPr>
          <w:p>
            <w:pPr>
              <w:pStyle w:val="TableParagraph"/>
              <w:spacing w:before="15"/>
              <w:ind w:left="16"/>
              <w:rPr>
                <w:sz w:val="21"/>
              </w:rPr>
            </w:pPr>
            <w:r>
              <w:rPr>
                <w:sz w:val="21"/>
              </w:rPr>
              <w:t>环保投资占比</w:t>
            </w:r>
          </w:p>
          <w:p>
            <w:pPr>
              <w:pStyle w:val="TableParagraph"/>
              <w:spacing w:before="5" w:line="250" w:lineRule="exact"/>
              <w:ind w:left="16"/>
              <w:rPr>
                <w:sz w:val="21"/>
              </w:rPr>
            </w:pPr>
            <w:r>
              <w:rPr>
                <w:sz w:val="21"/>
              </w:rPr>
              <w:t>（</w:t>
            </w:r>
            <w:r>
              <w:rPr>
                <w:rFonts w:ascii="Times New Roman" w:eastAsia="Times New Roman"/>
                <w:sz w:val="21"/>
              </w:rPr>
              <w:t>%</w:t>
            </w:r>
            <w:r>
              <w:rPr>
                <w:sz w:val="21"/>
              </w:rPr>
              <w:t>）</w:t>
            </w:r>
          </w:p>
        </w:tc>
        <w:tc>
          <w:tcPr>
            <w:tcW w:w="218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61"/>
              <w:ind w:left="8"/>
              <w:rPr>
                <w:rFonts w:ascii="Times New Roman"/>
                <w:sz w:val="21"/>
              </w:rPr>
            </w:pPr>
            <w:r>
              <w:rPr>
                <w:rFonts w:ascii="Times New Roman"/>
                <w:sz w:val="21"/>
              </w:rPr>
              <w:t>28.57</w:t>
            </w:r>
          </w:p>
        </w:tc>
        <w:tc>
          <w:tcPr>
            <w:tcW w:w="2210" w:type="dxa"/>
            <w:tcBorders>
              <w:top w:val="single" w:sz="4" w:space="0" w:color="000000"/>
              <w:left w:val="single" w:sz="4" w:space="0" w:color="000000"/>
              <w:bottom w:val="single" w:sz="4" w:space="0" w:color="000000"/>
              <w:right w:val="single" w:sz="4" w:space="0" w:color="000000"/>
            </w:tcBorders>
          </w:tcPr>
          <w:p>
            <w:pPr>
              <w:pStyle w:val="TableParagraph"/>
              <w:spacing w:before="152"/>
              <w:ind w:left="20"/>
              <w:rPr>
                <w:sz w:val="21"/>
              </w:rPr>
            </w:pPr>
            <w:r>
              <w:rPr>
                <w:sz w:val="21"/>
              </w:rPr>
              <w:t>施工工期</w:t>
            </w:r>
          </w:p>
        </w:tc>
        <w:tc>
          <w:tcPr>
            <w:tcW w:w="2639" w:type="dxa"/>
            <w:gridSpan w:val="3"/>
            <w:tcBorders>
              <w:top w:val="single" w:sz="4" w:space="0" w:color="000000"/>
              <w:left w:val="single" w:sz="4" w:space="0" w:color="000000"/>
              <w:bottom w:val="single" w:sz="4" w:space="0" w:color="000000"/>
            </w:tcBorders>
          </w:tcPr>
          <w:p>
            <w:pPr>
              <w:pStyle w:val="TableParagraph"/>
              <w:spacing w:before="152"/>
              <w:ind w:left="12"/>
              <w:rPr>
                <w:sz w:val="21"/>
              </w:rPr>
            </w:pPr>
            <w:r>
              <w:rPr>
                <w:rFonts w:ascii="Times New Roman" w:eastAsia="Times New Roman"/>
                <w:sz w:val="21"/>
              </w:rPr>
              <w:t xml:space="preserve">6 </w:t>
            </w:r>
            <w:r>
              <w:rPr>
                <w:sz w:val="21"/>
              </w:rPr>
              <w:t>月</w:t>
            </w:r>
          </w:p>
        </w:tc>
      </w:tr>
      <w:tr>
        <w:tblPrEx>
          <w:tblW w:w="0" w:type="auto"/>
          <w:tblInd w:w="507" w:type="dxa"/>
          <w:tblLayout w:type="fixed"/>
          <w:tblCellMar>
            <w:top w:w="0" w:type="dxa"/>
            <w:left w:w="0" w:type="dxa"/>
            <w:bottom w:w="0" w:type="dxa"/>
            <w:right w:w="0" w:type="dxa"/>
          </w:tblCellMar>
        </w:tblPrEx>
        <w:trPr>
          <w:trHeight w:val="561"/>
        </w:trPr>
        <w:tc>
          <w:tcPr>
            <w:tcW w:w="1834" w:type="dxa"/>
            <w:tcBorders>
              <w:top w:val="single" w:sz="4" w:space="0" w:color="000000"/>
              <w:bottom w:val="single" w:sz="4" w:space="0" w:color="000000"/>
              <w:right w:val="single" w:sz="4" w:space="0" w:color="000000"/>
            </w:tcBorders>
          </w:tcPr>
          <w:p>
            <w:pPr>
              <w:pStyle w:val="TableParagraph"/>
              <w:spacing w:before="154"/>
              <w:ind w:left="16"/>
              <w:rPr>
                <w:sz w:val="21"/>
              </w:rPr>
            </w:pPr>
            <w:r>
              <w:rPr>
                <w:sz w:val="21"/>
              </w:rPr>
              <w:t>是否开工建设</w:t>
            </w:r>
          </w:p>
        </w:tc>
        <w:tc>
          <w:tcPr>
            <w:tcW w:w="218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7"/>
              <w:ind w:left="8"/>
              <w:rPr>
                <w:sz w:val="21"/>
              </w:rPr>
            </w:pPr>
            <w:r>
              <w:rPr>
                <w:rFonts w:ascii="Times New Roman" w:eastAsia="Times New Roman" w:hAnsi="Times New Roman"/>
                <w:sz w:val="21"/>
              </w:rPr>
              <w:t>√</w:t>
            </w:r>
            <w:r>
              <w:rPr>
                <w:sz w:val="21"/>
              </w:rPr>
              <w:t>否</w:t>
            </w:r>
          </w:p>
          <w:p>
            <w:pPr>
              <w:pStyle w:val="TableParagraph"/>
              <w:spacing w:before="5" w:line="250" w:lineRule="exact"/>
              <w:ind w:left="8"/>
              <w:rPr>
                <w:sz w:val="21"/>
              </w:rPr>
            </w:pPr>
            <w:r>
              <w:rPr>
                <w:rFonts w:ascii="Times New Roman" w:eastAsia="Times New Roman" w:hAnsi="Times New Roman"/>
                <w:sz w:val="21"/>
              </w:rPr>
              <w:t>□</w:t>
            </w:r>
            <w:r>
              <w:rPr>
                <w:sz w:val="21"/>
              </w:rPr>
              <w:t>是：</w:t>
            </w:r>
          </w:p>
        </w:tc>
        <w:tc>
          <w:tcPr>
            <w:tcW w:w="2210" w:type="dxa"/>
            <w:tcBorders>
              <w:top w:val="single" w:sz="4" w:space="0" w:color="000000"/>
              <w:left w:val="single" w:sz="4" w:space="0" w:color="000000"/>
              <w:bottom w:val="single" w:sz="4" w:space="0" w:color="000000"/>
              <w:right w:val="single" w:sz="4" w:space="0" w:color="000000"/>
            </w:tcBorders>
          </w:tcPr>
          <w:p>
            <w:pPr>
              <w:pStyle w:val="TableParagraph"/>
              <w:spacing w:before="154"/>
              <w:ind w:left="20"/>
              <w:rPr>
                <w:sz w:val="21"/>
              </w:rPr>
            </w:pPr>
            <w:r>
              <w:rPr>
                <w:sz w:val="21"/>
              </w:rPr>
              <w:t>占地面积（</w:t>
            </w:r>
            <w:r>
              <w:rPr>
                <w:rFonts w:ascii="Times New Roman" w:eastAsia="Times New Roman"/>
                <w:sz w:val="21"/>
              </w:rPr>
              <w:t>m</w:t>
            </w:r>
            <w:r>
              <w:rPr>
                <w:rFonts w:ascii="Times New Roman" w:eastAsia="Times New Roman"/>
                <w:position w:val="7"/>
                <w:sz w:val="14"/>
              </w:rPr>
              <w:t>2</w:t>
            </w:r>
            <w:r>
              <w:rPr>
                <w:sz w:val="21"/>
              </w:rPr>
              <w:t>）</w:t>
            </w:r>
          </w:p>
        </w:tc>
        <w:tc>
          <w:tcPr>
            <w:tcW w:w="2639" w:type="dxa"/>
            <w:gridSpan w:val="3"/>
            <w:tcBorders>
              <w:top w:val="single" w:sz="4" w:space="0" w:color="000000"/>
              <w:left w:val="single" w:sz="4" w:space="0" w:color="000000"/>
              <w:bottom w:val="single" w:sz="4" w:space="0" w:color="000000"/>
            </w:tcBorders>
          </w:tcPr>
          <w:p>
            <w:pPr>
              <w:pStyle w:val="TableParagraph"/>
              <w:spacing w:before="157"/>
              <w:ind w:left="12"/>
              <w:rPr>
                <w:rFonts w:ascii="Times New Roman"/>
                <w:sz w:val="22"/>
              </w:rPr>
            </w:pPr>
            <w:r>
              <w:rPr>
                <w:rFonts w:ascii="Times New Roman"/>
                <w:sz w:val="22"/>
              </w:rPr>
              <w:t>300</w:t>
            </w:r>
          </w:p>
        </w:tc>
      </w:tr>
      <w:tr>
        <w:tblPrEx>
          <w:tblW w:w="0" w:type="auto"/>
          <w:tblInd w:w="507" w:type="dxa"/>
          <w:tblLayout w:type="fixed"/>
          <w:tblCellMar>
            <w:top w:w="0" w:type="dxa"/>
            <w:left w:w="0" w:type="dxa"/>
            <w:bottom w:w="0" w:type="dxa"/>
            <w:right w:w="0" w:type="dxa"/>
          </w:tblCellMar>
        </w:tblPrEx>
        <w:trPr>
          <w:trHeight w:val="1201"/>
        </w:trPr>
        <w:tc>
          <w:tcPr>
            <w:tcW w:w="1834" w:type="dxa"/>
            <w:vMerge w:val="restart"/>
            <w:tcBorders>
              <w:top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17"/>
              </w:rPr>
            </w:pPr>
          </w:p>
          <w:p>
            <w:pPr>
              <w:pStyle w:val="TableParagraph"/>
              <w:spacing w:before="1" w:line="244" w:lineRule="auto"/>
              <w:ind w:left="109" w:right="233"/>
              <w:rPr>
                <w:sz w:val="21"/>
              </w:rPr>
            </w:pPr>
            <w:r>
              <w:rPr>
                <w:sz w:val="21"/>
              </w:rPr>
              <w:t>专项评价设置情况</w:t>
            </w:r>
          </w:p>
        </w:tc>
        <w:tc>
          <w:tcPr>
            <w:tcW w:w="7036" w:type="dxa"/>
            <w:gridSpan w:val="7"/>
            <w:tcBorders>
              <w:top w:val="single" w:sz="4" w:space="0" w:color="000000"/>
              <w:left w:val="single" w:sz="4" w:space="0" w:color="000000"/>
              <w:bottom w:val="nil"/>
            </w:tcBorders>
          </w:tcPr>
          <w:p>
            <w:pPr>
              <w:pStyle w:val="TableParagraph"/>
              <w:spacing w:line="364" w:lineRule="auto"/>
              <w:ind w:left="112" w:right="186"/>
              <w:rPr>
                <w:sz w:val="24"/>
              </w:rPr>
            </w:pPr>
            <w:r>
              <w:rPr>
                <w:sz w:val="24"/>
              </w:rPr>
              <w:t>根据专项设置原则表，迁建项目无需设置专项评价，详见下表所示。</w:t>
            </w:r>
          </w:p>
          <w:p>
            <w:pPr>
              <w:pStyle w:val="TableParagraph"/>
              <w:spacing w:line="247" w:lineRule="exact"/>
              <w:ind w:left="2237" w:right="2214"/>
              <w:jc w:val="center"/>
              <w:rPr>
                <w:rFonts w:ascii="微软雅黑" w:eastAsia="微软雅黑" w:hint="eastAsia"/>
                <w:b/>
                <w:sz w:val="21"/>
              </w:rPr>
            </w:pPr>
            <w:r>
              <w:rPr>
                <w:rFonts w:ascii="微软雅黑" w:eastAsia="微软雅黑" w:hint="eastAsia"/>
                <w:b/>
                <w:spacing w:val="-4"/>
                <w:sz w:val="21"/>
              </w:rPr>
              <w:t xml:space="preserve">表 </w:t>
            </w:r>
            <w:r>
              <w:rPr>
                <w:rFonts w:ascii="Times New Roman" w:eastAsia="Times New Roman"/>
                <w:b/>
                <w:sz w:val="21"/>
              </w:rPr>
              <w:t>1-1</w:t>
            </w:r>
            <w:r>
              <w:rPr>
                <w:rFonts w:ascii="Times New Roman" w:eastAsia="Times New Roman"/>
                <w:b/>
                <w:spacing w:val="51"/>
                <w:sz w:val="21"/>
              </w:rPr>
              <w:t xml:space="preserve"> </w:t>
            </w:r>
            <w:r>
              <w:rPr>
                <w:rFonts w:ascii="微软雅黑" w:eastAsia="微软雅黑" w:hint="eastAsia"/>
                <w:b/>
                <w:spacing w:val="-1"/>
                <w:sz w:val="21"/>
              </w:rPr>
              <w:t>专项评价设置原则表</w:t>
            </w:r>
          </w:p>
        </w:tc>
      </w:tr>
      <w:tr>
        <w:tblPrEx>
          <w:tblW w:w="0" w:type="auto"/>
          <w:tblInd w:w="507" w:type="dxa"/>
          <w:tblLayout w:type="fixed"/>
          <w:tblCellMar>
            <w:top w:w="0" w:type="dxa"/>
            <w:left w:w="0" w:type="dxa"/>
            <w:bottom w:w="0" w:type="dxa"/>
            <w:right w:w="0" w:type="dxa"/>
          </w:tblCellMar>
        </w:tblPrEx>
        <w:trPr>
          <w:trHeight w:val="534"/>
        </w:trPr>
        <w:tc>
          <w:tcPr>
            <w:tcW w:w="1834" w:type="dxa"/>
            <w:vMerge/>
            <w:tcBorders>
              <w:top w:val="nil"/>
              <w:right w:val="single" w:sz="4" w:space="0" w:color="000000"/>
            </w:tcBorders>
          </w:tcPr>
          <w:p>
            <w:pPr>
              <w:rPr>
                <w:sz w:val="2"/>
                <w:szCs w:val="2"/>
              </w:rPr>
            </w:pPr>
          </w:p>
        </w:tc>
        <w:tc>
          <w:tcPr>
            <w:tcW w:w="265" w:type="dxa"/>
            <w:vMerge w:val="restart"/>
            <w:tcBorders>
              <w:top w:val="nil"/>
              <w:left w:val="single" w:sz="4" w:space="0" w:color="000000"/>
              <w:right w:val="single" w:sz="4" w:space="0" w:color="000000"/>
            </w:tcBorders>
          </w:tcPr>
          <w:p>
            <w:pPr>
              <w:pStyle w:val="TableParagraph"/>
              <w:rPr>
                <w:rFonts w:ascii="Times New Roman"/>
                <w:sz w:val="20"/>
              </w:rPr>
            </w:pPr>
          </w:p>
        </w:tc>
        <w:tc>
          <w:tcPr>
            <w:tcW w:w="120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83"/>
              <w:rPr>
                <w:sz w:val="21"/>
              </w:rPr>
            </w:pPr>
            <w:r>
              <w:rPr>
                <w:sz w:val="21"/>
              </w:rPr>
              <w:t>专项评价</w:t>
            </w:r>
          </w:p>
          <w:p>
            <w:pPr>
              <w:pStyle w:val="TableParagraph"/>
              <w:spacing w:before="2" w:line="247" w:lineRule="exact"/>
              <w:ind w:left="286"/>
              <w:rPr>
                <w:sz w:val="21"/>
              </w:rPr>
            </w:pPr>
            <w:r>
              <w:rPr>
                <w:sz w:val="21"/>
              </w:rPr>
              <w:t>的类别</w:t>
            </w:r>
          </w:p>
        </w:tc>
        <w:tc>
          <w:tcPr>
            <w:tcW w:w="3469"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33"/>
              <w:ind w:left="1298" w:right="1281"/>
              <w:jc w:val="center"/>
              <w:rPr>
                <w:sz w:val="21"/>
              </w:rPr>
            </w:pPr>
            <w:r>
              <w:rPr>
                <w:sz w:val="21"/>
              </w:rPr>
              <w:t>设置原则</w:t>
            </w:r>
          </w:p>
        </w:tc>
        <w:tc>
          <w:tcPr>
            <w:tcW w:w="1841" w:type="dxa"/>
            <w:tcBorders>
              <w:top w:val="single" w:sz="4" w:space="0" w:color="000000"/>
              <w:left w:val="single" w:sz="4" w:space="0" w:color="000000"/>
              <w:bottom w:val="single" w:sz="4" w:space="0" w:color="000000"/>
              <w:right w:val="single" w:sz="4" w:space="0" w:color="000000"/>
            </w:tcBorders>
          </w:tcPr>
          <w:p>
            <w:pPr>
              <w:pStyle w:val="TableParagraph"/>
              <w:spacing w:before="133"/>
              <w:ind w:left="505"/>
              <w:rPr>
                <w:sz w:val="21"/>
              </w:rPr>
            </w:pPr>
            <w:r>
              <w:rPr>
                <w:sz w:val="21"/>
              </w:rPr>
              <w:t>项目概况</w:t>
            </w:r>
          </w:p>
        </w:tc>
        <w:tc>
          <w:tcPr>
            <w:tcW w:w="261" w:type="dxa"/>
            <w:vMerge w:val="restart"/>
            <w:tcBorders>
              <w:top w:val="nil"/>
              <w:left w:val="single" w:sz="4" w:space="0" w:color="000000"/>
            </w:tcBorders>
          </w:tcPr>
          <w:p>
            <w:pPr>
              <w:pStyle w:val="TableParagraph"/>
              <w:rPr>
                <w:rFonts w:ascii="Times New Roman"/>
                <w:sz w:val="20"/>
              </w:rPr>
            </w:pPr>
          </w:p>
        </w:tc>
      </w:tr>
      <w:tr>
        <w:tblPrEx>
          <w:tblW w:w="0" w:type="auto"/>
          <w:tblInd w:w="507" w:type="dxa"/>
          <w:tblLayout w:type="fixed"/>
          <w:tblCellMar>
            <w:top w:w="0" w:type="dxa"/>
            <w:left w:w="0" w:type="dxa"/>
            <w:bottom w:w="0" w:type="dxa"/>
            <w:right w:w="0" w:type="dxa"/>
          </w:tblCellMar>
        </w:tblPrEx>
        <w:trPr>
          <w:trHeight w:val="1351"/>
        </w:trPr>
        <w:tc>
          <w:tcPr>
            <w:tcW w:w="1834" w:type="dxa"/>
            <w:vMerge/>
            <w:tcBorders>
              <w:top w:val="nil"/>
              <w:right w:val="single" w:sz="4" w:space="0" w:color="000000"/>
            </w:tcBorders>
          </w:tcPr>
          <w:p>
            <w:pPr>
              <w:rPr>
                <w:sz w:val="2"/>
                <w:szCs w:val="2"/>
              </w:rPr>
            </w:pPr>
          </w:p>
        </w:tc>
        <w:tc>
          <w:tcPr>
            <w:tcW w:w="265" w:type="dxa"/>
            <w:vMerge/>
            <w:tcBorders>
              <w:top w:val="nil"/>
              <w:left w:val="single" w:sz="4" w:space="0" w:color="000000"/>
              <w:right w:val="single" w:sz="4" w:space="0" w:color="000000"/>
            </w:tcBorders>
          </w:tcPr>
          <w:p>
            <w:pPr>
              <w:rPr>
                <w:sz w:val="2"/>
                <w:szCs w:val="2"/>
              </w:rPr>
            </w:pPr>
          </w:p>
        </w:tc>
        <w:tc>
          <w:tcPr>
            <w:tcW w:w="1200"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3"/>
              <w:rPr>
                <w:sz w:val="22"/>
              </w:rPr>
            </w:pPr>
          </w:p>
          <w:p>
            <w:pPr>
              <w:pStyle w:val="TableParagraph"/>
              <w:ind w:left="162" w:right="145"/>
              <w:jc w:val="center"/>
              <w:rPr>
                <w:sz w:val="21"/>
              </w:rPr>
            </w:pPr>
            <w:r>
              <w:rPr>
                <w:sz w:val="21"/>
              </w:rPr>
              <w:t>大气</w:t>
            </w:r>
          </w:p>
        </w:tc>
        <w:tc>
          <w:tcPr>
            <w:tcW w:w="3469"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33" w:line="242" w:lineRule="auto"/>
              <w:ind w:left="142" w:right="126" w:hanging="1"/>
              <w:jc w:val="center"/>
              <w:rPr>
                <w:sz w:val="21"/>
              </w:rPr>
            </w:pPr>
            <w:r>
              <w:rPr>
                <w:spacing w:val="-3"/>
                <w:sz w:val="21"/>
              </w:rPr>
              <w:t>排放废气含有毒有害污染物、二噁英、苯并</w:t>
            </w:r>
            <w:r>
              <w:rPr>
                <w:rFonts w:ascii="Times New Roman" w:eastAsia="Times New Roman"/>
                <w:sz w:val="21"/>
              </w:rPr>
              <w:t>[</w:t>
            </w:r>
            <w:r>
              <w:rPr>
                <w:rFonts w:ascii="Times New Roman" w:eastAsia="Times New Roman"/>
                <w:i/>
                <w:sz w:val="21"/>
              </w:rPr>
              <w:t>a</w:t>
            </w:r>
            <w:r>
              <w:rPr>
                <w:rFonts w:ascii="Times New Roman" w:eastAsia="Times New Roman"/>
                <w:sz w:val="21"/>
              </w:rPr>
              <w:t>]</w:t>
            </w:r>
            <w:r>
              <w:rPr>
                <w:spacing w:val="-4"/>
                <w:sz w:val="21"/>
              </w:rPr>
              <w:t>芘、氰化物、氯气且厂</w:t>
            </w:r>
            <w:r>
              <w:rPr>
                <w:spacing w:val="-16"/>
                <w:sz w:val="21"/>
              </w:rPr>
              <w:t xml:space="preserve">界外 </w:t>
            </w:r>
            <w:r>
              <w:rPr>
                <w:rFonts w:ascii="Times New Roman" w:eastAsia="Times New Roman"/>
                <w:sz w:val="21"/>
              </w:rPr>
              <w:t xml:space="preserve">500 </w:t>
            </w:r>
            <w:r>
              <w:rPr>
                <w:spacing w:val="-3"/>
                <w:sz w:val="21"/>
              </w:rPr>
              <w:t>米范围内有环境空气保护目标的建设项目</w:t>
            </w:r>
          </w:p>
        </w:tc>
        <w:tc>
          <w:tcPr>
            <w:tcW w:w="184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71" w:right="152" w:firstLine="16"/>
              <w:jc w:val="both"/>
              <w:rPr>
                <w:sz w:val="21"/>
              </w:rPr>
            </w:pPr>
            <w:r>
              <w:rPr>
                <w:sz w:val="21"/>
              </w:rPr>
              <w:t>迁建项目排放废气中不含有毒有害污染物、二噁</w:t>
            </w:r>
          </w:p>
          <w:p>
            <w:pPr>
              <w:pStyle w:val="TableParagraph"/>
              <w:spacing w:line="270" w:lineRule="atLeast"/>
              <w:ind w:left="294" w:right="152" w:hanging="123"/>
              <w:rPr>
                <w:sz w:val="21"/>
              </w:rPr>
            </w:pPr>
            <w:r>
              <w:rPr>
                <w:sz w:val="21"/>
              </w:rPr>
              <w:t>英、苯并</w:t>
            </w:r>
            <w:r>
              <w:rPr>
                <w:rFonts w:ascii="Times New Roman" w:eastAsia="Times New Roman"/>
                <w:sz w:val="21"/>
              </w:rPr>
              <w:t>[</w:t>
            </w:r>
            <w:r>
              <w:rPr>
                <w:rFonts w:ascii="Times New Roman" w:eastAsia="Times New Roman"/>
                <w:i/>
                <w:sz w:val="21"/>
              </w:rPr>
              <w:t>a</w:t>
            </w:r>
            <w:r>
              <w:rPr>
                <w:rFonts w:ascii="Times New Roman" w:eastAsia="Times New Roman"/>
                <w:sz w:val="21"/>
              </w:rPr>
              <w:t>]</w:t>
            </w:r>
            <w:r>
              <w:rPr>
                <w:sz w:val="21"/>
              </w:rPr>
              <w:t>芘、氰化物、氯气</w:t>
            </w:r>
          </w:p>
        </w:tc>
        <w:tc>
          <w:tcPr>
            <w:tcW w:w="261" w:type="dxa"/>
            <w:vMerge/>
            <w:tcBorders>
              <w:top w:val="nil"/>
              <w:left w:val="single" w:sz="4" w:space="0" w:color="000000"/>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1348"/>
        </w:trPr>
        <w:tc>
          <w:tcPr>
            <w:tcW w:w="1834" w:type="dxa"/>
            <w:vMerge/>
            <w:tcBorders>
              <w:top w:val="nil"/>
              <w:right w:val="single" w:sz="4" w:space="0" w:color="000000"/>
            </w:tcBorders>
          </w:tcPr>
          <w:p>
            <w:pPr>
              <w:rPr>
                <w:sz w:val="2"/>
                <w:szCs w:val="2"/>
              </w:rPr>
            </w:pPr>
          </w:p>
        </w:tc>
        <w:tc>
          <w:tcPr>
            <w:tcW w:w="265" w:type="dxa"/>
            <w:vMerge/>
            <w:tcBorders>
              <w:top w:val="nil"/>
              <w:left w:val="single" w:sz="4" w:space="0" w:color="000000"/>
              <w:right w:val="single" w:sz="4" w:space="0" w:color="000000"/>
            </w:tcBorders>
          </w:tcPr>
          <w:p>
            <w:pPr>
              <w:rPr>
                <w:sz w:val="2"/>
                <w:szCs w:val="2"/>
              </w:rPr>
            </w:pPr>
          </w:p>
        </w:tc>
        <w:tc>
          <w:tcPr>
            <w:tcW w:w="1200"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2"/>
              </w:rPr>
            </w:pPr>
          </w:p>
          <w:p>
            <w:pPr>
              <w:pStyle w:val="TableParagraph"/>
              <w:spacing w:before="1"/>
              <w:ind w:left="162" w:right="145"/>
              <w:jc w:val="center"/>
              <w:rPr>
                <w:sz w:val="21"/>
              </w:rPr>
            </w:pPr>
            <w:r>
              <w:rPr>
                <w:sz w:val="21"/>
              </w:rPr>
              <w:t>地表水</w:t>
            </w:r>
          </w:p>
        </w:tc>
        <w:tc>
          <w:tcPr>
            <w:tcW w:w="3469"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
              <w:rPr>
                <w:sz w:val="20"/>
              </w:rPr>
            </w:pPr>
          </w:p>
          <w:p>
            <w:pPr>
              <w:pStyle w:val="TableParagraph"/>
              <w:spacing w:line="242" w:lineRule="auto"/>
              <w:ind w:left="265" w:right="143" w:hanging="106"/>
              <w:rPr>
                <w:sz w:val="21"/>
              </w:rPr>
            </w:pPr>
            <w:r>
              <w:rPr>
                <w:spacing w:val="-3"/>
                <w:sz w:val="21"/>
              </w:rPr>
              <w:t>新增工业废水直排建设项目</w:t>
            </w:r>
            <w:r>
              <w:rPr>
                <w:sz w:val="21"/>
              </w:rPr>
              <w:t>（</w:t>
            </w:r>
            <w:r>
              <w:rPr>
                <w:spacing w:val="-8"/>
                <w:sz w:val="21"/>
              </w:rPr>
              <w:t>槽罐</w:t>
            </w:r>
            <w:r>
              <w:rPr>
                <w:spacing w:val="-3"/>
                <w:sz w:val="21"/>
              </w:rPr>
              <w:t>车外送污水处理厂的除外</w:t>
            </w:r>
            <w:r>
              <w:rPr>
                <w:sz w:val="21"/>
              </w:rPr>
              <w:t xml:space="preserve">）；  </w:t>
            </w:r>
            <w:r>
              <w:rPr>
                <w:spacing w:val="-3"/>
                <w:sz w:val="21"/>
              </w:rPr>
              <w:t>新增废水直排的污水集中处理厂</w:t>
            </w:r>
          </w:p>
        </w:tc>
        <w:tc>
          <w:tcPr>
            <w:tcW w:w="184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88" w:right="166"/>
              <w:jc w:val="both"/>
              <w:rPr>
                <w:sz w:val="21"/>
              </w:rPr>
            </w:pPr>
            <w:r>
              <w:rPr>
                <w:sz w:val="21"/>
              </w:rPr>
              <w:t>迁建项目不涉及新增直排工业废水，废水经自建污水处理设施处</w:t>
            </w:r>
          </w:p>
          <w:p>
            <w:pPr>
              <w:pStyle w:val="TableParagraph"/>
              <w:spacing w:line="245" w:lineRule="exact"/>
              <w:ind w:left="505"/>
              <w:rPr>
                <w:sz w:val="21"/>
              </w:rPr>
            </w:pPr>
            <w:r>
              <w:rPr>
                <w:sz w:val="21"/>
              </w:rPr>
              <w:t>理后排放</w:t>
            </w:r>
          </w:p>
        </w:tc>
        <w:tc>
          <w:tcPr>
            <w:tcW w:w="261" w:type="dxa"/>
            <w:vMerge/>
            <w:tcBorders>
              <w:top w:val="nil"/>
              <w:left w:val="single" w:sz="4" w:space="0" w:color="000000"/>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1085"/>
        </w:trPr>
        <w:tc>
          <w:tcPr>
            <w:tcW w:w="1834" w:type="dxa"/>
            <w:vMerge/>
            <w:tcBorders>
              <w:top w:val="nil"/>
              <w:right w:val="single" w:sz="4" w:space="0" w:color="000000"/>
            </w:tcBorders>
          </w:tcPr>
          <w:p>
            <w:pPr>
              <w:rPr>
                <w:sz w:val="2"/>
                <w:szCs w:val="2"/>
              </w:rPr>
            </w:pPr>
          </w:p>
        </w:tc>
        <w:tc>
          <w:tcPr>
            <w:tcW w:w="265" w:type="dxa"/>
            <w:vMerge/>
            <w:tcBorders>
              <w:top w:val="nil"/>
              <w:left w:val="single" w:sz="4" w:space="0" w:color="000000"/>
              <w:right w:val="single" w:sz="4" w:space="0" w:color="000000"/>
            </w:tcBorders>
          </w:tcPr>
          <w:p>
            <w:pPr>
              <w:rPr>
                <w:sz w:val="2"/>
                <w:szCs w:val="2"/>
              </w:rPr>
            </w:pPr>
          </w:p>
        </w:tc>
        <w:tc>
          <w:tcPr>
            <w:tcW w:w="1200" w:type="dxa"/>
            <w:tcBorders>
              <w:top w:val="single" w:sz="4" w:space="0" w:color="000000"/>
              <w:left w:val="single" w:sz="4" w:space="0" w:color="000000"/>
              <w:bottom w:val="thickThinMediumGap" w:sz="4" w:space="0" w:color="000000"/>
              <w:right w:val="single" w:sz="4" w:space="0" w:color="000000"/>
            </w:tcBorders>
          </w:tcPr>
          <w:p>
            <w:pPr>
              <w:pStyle w:val="TableParagraph"/>
              <w:rPr>
                <w:sz w:val="20"/>
              </w:rPr>
            </w:pPr>
          </w:p>
          <w:p>
            <w:pPr>
              <w:pStyle w:val="TableParagraph"/>
              <w:spacing w:before="147"/>
              <w:ind w:left="164" w:right="145"/>
              <w:jc w:val="center"/>
              <w:rPr>
                <w:sz w:val="21"/>
              </w:rPr>
            </w:pPr>
            <w:r>
              <w:rPr>
                <w:sz w:val="21"/>
              </w:rPr>
              <w:t>环境风险</w:t>
            </w:r>
          </w:p>
        </w:tc>
        <w:tc>
          <w:tcPr>
            <w:tcW w:w="3469" w:type="dxa"/>
            <w:gridSpan w:val="3"/>
            <w:tcBorders>
              <w:top w:val="single" w:sz="4" w:space="0" w:color="000000"/>
              <w:left w:val="single" w:sz="4" w:space="0" w:color="000000"/>
              <w:bottom w:val="thickThinMediumGap" w:sz="4" w:space="0" w:color="000000"/>
              <w:right w:val="single" w:sz="4" w:space="0" w:color="000000"/>
            </w:tcBorders>
          </w:tcPr>
          <w:p>
            <w:pPr>
              <w:pStyle w:val="TableParagraph"/>
              <w:rPr>
                <w:sz w:val="21"/>
              </w:rPr>
            </w:pPr>
          </w:p>
          <w:p>
            <w:pPr>
              <w:pStyle w:val="TableParagraph"/>
              <w:spacing w:line="242" w:lineRule="auto"/>
              <w:ind w:left="500" w:right="143" w:hanging="341"/>
              <w:rPr>
                <w:sz w:val="21"/>
              </w:rPr>
            </w:pPr>
            <w:r>
              <w:rPr>
                <w:sz w:val="21"/>
              </w:rPr>
              <w:t xml:space="preserve">有毒有害和易燃易爆危险物质存储量超过临界量 </w:t>
            </w:r>
            <w:r>
              <w:rPr>
                <w:rFonts w:ascii="Times New Roman" w:eastAsia="Times New Roman"/>
                <w:position w:val="7"/>
                <w:sz w:val="14"/>
              </w:rPr>
              <w:t xml:space="preserve">3 </w:t>
            </w:r>
            <w:r>
              <w:rPr>
                <w:sz w:val="21"/>
              </w:rPr>
              <w:t>的建设项目</w:t>
            </w:r>
          </w:p>
        </w:tc>
        <w:tc>
          <w:tcPr>
            <w:tcW w:w="1841" w:type="dxa"/>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88" w:right="166"/>
              <w:jc w:val="both"/>
              <w:rPr>
                <w:sz w:val="21"/>
              </w:rPr>
            </w:pPr>
            <w:r>
              <w:rPr>
                <w:spacing w:val="-4"/>
                <w:sz w:val="21"/>
              </w:rPr>
              <w:t>迁建项目有毒有害和易燃易爆危险物质存储量没</w:t>
            </w:r>
          </w:p>
          <w:p>
            <w:pPr>
              <w:pStyle w:val="TableParagraph"/>
              <w:spacing w:line="251" w:lineRule="exact"/>
              <w:ind w:left="294"/>
              <w:rPr>
                <w:sz w:val="21"/>
              </w:rPr>
            </w:pPr>
            <w:r>
              <w:rPr>
                <w:spacing w:val="-2"/>
                <w:sz w:val="21"/>
              </w:rPr>
              <w:t>有超过临界量</w:t>
            </w:r>
          </w:p>
        </w:tc>
        <w:tc>
          <w:tcPr>
            <w:tcW w:w="261" w:type="dxa"/>
            <w:vMerge/>
            <w:tcBorders>
              <w:top w:val="nil"/>
              <w:left w:val="single" w:sz="4" w:space="0" w:color="000000"/>
            </w:tcBorders>
          </w:tcPr>
          <w:p>
            <w:pPr>
              <w:rPr>
                <w:sz w:val="2"/>
                <w:szCs w:val="2"/>
              </w:rPr>
            </w:pPr>
          </w:p>
        </w:tc>
      </w:tr>
    </w:tbl>
    <w:p>
      <w:pPr>
        <w:spacing w:after="0"/>
        <w:rPr>
          <w:sz w:val="2"/>
          <w:szCs w:val="2"/>
        </w:rPr>
        <w:sectPr>
          <w:pgSz w:w="11910" w:h="16840"/>
          <w:pgMar w:top="1580" w:right="1160" w:bottom="280" w:left="1020" w:header="720" w:footer="720" w:gutter="0"/>
          <w:cols w:num="1" w:space="720"/>
        </w:sectPr>
      </w:pPr>
    </w:p>
    <w:p>
      <w:pPr>
        <w:pStyle w:val="BodyText"/>
        <w:rPr>
          <w:rFonts w:ascii="Times New Roman"/>
          <w:sz w:val="9"/>
        </w:rPr>
      </w:pPr>
    </w:p>
    <w:tbl>
      <w:tblPr>
        <w:tblStyle w:val="TableNormal"/>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834"/>
        <w:gridCol w:w="265"/>
        <w:gridCol w:w="1200"/>
        <w:gridCol w:w="3471"/>
        <w:gridCol w:w="1842"/>
        <w:gridCol w:w="262"/>
      </w:tblGrid>
      <w:tr>
        <w:tblPrEx>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088"/>
        </w:trPr>
        <w:tc>
          <w:tcPr>
            <w:tcW w:w="1834" w:type="dxa"/>
            <w:vMerge w:val="restart"/>
            <w:tcBorders>
              <w:bottom w:val="single" w:sz="4" w:space="0" w:color="000000"/>
              <w:right w:val="single" w:sz="4" w:space="0" w:color="000000"/>
            </w:tcBorders>
          </w:tcPr>
          <w:p>
            <w:pPr>
              <w:pStyle w:val="TableParagraph"/>
              <w:rPr>
                <w:rFonts w:ascii="Times New Roman"/>
                <w:sz w:val="22"/>
              </w:rPr>
            </w:pPr>
          </w:p>
        </w:tc>
        <w:tc>
          <w:tcPr>
            <w:tcW w:w="265" w:type="dxa"/>
            <w:vMerge w:val="restart"/>
            <w:tcBorders>
              <w:left w:val="single" w:sz="4" w:space="0" w:color="000000"/>
              <w:bottom w:val="single" w:sz="4" w:space="0" w:color="000000"/>
              <w:right w:val="single" w:sz="4" w:space="0" w:color="000000"/>
            </w:tcBorders>
          </w:tcPr>
          <w:p>
            <w:pPr>
              <w:pStyle w:val="TableParagraph"/>
              <w:rPr>
                <w:rFonts w:ascii="Times New Roman"/>
                <w:sz w:val="22"/>
              </w:rPr>
            </w:pPr>
          </w:p>
        </w:tc>
        <w:tc>
          <w:tcPr>
            <w:tcW w:w="1200"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8"/>
              <w:ind w:left="162" w:right="145"/>
              <w:jc w:val="center"/>
              <w:rPr>
                <w:sz w:val="21"/>
              </w:rPr>
            </w:pPr>
            <w:r>
              <w:rPr>
                <w:sz w:val="21"/>
              </w:rPr>
              <w:t>生态</w:t>
            </w:r>
          </w:p>
        </w:tc>
        <w:tc>
          <w:tcPr>
            <w:tcW w:w="3471" w:type="dxa"/>
            <w:tcBorders>
              <w:top w:val="single" w:sz="12" w:space="0" w:color="000000"/>
              <w:left w:val="single" w:sz="4" w:space="0" w:color="000000"/>
              <w:bottom w:val="single" w:sz="4" w:space="0" w:color="000000"/>
              <w:right w:val="single" w:sz="4" w:space="0" w:color="000000"/>
            </w:tcBorders>
          </w:tcPr>
          <w:p>
            <w:pPr>
              <w:pStyle w:val="TableParagraph"/>
              <w:spacing w:line="242" w:lineRule="auto"/>
              <w:ind w:left="159" w:right="145"/>
              <w:jc w:val="both"/>
              <w:rPr>
                <w:sz w:val="21"/>
              </w:rPr>
            </w:pPr>
            <w:r>
              <w:rPr>
                <w:spacing w:val="-10"/>
                <w:sz w:val="21"/>
              </w:rPr>
              <w:t xml:space="preserve">取水口下游 </w:t>
            </w:r>
            <w:r>
              <w:rPr>
                <w:rFonts w:ascii="Times New Roman" w:eastAsia="Times New Roman"/>
                <w:sz w:val="21"/>
              </w:rPr>
              <w:t xml:space="preserve">500 </w:t>
            </w:r>
            <w:r>
              <w:rPr>
                <w:spacing w:val="-5"/>
                <w:sz w:val="21"/>
              </w:rPr>
              <w:t>米范围内有重要水</w:t>
            </w:r>
            <w:r>
              <w:rPr>
                <w:spacing w:val="-4"/>
                <w:sz w:val="21"/>
              </w:rPr>
              <w:t>生生物的自然产卵场、索饵场、越冬场和洄游通道的新增河道取水的</w:t>
            </w:r>
          </w:p>
          <w:p>
            <w:pPr>
              <w:pStyle w:val="TableParagraph"/>
              <w:spacing w:before="3" w:line="250" w:lineRule="exact"/>
              <w:ind w:left="999"/>
              <w:rPr>
                <w:sz w:val="21"/>
              </w:rPr>
            </w:pPr>
            <w:r>
              <w:rPr>
                <w:sz w:val="21"/>
              </w:rPr>
              <w:t>污染类建设项目</w:t>
            </w:r>
          </w:p>
        </w:tc>
        <w:tc>
          <w:tcPr>
            <w:tcW w:w="1842"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8"/>
              <w:ind w:left="606"/>
              <w:rPr>
                <w:sz w:val="21"/>
              </w:rPr>
            </w:pPr>
            <w:r>
              <w:rPr>
                <w:sz w:val="21"/>
              </w:rPr>
              <w:t>不涉及</w:t>
            </w:r>
          </w:p>
        </w:tc>
        <w:tc>
          <w:tcPr>
            <w:tcW w:w="262" w:type="dxa"/>
            <w:vMerge w:val="restart"/>
            <w:tcBorders>
              <w:left w:val="single" w:sz="4" w:space="0" w:color="000000"/>
              <w:bottom w:val="single" w:sz="4" w:space="0" w:color="000000"/>
            </w:tcBorders>
          </w:tcPr>
          <w:p>
            <w:pPr>
              <w:pStyle w:val="TableParagraph"/>
              <w:rPr>
                <w:rFonts w:ascii="Times New Roman"/>
                <w:sz w:val="22"/>
              </w:rPr>
            </w:pPr>
          </w:p>
        </w:tc>
      </w:tr>
      <w:tr>
        <w:tblPrEx>
          <w:tblW w:w="0" w:type="auto"/>
          <w:tblInd w:w="507" w:type="dxa"/>
          <w:tblLayout w:type="fixed"/>
          <w:tblCellMar>
            <w:top w:w="0" w:type="dxa"/>
            <w:left w:w="0" w:type="dxa"/>
            <w:bottom w:w="0" w:type="dxa"/>
            <w:right w:w="0" w:type="dxa"/>
          </w:tblCellMar>
        </w:tblPrEx>
        <w:trPr>
          <w:trHeight w:val="544"/>
        </w:trPr>
        <w:tc>
          <w:tcPr>
            <w:tcW w:w="1834" w:type="dxa"/>
            <w:vMerge/>
            <w:tcBorders>
              <w:top w:val="nil"/>
              <w:bottom w:val="single" w:sz="4" w:space="0" w:color="000000"/>
              <w:right w:val="single" w:sz="4" w:space="0" w:color="000000"/>
            </w:tcBorders>
          </w:tcPr>
          <w:p>
            <w:pPr>
              <w:rPr>
                <w:sz w:val="2"/>
                <w:szCs w:val="2"/>
              </w:rPr>
            </w:pPr>
          </w:p>
        </w:tc>
        <w:tc>
          <w:tcPr>
            <w:tcW w:w="265" w:type="dxa"/>
            <w:vMerge/>
            <w:tcBorders>
              <w:top w:val="nil"/>
              <w:left w:val="single" w:sz="4" w:space="0" w:color="000000"/>
              <w:bottom w:val="single" w:sz="4" w:space="0" w:color="000000"/>
              <w:right w:val="single" w:sz="4" w:space="0" w:color="000000"/>
            </w:tcBorders>
          </w:tcPr>
          <w:p>
            <w:pPr>
              <w:rPr>
                <w:sz w:val="2"/>
                <w:szCs w:val="2"/>
              </w:rPr>
            </w:pPr>
          </w:p>
        </w:tc>
        <w:tc>
          <w:tcPr>
            <w:tcW w:w="1200" w:type="dxa"/>
            <w:tcBorders>
              <w:top w:val="single" w:sz="4" w:space="0" w:color="000000"/>
              <w:left w:val="single" w:sz="4" w:space="0" w:color="000000"/>
              <w:right w:val="single" w:sz="4" w:space="0" w:color="000000"/>
            </w:tcBorders>
          </w:tcPr>
          <w:p>
            <w:pPr>
              <w:pStyle w:val="TableParagraph"/>
              <w:spacing w:before="137"/>
              <w:ind w:left="162" w:right="145"/>
              <w:jc w:val="center"/>
              <w:rPr>
                <w:sz w:val="21"/>
              </w:rPr>
            </w:pPr>
            <w:r>
              <w:rPr>
                <w:sz w:val="21"/>
              </w:rPr>
              <w:t>海洋</w:t>
            </w:r>
          </w:p>
        </w:tc>
        <w:tc>
          <w:tcPr>
            <w:tcW w:w="3471" w:type="dxa"/>
            <w:tcBorders>
              <w:top w:val="single" w:sz="4" w:space="0" w:color="000000"/>
              <w:left w:val="single" w:sz="4" w:space="0" w:color="000000"/>
              <w:right w:val="single" w:sz="4" w:space="0" w:color="000000"/>
            </w:tcBorders>
          </w:tcPr>
          <w:p>
            <w:pPr>
              <w:pStyle w:val="TableParagraph"/>
              <w:spacing w:before="1"/>
              <w:ind w:left="141" w:right="129"/>
              <w:jc w:val="center"/>
              <w:rPr>
                <w:sz w:val="21"/>
              </w:rPr>
            </w:pPr>
            <w:r>
              <w:rPr>
                <w:sz w:val="21"/>
              </w:rPr>
              <w:t>直接向海排放污染物的海洋工程建</w:t>
            </w:r>
          </w:p>
          <w:p>
            <w:pPr>
              <w:pStyle w:val="TableParagraph"/>
              <w:spacing w:before="4" w:line="250" w:lineRule="exact"/>
              <w:ind w:left="141" w:right="129"/>
              <w:jc w:val="center"/>
              <w:rPr>
                <w:sz w:val="21"/>
              </w:rPr>
            </w:pPr>
            <w:r>
              <w:rPr>
                <w:sz w:val="21"/>
              </w:rPr>
              <w:t>设项目</w:t>
            </w:r>
          </w:p>
        </w:tc>
        <w:tc>
          <w:tcPr>
            <w:tcW w:w="1842" w:type="dxa"/>
            <w:tcBorders>
              <w:top w:val="single" w:sz="4" w:space="0" w:color="000000"/>
              <w:left w:val="single" w:sz="4" w:space="0" w:color="000000"/>
              <w:right w:val="single" w:sz="4" w:space="0" w:color="000000"/>
            </w:tcBorders>
          </w:tcPr>
          <w:p>
            <w:pPr>
              <w:pStyle w:val="TableParagraph"/>
              <w:spacing w:before="137"/>
              <w:ind w:left="606"/>
              <w:rPr>
                <w:sz w:val="21"/>
              </w:rPr>
            </w:pPr>
            <w:r>
              <w:rPr>
                <w:sz w:val="21"/>
              </w:rPr>
              <w:t>不涉及</w:t>
            </w:r>
          </w:p>
        </w:tc>
        <w:tc>
          <w:tcPr>
            <w:tcW w:w="262" w:type="dxa"/>
            <w:vMerge/>
            <w:tcBorders>
              <w:top w:val="nil"/>
              <w:left w:val="single" w:sz="4" w:space="0" w:color="000000"/>
              <w:bottom w:val="single" w:sz="4" w:space="0" w:color="000000"/>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417"/>
        </w:trPr>
        <w:tc>
          <w:tcPr>
            <w:tcW w:w="1834" w:type="dxa"/>
            <w:tcBorders>
              <w:top w:val="single" w:sz="4" w:space="0" w:color="000000"/>
              <w:bottom w:val="single" w:sz="4" w:space="0" w:color="000000"/>
              <w:right w:val="single" w:sz="4" w:space="0" w:color="000000"/>
            </w:tcBorders>
          </w:tcPr>
          <w:p>
            <w:pPr>
              <w:pStyle w:val="TableParagraph"/>
              <w:spacing w:before="75"/>
              <w:ind w:left="109"/>
              <w:rPr>
                <w:sz w:val="21"/>
              </w:rPr>
            </w:pPr>
            <w:r>
              <w:rPr>
                <w:sz w:val="21"/>
              </w:rPr>
              <w:t>规划情况</w:t>
            </w:r>
          </w:p>
        </w:tc>
        <w:tc>
          <w:tcPr>
            <w:tcW w:w="7040" w:type="dxa"/>
            <w:gridSpan w:val="5"/>
            <w:tcBorders>
              <w:top w:val="single" w:sz="4" w:space="0" w:color="000000"/>
              <w:left w:val="single" w:sz="4" w:space="0" w:color="000000"/>
              <w:bottom w:val="single" w:sz="4" w:space="0" w:color="000000"/>
            </w:tcBorders>
          </w:tcPr>
          <w:p>
            <w:pPr>
              <w:pStyle w:val="TableParagraph"/>
              <w:spacing w:before="52"/>
              <w:ind w:left="112"/>
              <w:rPr>
                <w:rFonts w:ascii="Times New Roman" w:eastAsia="Times New Roman"/>
                <w:sz w:val="24"/>
              </w:rPr>
            </w:pPr>
            <w:r>
              <w:rPr>
                <w:sz w:val="24"/>
              </w:rPr>
              <w:t>《珠海航空产业园发展规划纲要》</w:t>
            </w:r>
            <w:r>
              <w:rPr>
                <w:rFonts w:ascii="Times New Roman" w:eastAsia="Times New Roman"/>
                <w:sz w:val="24"/>
              </w:rPr>
              <w:t xml:space="preserve">(2010 </w:t>
            </w:r>
            <w:r>
              <w:rPr>
                <w:sz w:val="24"/>
              </w:rPr>
              <w:t>年～</w:t>
            </w:r>
            <w:r>
              <w:rPr>
                <w:rFonts w:ascii="Times New Roman" w:eastAsia="Times New Roman"/>
                <w:sz w:val="24"/>
              </w:rPr>
              <w:t xml:space="preserve">2025 </w:t>
            </w:r>
            <w:r>
              <w:rPr>
                <w:sz w:val="24"/>
              </w:rPr>
              <w:t>年</w:t>
            </w:r>
            <w:r>
              <w:rPr>
                <w:rFonts w:ascii="Times New Roman" w:eastAsia="Times New Roman"/>
                <w:sz w:val="24"/>
              </w:rPr>
              <w:t>)</w:t>
            </w:r>
          </w:p>
        </w:tc>
      </w:tr>
      <w:tr>
        <w:tblPrEx>
          <w:tblW w:w="0" w:type="auto"/>
          <w:tblInd w:w="507" w:type="dxa"/>
          <w:tblLayout w:type="fixed"/>
          <w:tblCellMar>
            <w:top w:w="0" w:type="dxa"/>
            <w:left w:w="0" w:type="dxa"/>
            <w:bottom w:w="0" w:type="dxa"/>
            <w:right w:w="0" w:type="dxa"/>
          </w:tblCellMar>
        </w:tblPrEx>
        <w:trPr>
          <w:trHeight w:val="933"/>
        </w:trPr>
        <w:tc>
          <w:tcPr>
            <w:tcW w:w="1834" w:type="dxa"/>
            <w:tcBorders>
              <w:top w:val="single" w:sz="4" w:space="0" w:color="000000"/>
              <w:bottom w:val="single" w:sz="4" w:space="0" w:color="000000"/>
              <w:right w:val="single" w:sz="4" w:space="0" w:color="000000"/>
            </w:tcBorders>
          </w:tcPr>
          <w:p>
            <w:pPr>
              <w:pStyle w:val="TableParagraph"/>
              <w:spacing w:before="11"/>
              <w:rPr>
                <w:rFonts w:ascii="Times New Roman"/>
                <w:sz w:val="16"/>
              </w:rPr>
            </w:pPr>
          </w:p>
          <w:p>
            <w:pPr>
              <w:pStyle w:val="TableParagraph"/>
              <w:spacing w:line="244" w:lineRule="auto"/>
              <w:ind w:left="109" w:right="233"/>
              <w:rPr>
                <w:sz w:val="21"/>
              </w:rPr>
            </w:pPr>
            <w:r>
              <w:rPr>
                <w:sz w:val="21"/>
              </w:rPr>
              <w:t>规划环境影响评价情况</w:t>
            </w:r>
          </w:p>
        </w:tc>
        <w:tc>
          <w:tcPr>
            <w:tcW w:w="7040" w:type="dxa"/>
            <w:gridSpan w:val="5"/>
            <w:tcBorders>
              <w:top w:val="single" w:sz="4" w:space="0" w:color="000000"/>
              <w:left w:val="single" w:sz="4" w:space="0" w:color="000000"/>
              <w:bottom w:val="single" w:sz="4" w:space="0" w:color="000000"/>
            </w:tcBorders>
          </w:tcPr>
          <w:p>
            <w:pPr>
              <w:pStyle w:val="TableParagraph"/>
              <w:ind w:left="112"/>
              <w:rPr>
                <w:sz w:val="24"/>
              </w:rPr>
            </w:pPr>
            <w:r>
              <w:rPr>
                <w:sz w:val="24"/>
              </w:rPr>
              <w:t>《关于珠海航空产业园发展规划环境影响报告书审查意见的函》</w:t>
            </w:r>
          </w:p>
          <w:p>
            <w:pPr>
              <w:pStyle w:val="TableParagraph"/>
              <w:spacing w:before="160"/>
              <w:ind w:left="112"/>
              <w:rPr>
                <w:sz w:val="24"/>
              </w:rPr>
            </w:pPr>
            <w:r>
              <w:rPr>
                <w:sz w:val="24"/>
              </w:rPr>
              <w:t>（粤环审〔</w:t>
            </w:r>
            <w:r>
              <w:rPr>
                <w:rFonts w:ascii="Times New Roman" w:eastAsia="Times New Roman"/>
                <w:sz w:val="24"/>
              </w:rPr>
              <w:t>2011</w:t>
            </w:r>
            <w:r>
              <w:rPr>
                <w:sz w:val="24"/>
              </w:rPr>
              <w:t>〕</w:t>
            </w:r>
            <w:r>
              <w:rPr>
                <w:rFonts w:ascii="Times New Roman" w:eastAsia="Times New Roman"/>
                <w:sz w:val="24"/>
              </w:rPr>
              <w:t xml:space="preserve">59 </w:t>
            </w:r>
            <w:r>
              <w:rPr>
                <w:sz w:val="24"/>
              </w:rPr>
              <w:t>号）</w:t>
            </w:r>
          </w:p>
        </w:tc>
      </w:tr>
      <w:tr>
        <w:tblPrEx>
          <w:tblW w:w="0" w:type="auto"/>
          <w:tblInd w:w="507" w:type="dxa"/>
          <w:tblLayout w:type="fixed"/>
          <w:tblCellMar>
            <w:top w:w="0" w:type="dxa"/>
            <w:left w:w="0" w:type="dxa"/>
            <w:bottom w:w="0" w:type="dxa"/>
            <w:right w:w="0" w:type="dxa"/>
          </w:tblCellMar>
        </w:tblPrEx>
        <w:trPr>
          <w:trHeight w:val="6538"/>
        </w:trPr>
        <w:tc>
          <w:tcPr>
            <w:tcW w:w="1834" w:type="dxa"/>
            <w:tcBorders>
              <w:top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28"/>
              </w:rPr>
            </w:pPr>
          </w:p>
          <w:p>
            <w:pPr>
              <w:pStyle w:val="TableParagraph"/>
              <w:spacing w:line="242" w:lineRule="auto"/>
              <w:ind w:left="109" w:right="233"/>
              <w:jc w:val="both"/>
              <w:rPr>
                <w:sz w:val="21"/>
              </w:rPr>
            </w:pPr>
            <w:r>
              <w:rPr>
                <w:sz w:val="21"/>
              </w:rPr>
              <w:t>规划及规划环境影响评价符合性分析</w:t>
            </w:r>
          </w:p>
        </w:tc>
        <w:tc>
          <w:tcPr>
            <w:tcW w:w="7040" w:type="dxa"/>
            <w:gridSpan w:val="5"/>
            <w:tcBorders>
              <w:top w:val="single" w:sz="4" w:space="0" w:color="000000"/>
              <w:left w:val="single" w:sz="4" w:space="0" w:color="000000"/>
              <w:bottom w:val="single" w:sz="4" w:space="0" w:color="000000"/>
            </w:tcBorders>
          </w:tcPr>
          <w:p>
            <w:pPr>
              <w:pStyle w:val="TableParagraph"/>
              <w:spacing w:line="364" w:lineRule="auto"/>
              <w:ind w:left="112" w:right="190"/>
              <w:jc w:val="both"/>
              <w:rPr>
                <w:sz w:val="24"/>
              </w:rPr>
            </w:pPr>
            <w:r>
              <w:rPr>
                <w:sz w:val="24"/>
              </w:rPr>
              <w:t>根据《珠海航空产业园发展规划</w:t>
            </w:r>
            <w:r>
              <w:rPr>
                <w:rFonts w:ascii="Times New Roman" w:eastAsia="Times New Roman"/>
                <w:sz w:val="24"/>
              </w:rPr>
              <w:t xml:space="preserve">(2010 </w:t>
            </w:r>
            <w:r>
              <w:rPr>
                <w:sz w:val="24"/>
              </w:rPr>
              <w:t>年</w:t>
            </w:r>
            <w:r>
              <w:rPr>
                <w:rFonts w:ascii="Times New Roman" w:eastAsia="Times New Roman"/>
                <w:sz w:val="24"/>
              </w:rPr>
              <w:t xml:space="preserve">~2025 </w:t>
            </w:r>
            <w:r>
              <w:rPr>
                <w:sz w:val="24"/>
              </w:rPr>
              <w:t>年</w:t>
            </w:r>
            <w:r>
              <w:rPr>
                <w:rFonts w:ascii="Times New Roman" w:eastAsia="Times New Roman"/>
                <w:sz w:val="24"/>
              </w:rPr>
              <w:t>)</w:t>
            </w:r>
            <w:r>
              <w:rPr>
                <w:sz w:val="24"/>
              </w:rPr>
              <w:t>》，珠海航空产业园主要以飞机总装及维修、航空产业加工制造、航空休闲娱乐、航空货运及物流、通用航空运营商务服务及其他制造产业为主。</w:t>
            </w:r>
          </w:p>
          <w:p>
            <w:pPr>
              <w:pStyle w:val="TableParagraph"/>
              <w:spacing w:line="364" w:lineRule="auto"/>
              <w:ind w:left="112" w:right="148"/>
              <w:jc w:val="both"/>
              <w:rPr>
                <w:sz w:val="24"/>
              </w:rPr>
            </w:pPr>
            <w:r>
              <w:rPr>
                <w:spacing w:val="-4"/>
                <w:sz w:val="24"/>
              </w:rPr>
              <w:t xml:space="preserve">本项目位于珠海市金湾区三灶镇雄业路 </w:t>
            </w:r>
            <w:r>
              <w:rPr>
                <w:rFonts w:ascii="Times New Roman" w:eastAsia="Times New Roman"/>
                <w:sz w:val="24"/>
              </w:rPr>
              <w:t xml:space="preserve">2 </w:t>
            </w:r>
            <w:r>
              <w:rPr>
                <w:spacing w:val="-30"/>
                <w:sz w:val="24"/>
              </w:rPr>
              <w:t xml:space="preserve">号 </w:t>
            </w:r>
            <w:r>
              <w:rPr>
                <w:rFonts w:ascii="Times New Roman" w:eastAsia="Times New Roman"/>
                <w:sz w:val="24"/>
              </w:rPr>
              <w:t xml:space="preserve">B </w:t>
            </w:r>
            <w:r>
              <w:rPr>
                <w:spacing w:val="-30"/>
                <w:sz w:val="24"/>
              </w:rPr>
              <w:t xml:space="preserve">栋 </w:t>
            </w:r>
            <w:r>
              <w:rPr>
                <w:rFonts w:ascii="Times New Roman" w:eastAsia="Times New Roman"/>
                <w:sz w:val="24"/>
              </w:rPr>
              <w:t xml:space="preserve">5 </w:t>
            </w:r>
            <w:r>
              <w:rPr>
                <w:spacing w:val="-3"/>
                <w:sz w:val="24"/>
              </w:rPr>
              <w:t>楼，所处地块</w:t>
            </w:r>
            <w:r>
              <w:rPr>
                <w:sz w:val="24"/>
              </w:rPr>
              <w:t>为工业用地，符合用地规划要求和准入要求。根据饮用水源保护区划分，项目区域不在饮用水源保护区范围内，其符合《珠海市城市规划条例》及《广东省水污染防治条例》中的相关规定。项目生产过程中针对营运过程产生的污染物采取了合理、有效的防治措施，污染物均能达标排放，对周围环境影响较小。项目不在生态保护红线范围内；产生的污染物经过环保措施处理后，均能达标排放，对周围环境影响较小。本项目主要从事喷涂塑料制品及装配业务，因此本项目的建设与《珠海航空产业园发展规划</w:t>
            </w:r>
          </w:p>
          <w:p>
            <w:pPr>
              <w:pStyle w:val="TableParagraph"/>
              <w:spacing w:line="304" w:lineRule="exact"/>
              <w:ind w:left="112"/>
              <w:jc w:val="both"/>
              <w:rPr>
                <w:sz w:val="24"/>
              </w:rPr>
            </w:pPr>
            <w:r>
              <w:rPr>
                <w:rFonts w:ascii="Times New Roman" w:eastAsia="Times New Roman"/>
                <w:sz w:val="24"/>
              </w:rPr>
              <w:t xml:space="preserve">(2010 </w:t>
            </w:r>
            <w:r>
              <w:rPr>
                <w:sz w:val="24"/>
              </w:rPr>
              <w:t>年</w:t>
            </w:r>
            <w:r>
              <w:rPr>
                <w:rFonts w:ascii="Times New Roman" w:eastAsia="Times New Roman"/>
                <w:sz w:val="24"/>
              </w:rPr>
              <w:t xml:space="preserve">~2025 </w:t>
            </w:r>
            <w:r>
              <w:rPr>
                <w:sz w:val="24"/>
              </w:rPr>
              <w:t>年》要求是相符的。</w:t>
            </w:r>
          </w:p>
        </w:tc>
      </w:tr>
      <w:tr>
        <w:tblPrEx>
          <w:tblW w:w="0" w:type="auto"/>
          <w:tblInd w:w="507" w:type="dxa"/>
          <w:tblLayout w:type="fixed"/>
          <w:tblCellMar>
            <w:top w:w="0" w:type="dxa"/>
            <w:left w:w="0" w:type="dxa"/>
            <w:bottom w:w="0" w:type="dxa"/>
            <w:right w:w="0" w:type="dxa"/>
          </w:tblCellMar>
        </w:tblPrEx>
        <w:trPr>
          <w:trHeight w:val="3736"/>
        </w:trPr>
        <w:tc>
          <w:tcPr>
            <w:tcW w:w="1834" w:type="dxa"/>
            <w:tcBorders>
              <w:top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21"/>
              <w:ind w:left="109"/>
              <w:rPr>
                <w:sz w:val="21"/>
              </w:rPr>
            </w:pPr>
            <w:r>
              <w:rPr>
                <w:sz w:val="21"/>
              </w:rPr>
              <w:t>其他符合性分析</w:t>
            </w:r>
          </w:p>
        </w:tc>
        <w:tc>
          <w:tcPr>
            <w:tcW w:w="7040" w:type="dxa"/>
            <w:gridSpan w:val="5"/>
            <w:tcBorders>
              <w:top w:val="single" w:sz="4" w:space="0" w:color="000000"/>
              <w:left w:val="single" w:sz="4" w:space="0" w:color="000000"/>
            </w:tcBorders>
          </w:tcPr>
          <w:p>
            <w:pPr>
              <w:pStyle w:val="TableParagraph"/>
              <w:spacing w:line="365" w:lineRule="exact"/>
              <w:ind w:left="472"/>
              <w:rPr>
                <w:rFonts w:ascii="微软雅黑" w:eastAsia="微软雅黑" w:hint="eastAsia"/>
                <w:b/>
                <w:sz w:val="24"/>
              </w:rPr>
            </w:pPr>
            <w:r>
              <w:rPr>
                <w:rFonts w:ascii="微软雅黑" w:eastAsia="微软雅黑" w:hint="eastAsia"/>
                <w:b/>
                <w:sz w:val="24"/>
              </w:rPr>
              <w:t>（一）产业政策及相关环保政策相符性分析</w:t>
            </w:r>
          </w:p>
          <w:p>
            <w:pPr>
              <w:pStyle w:val="TableParagraph"/>
              <w:spacing w:before="23"/>
              <w:ind w:left="472"/>
              <w:rPr>
                <w:rFonts w:ascii="微软雅黑" w:eastAsia="微软雅黑" w:hint="eastAsia"/>
                <w:b/>
                <w:sz w:val="24"/>
              </w:rPr>
            </w:pPr>
            <w:r>
              <w:rPr>
                <w:rFonts w:ascii="Times New Roman" w:eastAsia="Times New Roman"/>
                <w:b/>
                <w:sz w:val="24"/>
              </w:rPr>
              <w:t>1</w:t>
            </w:r>
            <w:r>
              <w:rPr>
                <w:rFonts w:ascii="微软雅黑" w:eastAsia="微软雅黑" w:hint="eastAsia"/>
                <w:b/>
                <w:sz w:val="24"/>
              </w:rPr>
              <w:t>、产业政策相符性分析</w:t>
            </w:r>
          </w:p>
          <w:p>
            <w:pPr>
              <w:pStyle w:val="TableParagraph"/>
              <w:spacing w:before="102" w:line="364" w:lineRule="auto"/>
              <w:ind w:left="112" w:right="129" w:firstLine="360"/>
              <w:rPr>
                <w:sz w:val="24"/>
              </w:rPr>
            </w:pPr>
            <w:r>
              <w:rPr>
                <w:sz w:val="24"/>
              </w:rPr>
              <w:t>本项目不属于《产业结构调整指导目录（</w:t>
            </w:r>
            <w:r>
              <w:rPr>
                <w:rFonts w:ascii="Times New Roman" w:eastAsia="Times New Roman"/>
                <w:sz w:val="24"/>
              </w:rPr>
              <w:t xml:space="preserve">2019 </w:t>
            </w:r>
            <w:r>
              <w:rPr>
                <w:sz w:val="24"/>
              </w:rPr>
              <w:t>年本）》的限制类和淘汰类、不属于《市场准入负面清单》（</w:t>
            </w:r>
            <w:r>
              <w:rPr>
                <w:rFonts w:ascii="Times New Roman" w:eastAsia="Times New Roman"/>
                <w:sz w:val="24"/>
              </w:rPr>
              <w:t xml:space="preserve">2022 </w:t>
            </w:r>
            <w:r>
              <w:rPr>
                <w:sz w:val="24"/>
              </w:rPr>
              <w:t>年版）规定的项目、不属于《珠海市产业发展导向目录（</w:t>
            </w:r>
            <w:r>
              <w:rPr>
                <w:rFonts w:ascii="Times New Roman" w:eastAsia="Times New Roman"/>
                <w:sz w:val="24"/>
              </w:rPr>
              <w:t xml:space="preserve">2020 </w:t>
            </w:r>
            <w:r>
              <w:rPr>
                <w:sz w:val="24"/>
              </w:rPr>
              <w:t>年本）》中的限制类和禁止类。本项目建设符合国家及地方等相关产业政策的规定。</w:t>
            </w:r>
          </w:p>
          <w:p>
            <w:pPr>
              <w:pStyle w:val="TableParagraph"/>
              <w:spacing w:line="364" w:lineRule="exact"/>
              <w:ind w:left="472"/>
              <w:rPr>
                <w:rFonts w:ascii="微软雅黑" w:eastAsia="微软雅黑" w:hint="eastAsia"/>
                <w:b/>
                <w:sz w:val="24"/>
              </w:rPr>
            </w:pPr>
            <w:r>
              <w:rPr>
                <w:rFonts w:ascii="Times New Roman" w:eastAsia="Times New Roman"/>
                <w:b/>
                <w:sz w:val="24"/>
              </w:rPr>
              <w:t>2</w:t>
            </w:r>
            <w:r>
              <w:rPr>
                <w:rFonts w:ascii="微软雅黑" w:eastAsia="微软雅黑" w:hint="eastAsia"/>
                <w:b/>
                <w:sz w:val="24"/>
              </w:rPr>
              <w:t>、与其它政策相符性分析</w:t>
            </w:r>
          </w:p>
        </w:tc>
      </w:tr>
    </w:tbl>
    <w:p>
      <w:pPr>
        <w:spacing w:after="0" w:line="364" w:lineRule="exact"/>
        <w:rPr>
          <w:rFonts w:ascii="微软雅黑" w:eastAsia="微软雅黑" w:hint="eastAsia"/>
          <w:sz w:val="24"/>
        </w:rPr>
        <w:sectPr>
          <w:pgSz w:w="11910" w:h="16840"/>
          <w:pgMar w:top="1580" w:right="1160" w:bottom="280" w:left="1020" w:header="720" w:footer="720" w:gutter="0"/>
          <w:pgNumType w:start="2"/>
          <w:cols w:num="1" w:space="720"/>
        </w:sectPr>
      </w:pPr>
    </w:p>
    <w:p>
      <w:pPr>
        <w:pStyle w:val="Heading2"/>
        <w:numPr>
          <w:ilvl w:val="0"/>
          <w:numId w:val="2"/>
        </w:numPr>
        <w:tabs>
          <w:tab w:val="left" w:pos="3403"/>
        </w:tabs>
        <w:spacing w:before="46" w:after="0" w:line="240" w:lineRule="auto"/>
        <w:ind w:left="3402" w:right="0" w:hanging="604"/>
        <w:jc w:val="left"/>
      </w:pPr>
      <w:r>
        <w:pict>
          <v:group id="_x0000_s1030" o:spid="_x0000_s1025" style="width:444.6pt;height:655.7pt;margin-top:5.15pt;margin-left:75.35pt;mso-height-relative:page;mso-position-horizontal-relative:page;mso-width-relative:page;position:absolute;z-index:-251658240" coordorigin="1508,104" coordsize="8892,13114">
            <v:line id="_x0000_s1031" o:spid="_x0000_s1026" style="position:absolute" from="1527,113" to="3346,113" coordsize="21600,21600" stroked="t" strokecolor="black"/>
            <v:rect id="_x0000_s1032" o:spid="_x0000_s1027" style="width:20;height:20;left:3346;position:absolute;top:103" coordsize="21600,21600" filled="t" fillcolor="black" stroked="f"/>
            <v:line id="_x0000_s1033" o:spid="_x0000_s1028" style="position:absolute" from="3365,113" to="10379,113" coordsize="21600,21600" stroked="t" strokecolor="black"/>
            <v:line id="_x0000_s1034" o:spid="_x0000_s1029" style="position:absolute" from="1517,104" to="1517,13217" coordsize="21600,21600" stroked="t" strokecolor="black"/>
            <v:line id="_x0000_s1035" o:spid="_x0000_s1030" style="position:absolute" from="1527,13207" to="3346,13207" coordsize="21600,21600" stroked="t" strokecolor="black"/>
            <v:line id="_x0000_s1036" o:spid="_x0000_s1031" style="position:absolute" from="3351,123" to="3351,13198" coordsize="21600,21600" stroked="t" strokecolor="black"/>
            <v:rect id="_x0000_s1037" o:spid="_x0000_s1032" style="width:20;height:20;left:3346;position:absolute;top:13197" coordsize="21600,21600" filled="t" fillcolor="black" stroked="f"/>
            <v:line id="_x0000_s1038" o:spid="_x0000_s1033" style="position:absolute" from="3365,13207" to="10379,13207" coordsize="21600,21600" stroked="t" strokecolor="black"/>
            <v:line id="_x0000_s1039" o:spid="_x0000_s1034" style="position:absolute" from="10389,104" to="10389,13217" coordsize="21600,21600" stroked="t" strokecolor="black"/>
          </v:group>
        </w:pict>
      </w:r>
      <w:r>
        <w:rPr>
          <w:spacing w:val="-1"/>
        </w:rPr>
        <w:t xml:space="preserve">与《关于印发 </w:t>
      </w:r>
      <w:r>
        <w:rPr>
          <w:rFonts w:ascii="Times New Roman" w:eastAsia="Times New Roman"/>
        </w:rPr>
        <w:t>2020</w:t>
      </w:r>
      <w:r>
        <w:rPr>
          <w:rFonts w:ascii="Times New Roman" w:eastAsia="Times New Roman"/>
          <w:spacing w:val="6"/>
        </w:rPr>
        <w:t xml:space="preserve"> </w:t>
      </w:r>
      <w:r>
        <w:t>年挥发性有机物治理攻坚方案》</w:t>
      </w:r>
    </w:p>
    <w:p>
      <w:pPr>
        <w:spacing w:before="25"/>
        <w:ind w:left="2438" w:right="0" w:firstLine="0"/>
        <w:jc w:val="left"/>
        <w:rPr>
          <w:rFonts w:ascii="微软雅黑" w:eastAsia="微软雅黑" w:hint="eastAsia"/>
          <w:b/>
          <w:sz w:val="24"/>
        </w:rPr>
      </w:pPr>
      <w:r>
        <w:rPr>
          <w:rFonts w:ascii="微软雅黑" w:eastAsia="微软雅黑" w:hint="eastAsia"/>
          <w:b/>
          <w:sz w:val="24"/>
        </w:rPr>
        <w:t>（环大气</w:t>
      </w:r>
      <w:r>
        <w:rPr>
          <w:rFonts w:ascii="Times New Roman" w:eastAsia="Times New Roman"/>
          <w:b/>
          <w:sz w:val="24"/>
        </w:rPr>
        <w:t>[2020]33</w:t>
      </w:r>
      <w:r>
        <w:rPr>
          <w:rFonts w:ascii="Times New Roman" w:eastAsia="Times New Roman"/>
          <w:b/>
          <w:spacing w:val="6"/>
          <w:sz w:val="24"/>
        </w:rPr>
        <w:t xml:space="preserve"> </w:t>
      </w:r>
      <w:r>
        <w:rPr>
          <w:rFonts w:ascii="微软雅黑" w:eastAsia="微软雅黑" w:hint="eastAsia"/>
          <w:b/>
          <w:sz w:val="24"/>
        </w:rPr>
        <w:t>号）相符性分析</w:t>
      </w:r>
    </w:p>
    <w:p>
      <w:pPr>
        <w:pStyle w:val="BodyText"/>
        <w:spacing w:before="100" w:line="364" w:lineRule="auto"/>
        <w:ind w:left="2438" w:right="343" w:firstLine="480"/>
        <w:rPr>
          <w:rFonts w:ascii="Times New Roman" w:eastAsia="Times New Roman" w:hAnsi="Times New Roman"/>
        </w:rPr>
      </w:pPr>
      <w:r>
        <w:rPr>
          <w:spacing w:val="-11"/>
        </w:rPr>
        <w:t xml:space="preserve">根据《关于印发 </w:t>
      </w:r>
      <w:r>
        <w:rPr>
          <w:rFonts w:ascii="Times New Roman" w:eastAsia="Times New Roman" w:hAnsi="Times New Roman"/>
        </w:rPr>
        <w:t xml:space="preserve">2020 </w:t>
      </w:r>
      <w:r>
        <w:rPr>
          <w:spacing w:val="-2"/>
        </w:rPr>
        <w:t>年挥发性有机物治理攻坚方案》</w:t>
      </w:r>
      <w:r>
        <w:t>（环大气</w:t>
      </w:r>
      <w:r>
        <w:rPr>
          <w:rFonts w:ascii="Times New Roman" w:eastAsia="Times New Roman" w:hAnsi="Times New Roman"/>
        </w:rPr>
        <w:t xml:space="preserve">[2020]33 </w:t>
      </w:r>
      <w:r>
        <w:t>号</w:t>
      </w:r>
      <w:r>
        <w:rPr>
          <w:spacing w:val="-19"/>
        </w:rPr>
        <w:t>），</w:t>
      </w:r>
      <w:r>
        <w:rPr>
          <w:rFonts w:ascii="Times New Roman" w:eastAsia="Times New Roman" w:hAnsi="Times New Roman"/>
          <w:spacing w:val="-19"/>
        </w:rPr>
        <w:t>“</w:t>
      </w:r>
      <w:r>
        <w:rPr>
          <w:spacing w:val="-12"/>
        </w:rPr>
        <w:t xml:space="preserve">一、大力推进源头替代，有效减少 </w:t>
      </w:r>
      <w:r>
        <w:rPr>
          <w:rFonts w:ascii="Times New Roman" w:eastAsia="Times New Roman" w:hAnsi="Times New Roman"/>
        </w:rPr>
        <w:t xml:space="preserve">VOCs </w:t>
      </w:r>
      <w:r>
        <w:rPr>
          <w:spacing w:val="-4"/>
        </w:rPr>
        <w:t>产生。</w:t>
      </w:r>
      <w:r>
        <w:rPr>
          <w:spacing w:val="-2"/>
        </w:rPr>
        <w:t xml:space="preserve">大力推进低、无 </w:t>
      </w:r>
      <w:r>
        <w:rPr>
          <w:rFonts w:ascii="Times New Roman" w:eastAsia="Times New Roman" w:hAnsi="Times New Roman"/>
        </w:rPr>
        <w:t>VOCs</w:t>
      </w:r>
      <w:r>
        <w:rPr>
          <w:rFonts w:ascii="Times New Roman" w:eastAsia="Times New Roman" w:hAnsi="Times New Roman"/>
          <w:spacing w:val="51"/>
        </w:rPr>
        <w:t xml:space="preserve"> </w:t>
      </w:r>
      <w:r>
        <w:t>含量原辅材料替代。二、全面落实标准要求，强化无组织排放控制。</w:t>
      </w:r>
      <w:r>
        <w:rPr>
          <w:rFonts w:ascii="Times New Roman" w:eastAsia="Times New Roman" w:hAnsi="Times New Roman"/>
        </w:rPr>
        <w:t xml:space="preserve">2020 </w:t>
      </w:r>
      <w:r>
        <w:rPr>
          <w:spacing w:val="-27"/>
        </w:rPr>
        <w:t xml:space="preserve">年 </w:t>
      </w:r>
      <w:r>
        <w:rPr>
          <w:rFonts w:ascii="Times New Roman" w:eastAsia="Times New Roman" w:hAnsi="Times New Roman"/>
        </w:rPr>
        <w:t xml:space="preserve">7 </w:t>
      </w:r>
      <w:r>
        <w:rPr>
          <w:spacing w:val="-27"/>
        </w:rPr>
        <w:t xml:space="preserve">月 </w:t>
      </w:r>
      <w:r>
        <w:rPr>
          <w:rFonts w:ascii="Times New Roman" w:eastAsia="Times New Roman" w:hAnsi="Times New Roman"/>
        </w:rPr>
        <w:t xml:space="preserve">1 </w:t>
      </w:r>
      <w:r>
        <w:t>日起，全面执行《挥发</w:t>
      </w:r>
      <w:r>
        <w:rPr>
          <w:spacing w:val="-10"/>
        </w:rPr>
        <w:t>性有机物无组织排放控制标准》，重点区域应落实无组织排放特别控制要求。</w:t>
      </w:r>
      <w:r>
        <w:rPr>
          <w:rFonts w:ascii="Times New Roman" w:eastAsia="Times New Roman" w:hAnsi="Times New Roman"/>
          <w:spacing w:val="-10"/>
        </w:rPr>
        <w:t>”</w:t>
      </w:r>
    </w:p>
    <w:p>
      <w:pPr>
        <w:pStyle w:val="BodyText"/>
        <w:spacing w:line="364" w:lineRule="auto"/>
        <w:ind w:left="2438" w:right="343" w:firstLine="480"/>
      </w:pPr>
      <w:r>
        <w:rPr>
          <w:spacing w:val="-6"/>
        </w:rPr>
        <w:t xml:space="preserve">本项目所使用的油漆为 </w:t>
      </w:r>
      <w:r>
        <w:rPr>
          <w:rFonts w:ascii="Times New Roman" w:eastAsia="Times New Roman"/>
        </w:rPr>
        <w:t xml:space="preserve">UV </w:t>
      </w:r>
      <w:r>
        <w:rPr>
          <w:spacing w:val="-7"/>
        </w:rPr>
        <w:t xml:space="preserve">漆和水性漆，均为低 </w:t>
      </w:r>
      <w:r>
        <w:rPr>
          <w:rFonts w:ascii="Times New Roman" w:eastAsia="Times New Roman"/>
        </w:rPr>
        <w:t xml:space="preserve">VOCs </w:t>
      </w:r>
      <w:r>
        <w:rPr>
          <w:spacing w:val="-5"/>
        </w:rPr>
        <w:t xml:space="preserve">原料， </w:t>
      </w:r>
      <w:r>
        <w:rPr>
          <w:spacing w:val="-15"/>
        </w:rPr>
        <w:t xml:space="preserve">故本项目符合《关于印发 </w:t>
      </w:r>
      <w:r>
        <w:rPr>
          <w:rFonts w:ascii="Times New Roman" w:eastAsia="Times New Roman"/>
        </w:rPr>
        <w:t xml:space="preserve">2020 </w:t>
      </w:r>
      <w:r>
        <w:t>年挥发性有机物治理攻坚方案</w:t>
      </w:r>
      <w:r>
        <w:rPr>
          <w:spacing w:val="-173"/>
        </w:rPr>
        <w:t>》</w:t>
      </w:r>
      <w:r>
        <w:t>（环大气</w:t>
      </w:r>
      <w:r>
        <w:rPr>
          <w:rFonts w:ascii="Times New Roman" w:eastAsia="Times New Roman"/>
        </w:rPr>
        <w:t xml:space="preserve">[2020]33 </w:t>
      </w:r>
      <w:r>
        <w:t>号）</w:t>
      </w:r>
      <w:r>
        <w:rPr>
          <w:spacing w:val="-2"/>
        </w:rPr>
        <w:t>的要求。</w:t>
      </w:r>
    </w:p>
    <w:p>
      <w:pPr>
        <w:pStyle w:val="Heading2"/>
        <w:numPr>
          <w:ilvl w:val="0"/>
          <w:numId w:val="2"/>
        </w:numPr>
        <w:tabs>
          <w:tab w:val="left" w:pos="3440"/>
        </w:tabs>
        <w:spacing w:before="0" w:after="0" w:line="365" w:lineRule="exact"/>
        <w:ind w:left="3439" w:right="0" w:hanging="641"/>
        <w:jc w:val="left"/>
      </w:pPr>
      <w:r>
        <w:rPr>
          <w:spacing w:val="11"/>
        </w:rPr>
        <w:t>与《重点行业挥发性有机物综合治理方案》（</w:t>
      </w:r>
      <w:r>
        <w:rPr>
          <w:spacing w:val="8"/>
        </w:rPr>
        <w:t>环大气</w:t>
      </w:r>
    </w:p>
    <w:p>
      <w:pPr>
        <w:spacing w:before="21"/>
        <w:ind w:left="2438" w:right="0" w:firstLine="0"/>
        <w:jc w:val="left"/>
        <w:rPr>
          <w:rFonts w:ascii="微软雅黑" w:eastAsia="微软雅黑" w:hint="eastAsia"/>
          <w:b/>
          <w:sz w:val="24"/>
        </w:rPr>
      </w:pPr>
      <w:r>
        <w:rPr>
          <w:rFonts w:ascii="Times New Roman" w:eastAsia="Times New Roman"/>
          <w:b/>
          <w:sz w:val="24"/>
        </w:rPr>
        <w:t xml:space="preserve">[2019]53 </w:t>
      </w:r>
      <w:r>
        <w:rPr>
          <w:rFonts w:ascii="微软雅黑" w:eastAsia="微软雅黑" w:hint="eastAsia"/>
          <w:b/>
          <w:sz w:val="24"/>
        </w:rPr>
        <w:t>号）相符性分析</w:t>
      </w:r>
    </w:p>
    <w:p>
      <w:pPr>
        <w:pStyle w:val="BodyText"/>
        <w:spacing w:before="102" w:line="364" w:lineRule="auto"/>
        <w:ind w:left="2438" w:right="562" w:firstLine="360"/>
        <w:rPr>
          <w:rFonts w:ascii="Times New Roman" w:eastAsia="Times New Roman" w:hAnsi="Times New Roman"/>
        </w:rPr>
      </w:pPr>
      <w:r>
        <w:t>《重点行业挥发性有机物综合治理方案》（环大气</w:t>
      </w:r>
      <w:r>
        <w:rPr>
          <w:rFonts w:ascii="Times New Roman" w:eastAsia="Times New Roman" w:hAnsi="Times New Roman"/>
        </w:rPr>
        <w:t xml:space="preserve">[2019]53 </w:t>
      </w:r>
      <w:r>
        <w:t>号）相关规定：</w:t>
      </w:r>
      <w:r>
        <w:rPr>
          <w:rFonts w:ascii="Times New Roman" w:eastAsia="Times New Roman" w:hAnsi="Times New Roman"/>
        </w:rPr>
        <w:t>“</w:t>
      </w:r>
      <w:r>
        <w:t>大力推进源头替代。通过使用水性、粉末、高</w:t>
      </w:r>
      <w:r>
        <w:rPr>
          <w:spacing w:val="-4"/>
        </w:rPr>
        <w:t xml:space="preserve">固体分、无溶剂、辐射固化等低 </w:t>
      </w:r>
      <w:r>
        <w:rPr>
          <w:rFonts w:ascii="Times New Roman" w:eastAsia="Times New Roman" w:hAnsi="Times New Roman"/>
        </w:rPr>
        <w:t xml:space="preserve">VOCs </w:t>
      </w:r>
      <w:r>
        <w:rPr>
          <w:spacing w:val="-2"/>
        </w:rPr>
        <w:t>含量的涂料，水性、辐射</w:t>
      </w:r>
      <w:r>
        <w:rPr>
          <w:spacing w:val="-7"/>
        </w:rPr>
        <w:t xml:space="preserve">固化、植物基等低 </w:t>
      </w:r>
      <w:r>
        <w:rPr>
          <w:rFonts w:ascii="Times New Roman" w:eastAsia="Times New Roman" w:hAnsi="Times New Roman"/>
        </w:rPr>
        <w:t xml:space="preserve">VOCs </w:t>
      </w:r>
      <w:r>
        <w:rPr>
          <w:spacing w:val="-1"/>
        </w:rPr>
        <w:t>含量的油墨，水基、热熔、无溶剂、辐</w:t>
      </w:r>
      <w:r>
        <w:rPr>
          <w:spacing w:val="-5"/>
        </w:rPr>
        <w:t xml:space="preserve">射固化、改性、生物降解等低 </w:t>
      </w:r>
      <w:r>
        <w:rPr>
          <w:rFonts w:ascii="Times New Roman" w:eastAsia="Times New Roman" w:hAnsi="Times New Roman"/>
        </w:rPr>
        <w:t xml:space="preserve">VOCs </w:t>
      </w:r>
      <w:r>
        <w:t>含量的胶粘剂，以及低</w:t>
      </w:r>
      <w:r>
        <w:rPr>
          <w:rFonts w:ascii="Times New Roman" w:eastAsia="Times New Roman" w:hAnsi="Times New Roman"/>
        </w:rPr>
        <w:t xml:space="preserve">VOCs </w:t>
      </w:r>
      <w:r>
        <w:t>含量、低反应活性的清洗剂等，替代溶剂型涂料、油墨、</w:t>
      </w:r>
      <w:r>
        <w:rPr>
          <w:spacing w:val="-4"/>
        </w:rPr>
        <w:t xml:space="preserve">胶粘剂、清洗剂等，从源头减少 </w:t>
      </w:r>
      <w:r>
        <w:rPr>
          <w:rFonts w:ascii="Times New Roman" w:eastAsia="Times New Roman" w:hAnsi="Times New Roman"/>
        </w:rPr>
        <w:t xml:space="preserve">VOCs </w:t>
      </w:r>
      <w:r>
        <w:rPr>
          <w:spacing w:val="-2"/>
        </w:rPr>
        <w:t>产生。全面加强无组织排</w:t>
      </w:r>
      <w:r>
        <w:rPr>
          <w:spacing w:val="-1"/>
        </w:rPr>
        <w:t>放控制。加强设备与场所密闭管理，推进使用先进生产工艺，提</w:t>
      </w:r>
      <w:r>
        <w:t>高废气收集率。</w:t>
      </w:r>
      <w:r>
        <w:rPr>
          <w:rFonts w:ascii="Times New Roman" w:eastAsia="Times New Roman" w:hAnsi="Times New Roman"/>
        </w:rPr>
        <w:t>”</w:t>
      </w:r>
    </w:p>
    <w:p>
      <w:pPr>
        <w:pStyle w:val="BodyText"/>
        <w:spacing w:line="364" w:lineRule="auto"/>
        <w:ind w:left="2438" w:right="458" w:firstLine="480"/>
        <w:jc w:val="both"/>
      </w:pPr>
      <w:r>
        <w:rPr>
          <w:spacing w:val="-3"/>
        </w:rPr>
        <w:t xml:space="preserve">本项目含 </w:t>
      </w:r>
      <w:r>
        <w:rPr>
          <w:rFonts w:ascii="Times New Roman" w:eastAsia="Times New Roman"/>
        </w:rPr>
        <w:t xml:space="preserve">VOCs </w:t>
      </w:r>
      <w:r>
        <w:t>物料主要为油漆，目前企业主要使用的油漆</w:t>
      </w:r>
      <w:r>
        <w:rPr>
          <w:spacing w:val="-32"/>
        </w:rPr>
        <w:t xml:space="preserve">为 </w:t>
      </w:r>
      <w:r>
        <w:rPr>
          <w:rFonts w:ascii="Times New Roman" w:eastAsia="Times New Roman"/>
        </w:rPr>
        <w:t xml:space="preserve">UV </w:t>
      </w:r>
      <w:r>
        <w:rPr>
          <w:spacing w:val="-2"/>
        </w:rPr>
        <w:t>漆和水性漆，主要污染物为挥发性有机物</w:t>
      </w:r>
      <w:r>
        <w:t>（</w:t>
      </w:r>
      <w:r>
        <w:rPr>
          <w:rFonts w:ascii="Times New Roman" w:eastAsia="Times New Roman"/>
        </w:rPr>
        <w:t>VOCs</w:t>
      </w:r>
      <w:r>
        <w:t>），属于对臭氧形成的两项重要前体物之一。有机废气主要来源于喷涂和</w:t>
      </w:r>
      <w:r>
        <w:rPr>
          <w:spacing w:val="-6"/>
        </w:rPr>
        <w:t>烘干，挥发性有机废气经水喷淋</w:t>
      </w:r>
      <w:r>
        <w:rPr>
          <w:rFonts w:ascii="Times New Roman" w:eastAsia="Times New Roman"/>
        </w:rPr>
        <w:t>+</w:t>
      </w:r>
      <w:r>
        <w:t>活性炭吸附处理后排气筒高空排放。项目符合《重点行业挥发性有机物综合治理方案》（</w:t>
      </w:r>
      <w:r>
        <w:rPr>
          <w:spacing w:val="2"/>
        </w:rPr>
        <w:t>环大气</w:t>
      </w:r>
      <w:r>
        <w:rPr>
          <w:rFonts w:ascii="Times New Roman" w:eastAsia="Times New Roman"/>
          <w:spacing w:val="2"/>
        </w:rPr>
        <w:t xml:space="preserve">[2019]53 </w:t>
      </w:r>
      <w:r>
        <w:t>号）</w:t>
      </w:r>
      <w:r>
        <w:rPr>
          <w:spacing w:val="-1"/>
        </w:rPr>
        <w:t>相关要求。</w:t>
      </w:r>
    </w:p>
    <w:p>
      <w:pPr>
        <w:spacing w:after="0" w:line="364" w:lineRule="auto"/>
        <w:jc w:val="both"/>
        <w:sectPr>
          <w:pgSz w:w="11910" w:h="16840"/>
          <w:pgMar w:top="1580" w:right="1160" w:bottom="280" w:left="1020" w:header="720" w:footer="720" w:gutter="0"/>
          <w:pgNumType w:start="3"/>
          <w:cols w:num="1" w:space="720"/>
        </w:sectPr>
      </w:pPr>
    </w:p>
    <w:p>
      <w:pPr>
        <w:pStyle w:val="Heading2"/>
        <w:numPr>
          <w:ilvl w:val="0"/>
          <w:numId w:val="2"/>
        </w:numPr>
        <w:tabs>
          <w:tab w:val="left" w:pos="3403"/>
        </w:tabs>
        <w:spacing w:before="46" w:after="0" w:line="254" w:lineRule="auto"/>
        <w:ind w:left="2438" w:right="343" w:firstLine="360"/>
        <w:jc w:val="left"/>
      </w:pPr>
      <w:r>
        <w:pict>
          <v:group id="_x0000_s1040" o:spid="_x0000_s1035" style="width:444.6pt;height:655.7pt;margin-top:5.15pt;margin-left:75.35pt;mso-height-relative:page;mso-position-horizontal-relative:page;mso-width-relative:page;position:absolute;z-index:-251657216" coordorigin="1508,104" coordsize="8892,13114">
            <v:line id="_x0000_s1041" o:spid="_x0000_s1036" style="position:absolute" from="1527,113" to="3346,113" coordsize="21600,21600" stroked="t" strokecolor="black"/>
            <v:rect id="_x0000_s1042" o:spid="_x0000_s1037" style="width:20;height:20;left:3346;position:absolute;top:103" coordsize="21600,21600" filled="t" fillcolor="black" stroked="f"/>
            <v:line id="_x0000_s1043" o:spid="_x0000_s1038" style="position:absolute" from="3365,113" to="10379,113" coordsize="21600,21600" stroked="t" strokecolor="black"/>
            <v:line id="_x0000_s1044" o:spid="_x0000_s1039" style="position:absolute" from="1517,104" to="1517,13217" coordsize="21600,21600" stroked="t" strokecolor="black"/>
            <v:line id="_x0000_s1045" o:spid="_x0000_s1040" style="position:absolute" from="1527,13207" to="3346,13207" coordsize="21600,21600" stroked="t" strokecolor="black"/>
            <v:line id="_x0000_s1046" o:spid="_x0000_s1041" style="position:absolute" from="3351,123" to="3351,13198" coordsize="21600,21600" stroked="t" strokecolor="black"/>
            <v:rect id="_x0000_s1047" o:spid="_x0000_s1042" style="width:20;height:20;left:3346;position:absolute;top:13197" coordsize="21600,21600" filled="t" fillcolor="black" stroked="f"/>
            <v:line id="_x0000_s1048" o:spid="_x0000_s1043" style="position:absolute" from="3365,13207" to="10379,13207" coordsize="21600,21600" stroked="t" strokecolor="black"/>
            <v:line id="_x0000_s1049" o:spid="_x0000_s1044" style="position:absolute" from="10389,104" to="10389,13217" coordsize="21600,21600" stroked="t" strokecolor="black"/>
          </v:group>
        </w:pict>
      </w:r>
      <w:r>
        <w:rPr>
          <w:spacing w:val="-10"/>
        </w:rPr>
        <w:t>与《挥发性有机物无组织排放控制标准</w:t>
      </w:r>
      <w:r>
        <w:rPr>
          <w:spacing w:val="-173"/>
        </w:rPr>
        <w:t>》</w:t>
      </w:r>
      <w:r>
        <w:t>（</w:t>
      </w:r>
      <w:r>
        <w:rPr>
          <w:rFonts w:ascii="Times New Roman" w:eastAsia="Times New Roman"/>
        </w:rPr>
        <w:t>GB37822-2019</w:t>
      </w:r>
      <w:r>
        <w:t>）相符性分析</w:t>
      </w:r>
    </w:p>
    <w:p>
      <w:pPr>
        <w:pStyle w:val="BodyText"/>
        <w:spacing w:before="72" w:line="364" w:lineRule="auto"/>
        <w:ind w:left="2438" w:right="343" w:firstLine="480"/>
      </w:pPr>
      <w:r>
        <w:rPr>
          <w:spacing w:val="-8"/>
        </w:rPr>
        <w:t>根据《挥发性有机物无组织排放控制标准》</w:t>
      </w:r>
      <w:r>
        <w:t>（</w:t>
      </w:r>
      <w:r>
        <w:rPr>
          <w:rFonts w:ascii="Times New Roman" w:eastAsia="Times New Roman"/>
        </w:rPr>
        <w:t>GB37822-2019</w:t>
      </w:r>
      <w:r>
        <w:t xml:space="preserve">） </w:t>
      </w:r>
      <w:r>
        <w:rPr>
          <w:spacing w:val="-2"/>
        </w:rPr>
        <w:t>要求，</w:t>
      </w:r>
      <w:r>
        <w:rPr>
          <w:rFonts w:ascii="Times New Roman" w:eastAsia="Times New Roman"/>
          <w:spacing w:val="-4"/>
        </w:rPr>
        <w:t xml:space="preserve">VOCs </w:t>
      </w:r>
      <w:r>
        <w:rPr>
          <w:spacing w:val="-5"/>
        </w:rPr>
        <w:t>物料应储存于密闭的容器、包装袋、储罐、储库、料</w:t>
      </w:r>
      <w:r>
        <w:rPr>
          <w:spacing w:val="-25"/>
        </w:rPr>
        <w:t xml:space="preserve">仓中；盛装 </w:t>
      </w:r>
      <w:r>
        <w:rPr>
          <w:rFonts w:ascii="Times New Roman" w:eastAsia="Times New Roman"/>
        </w:rPr>
        <w:t xml:space="preserve">VOCs </w:t>
      </w:r>
      <w:r>
        <w:rPr>
          <w:spacing w:val="-5"/>
        </w:rPr>
        <w:t>物料的容器或包装袋应存放于室内，或存放于设</w:t>
      </w:r>
      <w:r>
        <w:rPr>
          <w:spacing w:val="-17"/>
        </w:rPr>
        <w:t xml:space="preserve">置有雨棚、遮阳和防渗设施的专用场地。盛装 </w:t>
      </w:r>
      <w:r>
        <w:rPr>
          <w:rFonts w:ascii="Times New Roman" w:eastAsia="Times New Roman"/>
        </w:rPr>
        <w:t xml:space="preserve">VOCs </w:t>
      </w:r>
      <w:r>
        <w:t>物料的容器或</w:t>
      </w:r>
      <w:r>
        <w:rPr>
          <w:spacing w:val="-12"/>
        </w:rPr>
        <w:t xml:space="preserve">包装袋在非取用状态时应加盖、封口，保持密闭；液态 </w:t>
      </w:r>
      <w:r>
        <w:rPr>
          <w:rFonts w:ascii="Times New Roman" w:eastAsia="Times New Roman"/>
        </w:rPr>
        <w:t xml:space="preserve">VOCs </w:t>
      </w:r>
      <w:r>
        <w:t>物料</w:t>
      </w:r>
      <w:r>
        <w:rPr>
          <w:spacing w:val="-1"/>
        </w:rPr>
        <w:t xml:space="preserve">应采用密闭管道输送。采用非管道输送方式转移液态 </w:t>
      </w:r>
      <w:r>
        <w:rPr>
          <w:rFonts w:ascii="Times New Roman" w:eastAsia="Times New Roman"/>
        </w:rPr>
        <w:t xml:space="preserve">VOCs </w:t>
      </w:r>
      <w:r>
        <w:t>物料</w:t>
      </w:r>
      <w:r>
        <w:rPr>
          <w:spacing w:val="-13"/>
        </w:rPr>
        <w:t>时，应采用密闭容器、罐车。无法密闭投加的，应在密闭空间内操</w:t>
      </w:r>
      <w:r>
        <w:rPr>
          <w:spacing w:val="-9"/>
        </w:rPr>
        <w:t xml:space="preserve">作，或进行局部气体收集，废气应排至 </w:t>
      </w:r>
      <w:r>
        <w:rPr>
          <w:rFonts w:ascii="Times New Roman" w:eastAsia="Times New Roman"/>
        </w:rPr>
        <w:t xml:space="preserve">VOCs </w:t>
      </w:r>
      <w:r>
        <w:rPr>
          <w:spacing w:val="-2"/>
        </w:rPr>
        <w:t>废气收集处理系统。</w:t>
      </w:r>
    </w:p>
    <w:p>
      <w:pPr>
        <w:pStyle w:val="BodyText"/>
        <w:spacing w:line="364" w:lineRule="auto"/>
        <w:ind w:left="2438" w:right="463" w:firstLine="480"/>
        <w:jc w:val="both"/>
      </w:pPr>
      <w:r>
        <w:t>本项目喷涂及烘干工序均在固定车间内进行，物料均在车间固定位置内储存，排放废气经</w:t>
      </w:r>
      <w:r>
        <w:rPr>
          <w:rFonts w:ascii="Times New Roman" w:eastAsia="Times New Roman" w:hAnsi="Times New Roman"/>
        </w:rPr>
        <w:t>“</w:t>
      </w:r>
      <w:r>
        <w:t>水喷淋</w:t>
      </w:r>
      <w:r>
        <w:rPr>
          <w:rFonts w:ascii="Times New Roman" w:eastAsia="Times New Roman" w:hAnsi="Times New Roman"/>
        </w:rPr>
        <w:t>+</w:t>
      </w:r>
      <w:r>
        <w:t>活性炭吸附</w:t>
      </w:r>
      <w:r>
        <w:rPr>
          <w:rFonts w:ascii="Times New Roman" w:eastAsia="Times New Roman" w:hAnsi="Times New Roman"/>
        </w:rPr>
        <w:t>”</w:t>
      </w:r>
      <w:r>
        <w:t>处理后排气筒高空排放。项目符合《挥发性有机物无组织排放控制标准》</w:t>
      </w:r>
    </w:p>
    <w:p>
      <w:pPr>
        <w:pStyle w:val="BodyText"/>
        <w:ind w:left="2438"/>
      </w:pPr>
      <w:r>
        <w:t>（</w:t>
      </w:r>
      <w:r>
        <w:rPr>
          <w:rFonts w:ascii="Times New Roman" w:eastAsia="Times New Roman"/>
        </w:rPr>
        <w:t>GB37822-2019</w:t>
      </w:r>
      <w:r>
        <w:t>）相关要求。</w:t>
      </w:r>
    </w:p>
    <w:p>
      <w:pPr>
        <w:pStyle w:val="Heading2"/>
        <w:numPr>
          <w:ilvl w:val="0"/>
          <w:numId w:val="2"/>
        </w:numPr>
        <w:tabs>
          <w:tab w:val="left" w:pos="3401"/>
        </w:tabs>
        <w:spacing w:before="80" w:after="0" w:line="252" w:lineRule="auto"/>
        <w:ind w:left="2438" w:right="460" w:firstLine="360"/>
        <w:jc w:val="left"/>
      </w:pPr>
      <w:r>
        <w:rPr>
          <w:spacing w:val="-7"/>
        </w:rPr>
        <w:t>与《广东省生态环境厅关于印发的通知》</w:t>
      </w:r>
      <w:r>
        <w:t>（</w:t>
      </w:r>
      <w:r>
        <w:rPr>
          <w:spacing w:val="2"/>
        </w:rPr>
        <w:t>粤环</w:t>
      </w:r>
      <w:r>
        <w:rPr>
          <w:rFonts w:ascii="Times New Roman" w:eastAsia="Times New Roman"/>
          <w:spacing w:val="-3"/>
        </w:rPr>
        <w:t xml:space="preserve">[2021]10 </w:t>
      </w:r>
      <w:r>
        <w:t>号）相符性分析</w:t>
      </w:r>
    </w:p>
    <w:p>
      <w:pPr>
        <w:pStyle w:val="BodyText"/>
        <w:spacing w:before="81" w:line="362" w:lineRule="auto"/>
        <w:ind w:left="2438" w:right="645" w:firstLine="480"/>
      </w:pPr>
      <w:r>
        <w:t>根据《广东省生态环境厅关于印发的通知》（粤环</w:t>
      </w:r>
      <w:r>
        <w:rPr>
          <w:rFonts w:ascii="Times New Roman" w:eastAsia="Times New Roman" w:hAnsi="Times New Roman"/>
          <w:b/>
        </w:rPr>
        <w:t>[2021]</w:t>
      </w:r>
      <w:r>
        <w:rPr>
          <w:rFonts w:ascii="Times New Roman" w:eastAsia="Times New Roman" w:hAnsi="Times New Roman"/>
        </w:rPr>
        <w:t xml:space="preserve">10 </w:t>
      </w:r>
      <w:r>
        <w:t>号），</w:t>
      </w:r>
      <w:r>
        <w:rPr>
          <w:rFonts w:ascii="Times New Roman" w:eastAsia="Times New Roman" w:hAnsi="Times New Roman"/>
        </w:rPr>
        <w:t>“</w:t>
      </w:r>
      <w:r>
        <w:t>珠三角地区禁止新建、扩建水泥、平板玻璃、化学制</w:t>
      </w:r>
    </w:p>
    <w:p>
      <w:pPr>
        <w:pStyle w:val="BodyText"/>
        <w:spacing w:before="5" w:line="364" w:lineRule="auto"/>
        <w:ind w:left="2438" w:right="565"/>
      </w:pPr>
      <w:r>
        <w:t xml:space="preserve">浆、生皮制革以及国家规划外的钢铁、原油加工等项目；大力推进低 </w:t>
      </w:r>
      <w:r>
        <w:rPr>
          <w:rFonts w:ascii="Times New Roman" w:eastAsia="Times New Roman" w:hAnsi="Times New Roman"/>
        </w:rPr>
        <w:t xml:space="preserve">VOCs  </w:t>
      </w:r>
      <w:r>
        <w:t>含量原辅材料源头替代，严格落实国家和地方产品</w:t>
      </w:r>
      <w:r>
        <w:rPr>
          <w:rFonts w:ascii="Times New Roman" w:eastAsia="Times New Roman" w:hAnsi="Times New Roman"/>
        </w:rPr>
        <w:t xml:space="preserve">VOCs </w:t>
      </w:r>
      <w:r>
        <w:t xml:space="preserve">含量限值质量标准，禁止建设生产和使用高 </w:t>
      </w:r>
      <w:r>
        <w:rPr>
          <w:rFonts w:ascii="Times New Roman" w:eastAsia="Times New Roman" w:hAnsi="Times New Roman"/>
        </w:rPr>
        <w:t xml:space="preserve">VOCs </w:t>
      </w:r>
      <w:r>
        <w:t>含量的溶剂型涂料、油墨、胶粘剂等项目</w:t>
      </w:r>
      <w:r>
        <w:rPr>
          <w:rFonts w:ascii="Times New Roman" w:eastAsia="Times New Roman" w:hAnsi="Times New Roman"/>
        </w:rPr>
        <w:t>”</w:t>
      </w:r>
      <w:r>
        <w:t>。</w:t>
      </w:r>
    </w:p>
    <w:p>
      <w:pPr>
        <w:pStyle w:val="BodyText"/>
        <w:spacing w:line="364" w:lineRule="auto"/>
        <w:ind w:left="2438" w:right="415" w:firstLine="360"/>
      </w:pPr>
      <w:r>
        <w:t>项目为塑料制品项目，不属于</w:t>
      </w:r>
      <w:r>
        <w:rPr>
          <w:rFonts w:ascii="Times New Roman" w:eastAsia="Times New Roman" w:hAnsi="Times New Roman"/>
        </w:rPr>
        <w:t>“</w:t>
      </w:r>
      <w:r>
        <w:t>珠三角地区禁止新建、扩建水泥、平板玻璃、化学制浆、生皮制革以及国家规划外的钢铁、原油加工</w:t>
      </w:r>
      <w:r>
        <w:rPr>
          <w:rFonts w:ascii="Times New Roman" w:eastAsia="Times New Roman" w:hAnsi="Times New Roman"/>
        </w:rPr>
        <w:t>”</w:t>
      </w:r>
      <w:r>
        <w:t xml:space="preserve">等项目，且企业已经使用水性漆来逐渐替代 </w:t>
      </w:r>
      <w:r>
        <w:rPr>
          <w:rFonts w:ascii="Times New Roman" w:eastAsia="Times New Roman" w:hAnsi="Times New Roman"/>
        </w:rPr>
        <w:t xml:space="preserve">UV </w:t>
      </w:r>
      <w:r>
        <w:t>漆，故本项目符合《广东省生态环境厅关于印发的通知》（粤环</w:t>
      </w:r>
      <w:r>
        <w:rPr>
          <w:rFonts w:ascii="Times New Roman" w:eastAsia="Times New Roman" w:hAnsi="Times New Roman"/>
          <w:b/>
        </w:rPr>
        <w:t>[2021]</w:t>
      </w:r>
      <w:r>
        <w:rPr>
          <w:rFonts w:ascii="Times New Roman" w:eastAsia="Times New Roman" w:hAnsi="Times New Roman"/>
        </w:rPr>
        <w:t xml:space="preserve">10 </w:t>
      </w:r>
      <w:r>
        <w:t>号）的要求。</w:t>
      </w:r>
    </w:p>
    <w:p>
      <w:pPr>
        <w:pStyle w:val="Heading2"/>
        <w:numPr>
          <w:ilvl w:val="0"/>
          <w:numId w:val="2"/>
        </w:numPr>
        <w:tabs>
          <w:tab w:val="left" w:pos="3403"/>
        </w:tabs>
        <w:spacing w:before="0" w:after="0" w:line="362" w:lineRule="exact"/>
        <w:ind w:left="3402" w:right="0" w:hanging="604"/>
        <w:jc w:val="left"/>
      </w:pPr>
      <w:r>
        <w:t>与</w:t>
      </w:r>
      <w:r>
        <w:rPr>
          <w:rFonts w:ascii="Times New Roman" w:eastAsia="Times New Roman" w:hAnsi="Times New Roman"/>
        </w:rPr>
        <w:t>“</w:t>
      </w:r>
      <w:r>
        <w:t>两高</w:t>
      </w:r>
      <w:r>
        <w:rPr>
          <w:rFonts w:ascii="Times New Roman" w:eastAsia="Times New Roman" w:hAnsi="Times New Roman"/>
          <w:spacing w:val="-3"/>
        </w:rPr>
        <w:t>”</w:t>
      </w:r>
      <w:r>
        <w:t>政策相符性分析</w:t>
      </w:r>
    </w:p>
    <w:p>
      <w:pPr>
        <w:spacing w:after="0" w:line="362" w:lineRule="exact"/>
        <w:jc w:val="left"/>
        <w:sectPr>
          <w:pgSz w:w="11910" w:h="16840"/>
          <w:pgMar w:top="1580" w:right="1160" w:bottom="280" w:left="1020" w:header="720" w:footer="720" w:gutter="0"/>
          <w:pgNumType w:start="4"/>
          <w:cols w:num="1" w:space="720"/>
        </w:sectPr>
      </w:pPr>
    </w:p>
    <w:p>
      <w:pPr>
        <w:pStyle w:val="BodyText"/>
        <w:spacing w:before="123"/>
        <w:ind w:left="2799"/>
      </w:pPr>
      <w:r>
        <w:pict>
          <v:group id="_x0000_s1050" o:spid="_x0000_s1045" style="width:444.6pt;height:632.4pt;margin-top:5.15pt;margin-left:75.35pt;mso-height-relative:page;mso-position-horizontal-relative:page;mso-width-relative:page;position:absolute;z-index:-251656192" coordorigin="1508,104" coordsize="8892,12648">
            <v:line id="_x0000_s1051" o:spid="_x0000_s1046" style="position:absolute" from="1527,113" to="3346,113" coordsize="21600,21600" stroked="t" strokecolor="black"/>
            <v:rect id="_x0000_s1052" o:spid="_x0000_s1047" style="width:20;height:20;left:3346;position:absolute;top:103" coordsize="21600,21600" filled="t" fillcolor="black" stroked="f"/>
            <v:line id="_x0000_s1053" o:spid="_x0000_s1048" style="position:absolute" from="3365,113" to="10379,113" coordsize="21600,21600" stroked="t" strokecolor="black"/>
            <v:line id="_x0000_s1054" o:spid="_x0000_s1049" style="position:absolute" from="1517,104" to="1517,12732" coordsize="21600,21600" stroked="t" strokecolor="black"/>
            <v:rect id="_x0000_s1055" o:spid="_x0000_s1050" style="width:20;height:20;left:1507;position:absolute;top:12732" coordsize="21600,21600" filled="t" fillcolor="black" stroked="f"/>
            <v:line id="_x0000_s1056" o:spid="_x0000_s1051" style="position:absolute" from="1527,12742" to="3346,12742" coordsize="21600,21600" stroked="t" strokecolor="black"/>
            <v:line id="_x0000_s1057" o:spid="_x0000_s1052" style="position:absolute" from="3351,123" to="3351,12732" coordsize="21600,21600" stroked="t" strokecolor="black"/>
            <v:rect id="_x0000_s1058" o:spid="_x0000_s1053" style="width:20;height:20;left:3346;position:absolute;top:12732" coordsize="21600,21600" filled="t" fillcolor="black" stroked="f"/>
            <v:line id="_x0000_s1059" o:spid="_x0000_s1054" style="position:absolute" from="3365,12742" to="10379,12742" coordsize="21600,21600" stroked="t" strokecolor="black"/>
            <v:line id="_x0000_s1060" o:spid="_x0000_s1055" style="position:absolute" from="10389,104" to="10389,12732" coordsize="21600,21600" stroked="t" strokecolor="black"/>
            <v:rect id="_x0000_s1061" o:spid="_x0000_s1056" style="width:20;height:20;left:10379;position:absolute;top:12732" coordsize="21600,21600" filled="t" fillcolor="black" stroked="f"/>
          </v:group>
        </w:pict>
      </w:r>
      <w:r>
        <w:t>根据广东省发展改革委关于印发《广东省</w:t>
      </w:r>
      <w:r>
        <w:rPr>
          <w:rFonts w:ascii="Times New Roman" w:eastAsia="Times New Roman" w:hAnsi="Times New Roman"/>
        </w:rPr>
        <w:t>“</w:t>
      </w:r>
      <w:r>
        <w:t>两高</w:t>
      </w:r>
      <w:r>
        <w:rPr>
          <w:rFonts w:ascii="Times New Roman" w:eastAsia="Times New Roman" w:hAnsi="Times New Roman"/>
        </w:rPr>
        <w:t>”</w:t>
      </w:r>
      <w:r>
        <w:t>项目管理目录</w:t>
      </w:r>
    </w:p>
    <w:p>
      <w:pPr>
        <w:pStyle w:val="BodyText"/>
        <w:spacing w:before="160" w:line="364" w:lineRule="auto"/>
        <w:ind w:left="2438" w:right="523"/>
      </w:pPr>
      <w:r>
        <w:t>（</w:t>
      </w:r>
      <w:r>
        <w:rPr>
          <w:rFonts w:ascii="Times New Roman" w:eastAsia="Times New Roman" w:hAnsi="Times New Roman"/>
        </w:rPr>
        <w:t xml:space="preserve">2022 </w:t>
      </w:r>
      <w:r>
        <w:t>年版）》的通知（粤发改能源函</w:t>
      </w:r>
      <w:r>
        <w:rPr>
          <w:rFonts w:ascii="Times New Roman" w:eastAsia="Times New Roman" w:hAnsi="Times New Roman"/>
        </w:rPr>
        <w:t xml:space="preserve">[2022]1363 </w:t>
      </w:r>
      <w:r>
        <w:t>号），本项目属于《国民经济行业分类》</w:t>
      </w:r>
      <w:r>
        <w:rPr>
          <w:rFonts w:ascii="Times New Roman" w:eastAsia="Times New Roman" w:hAnsi="Times New Roman"/>
        </w:rPr>
        <w:t xml:space="preserve">C2929  </w:t>
      </w:r>
      <w:r>
        <w:t>塑料零件及其他塑料制品制造，不属于《广东省</w:t>
      </w:r>
      <w:r>
        <w:rPr>
          <w:rFonts w:ascii="Times New Roman" w:eastAsia="Times New Roman" w:hAnsi="Times New Roman"/>
        </w:rPr>
        <w:t>“</w:t>
      </w:r>
      <w:r>
        <w:t>两高</w:t>
      </w:r>
      <w:r>
        <w:rPr>
          <w:rFonts w:ascii="Times New Roman" w:eastAsia="Times New Roman" w:hAnsi="Times New Roman"/>
        </w:rPr>
        <w:t>”</w:t>
      </w:r>
      <w:r>
        <w:t>项目管理目录（</w:t>
      </w:r>
      <w:r>
        <w:rPr>
          <w:rFonts w:ascii="Times New Roman" w:eastAsia="Times New Roman" w:hAnsi="Times New Roman"/>
        </w:rPr>
        <w:t xml:space="preserve">2022 </w:t>
      </w:r>
      <w:r>
        <w:t>年版）》中的国民经济行业分类或</w:t>
      </w:r>
      <w:r>
        <w:rPr>
          <w:rFonts w:ascii="Times New Roman" w:eastAsia="Times New Roman" w:hAnsi="Times New Roman"/>
        </w:rPr>
        <w:t>“</w:t>
      </w:r>
      <w:r>
        <w:t>两高</w:t>
      </w:r>
      <w:r>
        <w:rPr>
          <w:rFonts w:ascii="Times New Roman" w:eastAsia="Times New Roman" w:hAnsi="Times New Roman"/>
        </w:rPr>
        <w:t>”</w:t>
      </w:r>
      <w:r>
        <w:t>产品或工序。</w:t>
      </w:r>
    </w:p>
    <w:p>
      <w:pPr>
        <w:pStyle w:val="Heading2"/>
        <w:spacing w:line="363" w:lineRule="exact"/>
        <w:ind w:left="2799"/>
      </w:pPr>
      <w:r>
        <w:t>①《关于加强高耗能、高排放建设项目生态环境源头防控的</w:t>
      </w:r>
    </w:p>
    <w:p>
      <w:pPr>
        <w:spacing w:before="24"/>
        <w:ind w:left="2438" w:right="0" w:firstLine="0"/>
        <w:jc w:val="left"/>
        <w:rPr>
          <w:rFonts w:ascii="微软雅黑" w:eastAsia="微软雅黑" w:hint="eastAsia"/>
          <w:b/>
          <w:sz w:val="24"/>
        </w:rPr>
      </w:pPr>
      <w:r>
        <w:rPr>
          <w:rFonts w:ascii="微软雅黑" w:eastAsia="微软雅黑" w:hint="eastAsia"/>
          <w:b/>
          <w:sz w:val="24"/>
        </w:rPr>
        <w:t>指导意见》（环环评</w:t>
      </w:r>
      <w:r>
        <w:rPr>
          <w:rFonts w:ascii="Calibri" w:eastAsia="Calibri"/>
          <w:b/>
          <w:sz w:val="24"/>
        </w:rPr>
        <w:t xml:space="preserve">[2021]45 </w:t>
      </w:r>
      <w:r>
        <w:rPr>
          <w:rFonts w:ascii="微软雅黑" w:eastAsia="微软雅黑" w:hint="eastAsia"/>
          <w:b/>
          <w:sz w:val="24"/>
        </w:rPr>
        <w:t>号）相符性分析。</w:t>
      </w:r>
    </w:p>
    <w:p>
      <w:pPr>
        <w:pStyle w:val="BodyText"/>
        <w:spacing w:before="102" w:line="364" w:lineRule="auto"/>
        <w:ind w:left="2438" w:right="564" w:firstLine="360"/>
      </w:pPr>
      <w:r>
        <w:t>《关于加强高耗能、高排放建设项目生态环境源头防控的指导意见》（环环评</w:t>
      </w:r>
      <w:r>
        <w:rPr>
          <w:rFonts w:ascii="Calibri" w:eastAsia="Calibri" w:hAnsi="Calibri"/>
        </w:rPr>
        <w:t xml:space="preserve">[2021]45 </w:t>
      </w:r>
      <w:r>
        <w:t>号）（三）严把建设项目环境准入关。新建、改建、扩建“两高”项目须符合生态环境保护法律法规和相关法定规划，满足重点污染物排放总量控制、碳排放达峰目标、生态环境准入清单、相关规划环评和相应行业建设项目环境准入条件、环评文件审批原则要求。石化、现代煤化工项目应纳入国家产业规划。新建、扩建石化、化工、焦化、有色金属冶炼、平板玻璃项目应布设在依法合规设立并经规划环评的产业园区各级生态环境部门和行政审批部门要严格把关，对于不符合相关法律法规的，依法不予审批。</w:t>
      </w:r>
    </w:p>
    <w:p>
      <w:pPr>
        <w:pStyle w:val="BodyText"/>
        <w:spacing w:line="364" w:lineRule="auto"/>
        <w:ind w:left="2438" w:right="566" w:firstLine="360"/>
      </w:pPr>
      <w:r>
        <w:t xml:space="preserve">项目属于 </w:t>
      </w:r>
      <w:r>
        <w:rPr>
          <w:rFonts w:ascii="Calibri" w:eastAsia="Calibri"/>
        </w:rPr>
        <w:t xml:space="preserve">C2929 </w:t>
      </w:r>
      <w:r>
        <w:t>塑料零件及其他塑料制品制造，不属于《关于加强高耗能、高排放建设项目生态环境源头防控的指导意见》</w:t>
      </w:r>
    </w:p>
    <w:p>
      <w:pPr>
        <w:pStyle w:val="BodyText"/>
        <w:spacing w:line="306" w:lineRule="exact"/>
        <w:ind w:left="2438"/>
      </w:pPr>
      <w:r>
        <w:t>（环环评</w:t>
      </w:r>
      <w:r>
        <w:rPr>
          <w:rFonts w:ascii="Calibri" w:eastAsia="Calibri" w:hAnsi="Calibri"/>
        </w:rPr>
        <w:t xml:space="preserve">[2021]45 </w:t>
      </w:r>
      <w:r>
        <w:t>号）中规定的“两高”项目。</w:t>
      </w:r>
    </w:p>
    <w:p>
      <w:pPr>
        <w:pStyle w:val="Heading2"/>
        <w:spacing w:before="79" w:line="252" w:lineRule="auto"/>
        <w:ind w:right="663" w:firstLine="360"/>
      </w:pPr>
      <w:r>
        <w:rPr>
          <w:rFonts w:ascii="宋体" w:eastAsia="宋体" w:hAnsi="宋体" w:hint="eastAsia"/>
          <w:b w:val="0"/>
        </w:rPr>
        <w:t>②</w:t>
      </w:r>
      <w:r>
        <w:t>与《广东省坚决遏制“两高”项目盲目发展的实施方案》相符性分析</w:t>
      </w:r>
    </w:p>
    <w:p>
      <w:pPr>
        <w:pStyle w:val="BodyText"/>
        <w:spacing w:before="81" w:line="364" w:lineRule="auto"/>
        <w:ind w:left="2438" w:right="805" w:firstLine="360"/>
      </w:pPr>
      <w:r>
        <w:t xml:space="preserve">项目为 </w:t>
      </w:r>
      <w:r>
        <w:rPr>
          <w:rFonts w:ascii="Calibri" w:eastAsia="Calibri" w:hAnsi="Calibri"/>
        </w:rPr>
        <w:t xml:space="preserve">C2929 </w:t>
      </w:r>
      <w:r>
        <w:t>塑料零件及其他塑料制品制造，不涉及“两高”行业高耗能高排放产品及工序，项目与《广东省坚决遏制“两高”项目盲目发展的实施方案》相符。</w:t>
      </w:r>
    </w:p>
    <w:p>
      <w:pPr>
        <w:pStyle w:val="Heading2"/>
        <w:spacing w:line="363" w:lineRule="exact"/>
        <w:ind w:left="2799"/>
      </w:pPr>
      <w:r>
        <w:t>③与广东省能源局《关于印发广东省“两高”企业清单和项</w:t>
      </w:r>
    </w:p>
    <w:p>
      <w:pPr>
        <w:spacing w:before="26"/>
        <w:ind w:left="2438" w:right="0" w:firstLine="0"/>
        <w:jc w:val="left"/>
        <w:rPr>
          <w:rFonts w:ascii="微软雅黑" w:eastAsia="微软雅黑" w:hint="eastAsia"/>
          <w:b/>
          <w:sz w:val="24"/>
        </w:rPr>
      </w:pPr>
      <w:r>
        <w:rPr>
          <w:rFonts w:ascii="微软雅黑" w:eastAsia="微软雅黑" w:hint="eastAsia"/>
          <w:b/>
          <w:sz w:val="24"/>
        </w:rPr>
        <w:t>目管理目录的函》相符性分析</w:t>
      </w:r>
    </w:p>
    <w:p>
      <w:pPr>
        <w:spacing w:after="0"/>
        <w:jc w:val="left"/>
        <w:rPr>
          <w:rFonts w:ascii="微软雅黑" w:eastAsia="微软雅黑" w:hint="eastAsia"/>
          <w:sz w:val="24"/>
        </w:rPr>
        <w:sectPr>
          <w:pgSz w:w="11910" w:h="16840"/>
          <w:pgMar w:top="1580" w:right="1160" w:bottom="280" w:left="1020" w:header="720" w:footer="720" w:gutter="0"/>
          <w:pgNumType w:start="5"/>
          <w:cols w:num="1" w:space="720"/>
        </w:sectPr>
      </w:pPr>
    </w:p>
    <w:p>
      <w:pPr>
        <w:pStyle w:val="BodyText"/>
        <w:spacing w:before="123" w:line="364" w:lineRule="auto"/>
        <w:ind w:left="2438" w:right="465" w:firstLine="360"/>
      </w:pPr>
      <w:r>
        <w:pict>
          <v:group id="_x0000_s1062" o:spid="_x0000_s1057" style="width:444.6pt;height:632.4pt;margin-top:5.15pt;margin-left:75.35pt;mso-height-relative:page;mso-position-horizontal-relative:page;mso-width-relative:page;position:absolute;z-index:-251655168" coordorigin="1508,104" coordsize="8892,12648">
            <v:line id="_x0000_s1063" o:spid="_x0000_s1058" style="position:absolute" from="1527,113" to="3346,113" coordsize="21600,21600" stroked="t" strokecolor="black"/>
            <v:rect id="_x0000_s1064" o:spid="_x0000_s1059" style="width:20;height:20;left:3346;position:absolute;top:103" coordsize="21600,21600" filled="t" fillcolor="black" stroked="f"/>
            <v:line id="_x0000_s1065" o:spid="_x0000_s1060" style="position:absolute" from="3365,113" to="10379,113" coordsize="21600,21600" stroked="t" strokecolor="black"/>
            <v:line id="_x0000_s1066" o:spid="_x0000_s1061" style="position:absolute" from="1517,104" to="1517,12732" coordsize="21600,21600" stroked="t" strokecolor="black"/>
            <v:rect id="_x0000_s1067" o:spid="_x0000_s1062" style="width:20;height:20;left:1507;position:absolute;top:12732" coordsize="21600,21600" filled="t" fillcolor="black" stroked="f"/>
            <v:line id="_x0000_s1068" o:spid="_x0000_s1063" style="position:absolute" from="1527,12742" to="3346,12742" coordsize="21600,21600" stroked="t" strokecolor="black"/>
            <v:line id="_x0000_s1069" o:spid="_x0000_s1064" style="position:absolute" from="3351,123" to="3351,12732" coordsize="21600,21600" stroked="t" strokecolor="black"/>
            <v:rect id="_x0000_s1070" o:spid="_x0000_s1065" style="width:20;height:20;left:3346;position:absolute;top:12732" coordsize="21600,21600" filled="t" fillcolor="black" stroked="f"/>
            <v:line id="_x0000_s1071" o:spid="_x0000_s1066" style="position:absolute" from="3365,12742" to="10379,12742" coordsize="21600,21600" stroked="t" strokecolor="black"/>
            <v:line id="_x0000_s1072" o:spid="_x0000_s1067" style="position:absolute" from="10389,104" to="10389,12732" coordsize="21600,21600" stroked="t" strokecolor="black"/>
            <v:rect id="_x0000_s1073" o:spid="_x0000_s1068" style="width:20;height:20;left:10379;position:absolute;top:12732" coordsize="21600,21600" filled="t" fillcolor="black" stroked="f"/>
          </v:group>
        </w:pict>
      </w:r>
      <w:r>
        <w:t>根据《广东省能源局关于印发广东省“两高”企业清单和项目管理目录的函》（粤能新函</w:t>
      </w:r>
      <w:r>
        <w:rPr>
          <w:rFonts w:ascii="Calibri" w:eastAsia="Calibri" w:hAnsi="Calibri"/>
        </w:rPr>
        <w:t xml:space="preserve">[2021]602 </w:t>
      </w:r>
      <w:r>
        <w:t>号），建设单位为珠海图</w:t>
      </w:r>
      <w:r>
        <w:rPr>
          <w:spacing w:val="-4"/>
        </w:rPr>
        <w:t xml:space="preserve">冠电子有限公司，不在该函附件 </w:t>
      </w:r>
      <w:r>
        <w:rPr>
          <w:rFonts w:ascii="Calibri" w:eastAsia="Calibri" w:hAnsi="Calibri"/>
        </w:rPr>
        <w:t>1</w:t>
      </w:r>
      <w:r>
        <w:rPr>
          <w:spacing w:val="-5"/>
        </w:rPr>
        <w:t xml:space="preserve">“广东省存量年中和能耗 </w:t>
      </w:r>
      <w:r>
        <w:rPr>
          <w:rFonts w:ascii="Calibri" w:eastAsia="Calibri" w:hAnsi="Calibri"/>
        </w:rPr>
        <w:t xml:space="preserve">1 </w:t>
      </w:r>
      <w:r>
        <w:t>万吨标准煤以上“两高”企业清单”，项目属于《属于国民经济行业分类》</w:t>
      </w:r>
      <w:r>
        <w:rPr>
          <w:rFonts w:ascii="Calibri" w:eastAsia="Calibri" w:hAnsi="Calibri"/>
        </w:rPr>
        <w:t xml:space="preserve">C2929 </w:t>
      </w:r>
      <w:r>
        <w:rPr>
          <w:spacing w:val="-5"/>
        </w:rPr>
        <w:t xml:space="preserve">塑料零件及其他塑料制品制造，不在附件 </w:t>
      </w:r>
      <w:r>
        <w:rPr>
          <w:rFonts w:ascii="Calibri" w:eastAsia="Calibri" w:hAnsi="Calibri"/>
        </w:rPr>
        <w:t>2</w:t>
      </w:r>
      <w:r>
        <w:t>“广东省“两高”项目管理目录”，因而项目不属于“两高”项目。</w:t>
      </w:r>
    </w:p>
    <w:p>
      <w:pPr>
        <w:pStyle w:val="Heading2"/>
        <w:spacing w:line="363" w:lineRule="exact"/>
        <w:ind w:left="2799"/>
      </w:pPr>
      <w:r>
        <w:t>④与《珠海市坚决制两高”项发展的实施方案》相符性分析</w:t>
      </w:r>
    </w:p>
    <w:p>
      <w:pPr>
        <w:pStyle w:val="BodyText"/>
        <w:spacing w:before="102" w:line="364" w:lineRule="auto"/>
        <w:ind w:left="2438" w:right="565" w:firstLine="360"/>
      </w:pPr>
      <w:r>
        <w:t xml:space="preserve">根据珠海市发展和改革局关于印发《珠海市坚决遏制“两  </w:t>
      </w:r>
      <w:r>
        <w:rPr>
          <w:spacing w:val="-1"/>
        </w:rPr>
        <w:t>高”项目盲目发展的实施方案》的通知中附件“珠海市新建“两高”项目管理工作指引”，本工作方案所指“两高”行业，是指</w:t>
      </w:r>
      <w:r>
        <w:rPr>
          <w:spacing w:val="-3"/>
        </w:rPr>
        <w:t xml:space="preserve">煤电、石化、化工、钢铁、有色金属、建材、煤化工、焦化等 </w:t>
      </w:r>
      <w:r>
        <w:rPr>
          <w:rFonts w:ascii="Calibri" w:eastAsia="Calibri" w:hAnsi="Calibri"/>
        </w:rPr>
        <w:t xml:space="preserve">8 </w:t>
      </w:r>
      <w:r>
        <w:t>个行业。其中建材行业的高耗能产品或工序为“水泥、建筑石 膏、石灰、预拌混凝土</w:t>
      </w:r>
      <w:r>
        <w:rPr>
          <w:rFonts w:ascii="Calibri" w:eastAsia="Calibri" w:hAnsi="Calibri"/>
        </w:rPr>
        <w:t>,</w:t>
      </w:r>
      <w:r>
        <w:t>水泥制品、烧结墙体材料和泡沫玻璃</w:t>
      </w:r>
      <w:r>
        <w:rPr>
          <w:rFonts w:ascii="Calibri" w:eastAsia="Calibri" w:hAnsi="Calibri"/>
        </w:rPr>
        <w:t>.</w:t>
      </w:r>
      <w:r>
        <w:t>平</w:t>
      </w:r>
      <w:r>
        <w:rPr>
          <w:spacing w:val="-1"/>
        </w:rPr>
        <w:t>板玻璃和铸石、玻璃纤维、建筑卫生陶瓷、日用陶瓷、炭素、耐</w:t>
      </w:r>
      <w:r>
        <w:t>火材料</w:t>
      </w:r>
      <w:r>
        <w:rPr>
          <w:rFonts w:ascii="Calibri" w:eastAsia="Calibri" w:hAnsi="Calibri"/>
        </w:rPr>
        <w:t>.</w:t>
      </w:r>
      <w:r>
        <w:t>砖瓦等”。</w:t>
      </w:r>
    </w:p>
    <w:p>
      <w:pPr>
        <w:pStyle w:val="BodyText"/>
        <w:spacing w:line="364" w:lineRule="auto"/>
        <w:ind w:left="2438" w:right="606" w:firstLine="360"/>
      </w:pPr>
      <w:r>
        <w:t xml:space="preserve">本项目为 </w:t>
      </w:r>
      <w:r>
        <w:rPr>
          <w:rFonts w:ascii="Calibri" w:eastAsia="Calibri" w:hAnsi="Calibri"/>
        </w:rPr>
        <w:t xml:space="preserve">C2929 </w:t>
      </w:r>
      <w:r>
        <w:t>塑料零件及其他塑料制品制造，因而本项目不属于以上“两高”项目。</w:t>
      </w:r>
    </w:p>
    <w:p>
      <w:pPr>
        <w:pStyle w:val="Heading2"/>
        <w:numPr>
          <w:ilvl w:val="0"/>
          <w:numId w:val="2"/>
        </w:numPr>
        <w:tabs>
          <w:tab w:val="left" w:pos="3403"/>
        </w:tabs>
        <w:spacing w:before="0" w:after="0" w:line="364" w:lineRule="exact"/>
        <w:ind w:left="3402" w:right="0" w:hanging="604"/>
        <w:jc w:val="left"/>
      </w:pPr>
      <w:r>
        <w:rPr>
          <w:spacing w:val="-2"/>
        </w:rPr>
        <w:t xml:space="preserve">与《广东省 </w:t>
      </w:r>
      <w:r>
        <w:rPr>
          <w:rFonts w:ascii="Times New Roman" w:eastAsia="Times New Roman"/>
        </w:rPr>
        <w:t>2021</w:t>
      </w:r>
      <w:r>
        <w:rPr>
          <w:rFonts w:ascii="Times New Roman" w:eastAsia="Times New Roman"/>
          <w:spacing w:val="-1"/>
        </w:rPr>
        <w:t xml:space="preserve"> </w:t>
      </w:r>
      <w:r>
        <w:t>年水、大气、土壤污染防治工作方</w:t>
      </w:r>
    </w:p>
    <w:p>
      <w:pPr>
        <w:spacing w:before="21"/>
        <w:ind w:left="135" w:right="587" w:firstLine="0"/>
        <w:jc w:val="center"/>
        <w:rPr>
          <w:rFonts w:ascii="微软雅黑" w:eastAsia="微软雅黑" w:hint="eastAsia"/>
          <w:b/>
          <w:sz w:val="24"/>
        </w:rPr>
      </w:pPr>
      <w:r>
        <w:rPr>
          <w:rFonts w:ascii="微软雅黑" w:eastAsia="微软雅黑" w:hint="eastAsia"/>
          <w:b/>
          <w:sz w:val="24"/>
        </w:rPr>
        <w:t>案》（粤办函【</w:t>
      </w:r>
      <w:r>
        <w:rPr>
          <w:rFonts w:ascii="Times New Roman" w:eastAsia="Times New Roman"/>
          <w:b/>
          <w:sz w:val="24"/>
        </w:rPr>
        <w:t>2021</w:t>
      </w:r>
      <w:r>
        <w:rPr>
          <w:rFonts w:ascii="微软雅黑" w:eastAsia="微软雅黑" w:hint="eastAsia"/>
          <w:b/>
          <w:sz w:val="24"/>
        </w:rPr>
        <w:t>】</w:t>
      </w:r>
      <w:r>
        <w:rPr>
          <w:rFonts w:ascii="Times New Roman" w:eastAsia="Times New Roman"/>
          <w:b/>
          <w:sz w:val="24"/>
        </w:rPr>
        <w:t>58</w:t>
      </w:r>
      <w:r>
        <w:rPr>
          <w:rFonts w:ascii="Times New Roman" w:eastAsia="Times New Roman"/>
          <w:b/>
          <w:spacing w:val="9"/>
          <w:sz w:val="24"/>
        </w:rPr>
        <w:t xml:space="preserve"> </w:t>
      </w:r>
      <w:r>
        <w:rPr>
          <w:rFonts w:ascii="微软雅黑" w:eastAsia="微软雅黑" w:hint="eastAsia"/>
          <w:b/>
          <w:sz w:val="24"/>
        </w:rPr>
        <w:t>号）相符性分析</w:t>
      </w:r>
    </w:p>
    <w:p>
      <w:pPr>
        <w:pStyle w:val="BodyText"/>
        <w:spacing w:before="100" w:line="364" w:lineRule="auto"/>
        <w:ind w:left="2438" w:right="511" w:firstLine="360"/>
        <w:rPr>
          <w:rFonts w:ascii="Times New Roman" w:eastAsia="Times New Roman" w:hAnsi="Times New Roman"/>
        </w:rPr>
      </w:pPr>
      <w:r>
        <w:rPr>
          <w:spacing w:val="-4"/>
        </w:rPr>
        <w:t xml:space="preserve">大气污染防治工作方案要求：实施低 </w:t>
      </w:r>
      <w:r>
        <w:rPr>
          <w:rFonts w:ascii="Times New Roman" w:eastAsia="Times New Roman" w:hAnsi="Times New Roman"/>
        </w:rPr>
        <w:t>VOCs</w:t>
      </w:r>
      <w:r>
        <w:rPr>
          <w:rFonts w:ascii="Times New Roman" w:eastAsia="Times New Roman" w:hAnsi="Times New Roman"/>
          <w:spacing w:val="1"/>
        </w:rPr>
        <w:t xml:space="preserve"> </w:t>
      </w:r>
      <w:r>
        <w:t>含量产品源头替</w:t>
      </w:r>
      <w:r>
        <w:rPr>
          <w:spacing w:val="-5"/>
        </w:rPr>
        <w:t xml:space="preserve">代工程。严格落实国家产品 </w:t>
      </w:r>
      <w:r>
        <w:rPr>
          <w:rFonts w:ascii="Times New Roman" w:eastAsia="Times New Roman" w:hAnsi="Times New Roman"/>
        </w:rPr>
        <w:t xml:space="preserve">VOCs </w:t>
      </w:r>
      <w:r>
        <w:t>含量限值标准要求，除现阶段</w:t>
      </w:r>
      <w:r>
        <w:rPr>
          <w:spacing w:val="-3"/>
        </w:rPr>
        <w:t xml:space="preserve">确无法实施替代的工序外，禁止新建生产和使用高 </w:t>
      </w:r>
      <w:r>
        <w:rPr>
          <w:rFonts w:ascii="Times New Roman" w:eastAsia="Times New Roman" w:hAnsi="Times New Roman"/>
        </w:rPr>
        <w:t xml:space="preserve">VOCs </w:t>
      </w:r>
      <w:r>
        <w:t>含量原</w:t>
      </w:r>
      <w:r>
        <w:rPr>
          <w:spacing w:val="-3"/>
        </w:rPr>
        <w:t xml:space="preserve">辅材料项目。鼓励在生产和流通消费环节推广使用低 </w:t>
      </w:r>
      <w:r>
        <w:rPr>
          <w:rFonts w:ascii="Times New Roman" w:eastAsia="Times New Roman" w:hAnsi="Times New Roman"/>
        </w:rPr>
        <w:t xml:space="preserve">VOCs </w:t>
      </w:r>
      <w:r>
        <w:t>含量</w:t>
      </w:r>
      <w:r>
        <w:rPr>
          <w:spacing w:val="-6"/>
        </w:rPr>
        <w:t xml:space="preserve">原辅材料。全面深化涉 </w:t>
      </w:r>
      <w:r>
        <w:rPr>
          <w:rFonts w:ascii="Times New Roman" w:eastAsia="Times New Roman" w:hAnsi="Times New Roman"/>
        </w:rPr>
        <w:t xml:space="preserve">VOCs </w:t>
      </w:r>
      <w:r>
        <w:t>排放企业深度治理：</w:t>
      </w:r>
      <w:r>
        <w:rPr>
          <w:rFonts w:ascii="Times New Roman" w:eastAsia="Times New Roman" w:hAnsi="Times New Roman"/>
        </w:rPr>
        <w:t>“</w:t>
      </w:r>
      <w:r>
        <w:t>研究将《挥发性有机物无组织排放控制标准（</w:t>
      </w:r>
      <w:r>
        <w:rPr>
          <w:rFonts w:ascii="Times New Roman" w:eastAsia="Times New Roman" w:hAnsi="Times New Roman"/>
        </w:rPr>
        <w:t>GB37822-2019</w:t>
      </w:r>
      <w:r>
        <w:t>）</w:t>
      </w:r>
      <w:r>
        <w:rPr>
          <w:spacing w:val="-3"/>
        </w:rPr>
        <w:t>》无组织排放</w:t>
      </w:r>
      <w:r>
        <w:t>要求作为强制性标准实施。指导采用一次性活性炭吸附治理技术的企业，明确活性炭装载量和更换频次。</w:t>
      </w:r>
      <w:r>
        <w:rPr>
          <w:rFonts w:ascii="Times New Roman" w:eastAsia="Times New Roman" w:hAnsi="Times New Roman"/>
        </w:rPr>
        <w:t>”</w:t>
      </w:r>
    </w:p>
    <w:p>
      <w:pPr>
        <w:spacing w:after="0" w:line="364" w:lineRule="auto"/>
        <w:rPr>
          <w:rFonts w:ascii="Times New Roman" w:eastAsia="Times New Roman" w:hAnsi="Times New Roman"/>
        </w:rPr>
        <w:sectPr>
          <w:pgSz w:w="11910" w:h="16840"/>
          <w:pgMar w:top="1580" w:right="1160" w:bottom="280" w:left="1020" w:header="720" w:footer="720" w:gutter="0"/>
          <w:pgNumType w:start="6"/>
          <w:cols w:num="1" w:space="720"/>
        </w:sectPr>
      </w:pPr>
    </w:p>
    <w:p>
      <w:pPr>
        <w:pStyle w:val="BodyText"/>
        <w:spacing w:before="123" w:line="364" w:lineRule="auto"/>
        <w:ind w:left="2438" w:right="504" w:firstLine="360"/>
      </w:pPr>
      <w:r>
        <w:pict>
          <v:group id="_x0000_s1074" o:spid="_x0000_s1069" style="width:444.6pt;height:655.7pt;margin-top:5.15pt;margin-left:75.35pt;mso-height-relative:page;mso-position-horizontal-relative:page;mso-width-relative:page;position:absolute;z-index:-251654144" coordorigin="1508,104" coordsize="8892,13114">
            <v:line id="_x0000_s1075" o:spid="_x0000_s1070" style="position:absolute" from="1527,113" to="3346,113" coordsize="21600,21600" stroked="t" strokecolor="black"/>
            <v:rect id="_x0000_s1076" o:spid="_x0000_s1071" style="width:20;height:20;left:3346;position:absolute;top:103" coordsize="21600,21600" filled="t" fillcolor="black" stroked="f"/>
            <v:line id="_x0000_s1077" o:spid="_x0000_s1072" style="position:absolute" from="3365,113" to="10379,113" coordsize="21600,21600" stroked="t" strokecolor="black"/>
            <v:line id="_x0000_s1078" o:spid="_x0000_s1073" style="position:absolute" from="1517,104" to="1517,13217" coordsize="21600,21600" stroked="t" strokecolor="black"/>
            <v:line id="_x0000_s1079" o:spid="_x0000_s1074" style="position:absolute" from="1527,13207" to="3346,13207" coordsize="21600,21600" stroked="t" strokecolor="black"/>
            <v:line id="_x0000_s1080" o:spid="_x0000_s1075" style="position:absolute" from="3351,123" to="3351,13198" coordsize="21600,21600" stroked="t" strokecolor="black"/>
            <v:rect id="_x0000_s1081" o:spid="_x0000_s1076" style="width:20;height:20;left:3346;position:absolute;top:13197" coordsize="21600,21600" filled="t" fillcolor="black" stroked="f"/>
            <v:line id="_x0000_s1082" o:spid="_x0000_s1077" style="position:absolute" from="3365,13207" to="10379,13207" coordsize="21600,21600" stroked="t" strokecolor="black"/>
            <v:line id="_x0000_s1083" o:spid="_x0000_s1078" style="position:absolute" from="10389,104" to="10389,13217" coordsize="21600,21600" stroked="t" strokecolor="black"/>
          </v:group>
        </w:pict>
      </w:r>
      <w:r>
        <w:t>参照《关于印发</w:t>
      </w:r>
      <w:r>
        <w:rPr>
          <w:rFonts w:ascii="Times New Roman" w:eastAsia="Times New Roman" w:hAnsi="Times New Roman"/>
        </w:rPr>
        <w:t>&lt;</w:t>
      </w:r>
      <w:r>
        <w:t>重点行业挥发性有机物综合治理方案</w:t>
      </w:r>
      <w:r>
        <w:rPr>
          <w:rFonts w:ascii="Times New Roman" w:eastAsia="Times New Roman" w:hAnsi="Times New Roman"/>
        </w:rPr>
        <w:t>&gt;</w:t>
      </w:r>
      <w:r>
        <w:t>的通知》（环大气〔</w:t>
      </w:r>
      <w:r>
        <w:rPr>
          <w:rFonts w:ascii="Times New Roman" w:eastAsia="Times New Roman" w:hAnsi="Times New Roman"/>
        </w:rPr>
        <w:t>2019</w:t>
      </w:r>
      <w:r>
        <w:t>〕</w:t>
      </w:r>
      <w:r>
        <w:rPr>
          <w:rFonts w:ascii="Times New Roman" w:eastAsia="Times New Roman" w:hAnsi="Times New Roman"/>
        </w:rPr>
        <w:t xml:space="preserve">53 </w:t>
      </w:r>
      <w:r>
        <w:t>号）</w:t>
      </w:r>
      <w:r>
        <w:rPr>
          <w:spacing w:val="-7"/>
        </w:rPr>
        <w:t xml:space="preserve">中使用的原辅材料 </w:t>
      </w:r>
      <w:r>
        <w:rPr>
          <w:rFonts w:ascii="Times New Roman" w:eastAsia="Times New Roman" w:hAnsi="Times New Roman"/>
        </w:rPr>
        <w:t xml:space="preserve">VOCs </w:t>
      </w:r>
      <w:r>
        <w:t>含量（</w:t>
      </w:r>
      <w:r>
        <w:rPr>
          <w:spacing w:val="-15"/>
        </w:rPr>
        <w:t>质</w:t>
      </w:r>
      <w:r>
        <w:t>量比）</w:t>
      </w:r>
      <w:r>
        <w:rPr>
          <w:spacing w:val="-21"/>
        </w:rPr>
        <w:t xml:space="preserve">低于 </w:t>
      </w:r>
      <w:r>
        <w:rPr>
          <w:rFonts w:ascii="Times New Roman" w:eastAsia="Times New Roman" w:hAnsi="Times New Roman"/>
        </w:rPr>
        <w:t>10%</w:t>
      </w:r>
      <w:r>
        <w:t>的工序，可不要求采取无组织排放收集措施。本</w:t>
      </w:r>
      <w:r>
        <w:rPr>
          <w:spacing w:val="-8"/>
        </w:rPr>
        <w:t xml:space="preserve">项目所使用的涉 </w:t>
      </w:r>
      <w:r>
        <w:rPr>
          <w:rFonts w:ascii="Times New Roman" w:eastAsia="Times New Roman" w:hAnsi="Times New Roman"/>
        </w:rPr>
        <w:t xml:space="preserve">VOCs </w:t>
      </w:r>
      <w:r>
        <w:rPr>
          <w:spacing w:val="-16"/>
        </w:rPr>
        <w:t xml:space="preserve">原辅料 </w:t>
      </w:r>
      <w:r>
        <w:rPr>
          <w:rFonts w:ascii="Times New Roman" w:eastAsia="Times New Roman" w:hAnsi="Times New Roman"/>
        </w:rPr>
        <w:t xml:space="preserve">UV </w:t>
      </w:r>
      <w:r>
        <w:rPr>
          <w:spacing w:val="-10"/>
        </w:rPr>
        <w:t xml:space="preserve">漆及水性漆 </w:t>
      </w:r>
      <w:r>
        <w:rPr>
          <w:rFonts w:ascii="Times New Roman" w:eastAsia="Times New Roman" w:hAnsi="Times New Roman"/>
        </w:rPr>
        <w:t xml:space="preserve">VOCs </w:t>
      </w:r>
      <w:r>
        <w:t>含量（质量比）</w:t>
      </w:r>
      <w:r>
        <w:rPr>
          <w:spacing w:val="-16"/>
        </w:rPr>
        <w:t xml:space="preserve">为低于 </w:t>
      </w:r>
      <w:r>
        <w:rPr>
          <w:rFonts w:ascii="Times New Roman" w:eastAsia="Times New Roman" w:hAnsi="Times New Roman"/>
        </w:rPr>
        <w:t>10%</w:t>
      </w:r>
      <w:r>
        <w:rPr>
          <w:spacing w:val="-5"/>
        </w:rPr>
        <w:t xml:space="preserve">，但考虑到为进一步减少 </w:t>
      </w:r>
      <w:r>
        <w:rPr>
          <w:rFonts w:ascii="Times New Roman" w:eastAsia="Times New Roman" w:hAnsi="Times New Roman"/>
        </w:rPr>
        <w:t xml:space="preserve">VOCs </w:t>
      </w:r>
      <w:r>
        <w:t>排放量，产生的废气管道收集后经</w:t>
      </w:r>
      <w:r>
        <w:rPr>
          <w:rFonts w:ascii="Times New Roman" w:eastAsia="Times New Roman" w:hAnsi="Times New Roman"/>
        </w:rPr>
        <w:t>“</w:t>
      </w:r>
      <w:r>
        <w:t>水喷淋</w:t>
      </w:r>
      <w:r>
        <w:rPr>
          <w:rFonts w:ascii="Times New Roman" w:eastAsia="Times New Roman" w:hAnsi="Times New Roman"/>
        </w:rPr>
        <w:t>+</w:t>
      </w:r>
      <w:r>
        <w:t>活性炭吸附</w:t>
      </w:r>
      <w:r>
        <w:rPr>
          <w:rFonts w:ascii="Times New Roman" w:eastAsia="Times New Roman" w:hAnsi="Times New Roman"/>
        </w:rPr>
        <w:t>”</w:t>
      </w:r>
      <w:r>
        <w:rPr>
          <w:spacing w:val="-21"/>
        </w:rPr>
        <w:t xml:space="preserve">处理 </w:t>
      </w:r>
      <w:r>
        <w:rPr>
          <w:rFonts w:ascii="Times New Roman" w:eastAsia="Times New Roman" w:hAnsi="Times New Roman"/>
        </w:rPr>
        <w:t xml:space="preserve">25m </w:t>
      </w:r>
      <w:r>
        <w:t>高排气筒高空排放，不会环境造成明显影响。</w:t>
      </w:r>
    </w:p>
    <w:p>
      <w:pPr>
        <w:pStyle w:val="BodyText"/>
        <w:spacing w:line="364" w:lineRule="auto"/>
        <w:ind w:left="2438" w:right="564" w:firstLine="360"/>
      </w:pPr>
      <w:r>
        <w:t>水污染防治工作方案要求：深入推进工业污染治理。提升工业污染源闭环管控水平，实施污染源</w:t>
      </w:r>
      <w:r>
        <w:rPr>
          <w:rFonts w:ascii="Times New Roman" w:eastAsia="Times New Roman" w:hAnsi="Times New Roman"/>
        </w:rPr>
        <w:t>“</w:t>
      </w:r>
      <w:r>
        <w:t>三线单</w:t>
      </w:r>
      <w:r>
        <w:rPr>
          <w:rFonts w:ascii="Times New Roman" w:eastAsia="Times New Roman" w:hAnsi="Times New Roman"/>
        </w:rPr>
        <w:t>’</w:t>
      </w:r>
      <w:r>
        <w:t>管控</w:t>
      </w:r>
      <w:r>
        <w:rPr>
          <w:rFonts w:ascii="Times New Roman" w:eastAsia="Times New Roman" w:hAnsi="Times New Roman"/>
        </w:rPr>
        <w:t>—</w:t>
      </w:r>
      <w:r>
        <w:t>规划与项目环评排污许可证管理环境监察与执法</w:t>
      </w:r>
      <w:r>
        <w:rPr>
          <w:rFonts w:ascii="Times New Roman" w:eastAsia="Times New Roman" w:hAnsi="Times New Roman"/>
        </w:rPr>
        <w:t>”</w:t>
      </w:r>
      <w:r>
        <w:t>的闭环管理机制。严格落</w:t>
      </w:r>
      <w:r>
        <w:rPr>
          <w:spacing w:val="-1"/>
        </w:rPr>
        <w:t>实排污许可证后执法监管，确保依法持证排污、按证排污，加大涉排污许可证环境违法行为查处力度，适时开展专项执法行动。对重点流域和重点控制单元进行定期检查与突击执法，不定期组织联合执法、交叉执法，持续保持环保执法高压态势，坚决查处偷排超排、漏排等环境违法行为。建立健全重污染行业退出机制</w:t>
      </w:r>
      <w:r>
        <w:t>和防止</w:t>
      </w:r>
      <w:r>
        <w:rPr>
          <w:rFonts w:ascii="Times New Roman" w:eastAsia="Times New Roman" w:hAnsi="Times New Roman"/>
        </w:rPr>
        <w:t>“</w:t>
      </w:r>
      <w:r>
        <w:t>散乱污</w:t>
      </w:r>
      <w:r>
        <w:rPr>
          <w:rFonts w:ascii="Times New Roman" w:eastAsia="Times New Roman" w:hAnsi="Times New Roman"/>
        </w:rPr>
        <w:t>”</w:t>
      </w:r>
      <w:r>
        <w:t>企业回潮的长效监管机制进步强化环保执法后督</w:t>
      </w:r>
      <w:r>
        <w:rPr>
          <w:spacing w:val="-1"/>
        </w:rPr>
        <w:t>察，推动违法企业及时有效落实整改措施推动工业废水资源化利用，加快中水回用及再生水循环利用设施建设，选取重点用水企业开展用水审计、水效对标和节水改造，推进企业内部工业用水</w:t>
      </w:r>
      <w:r>
        <w:t>循环利用，推进园区内企业间用水系统集成优化，实现串联用 水、分质用水、一水多用和梯级利用。鼓励各地开展工业园区</w:t>
      </w:r>
    </w:p>
    <w:p>
      <w:pPr>
        <w:pStyle w:val="BodyText"/>
        <w:spacing w:line="300" w:lineRule="exact"/>
        <w:ind w:left="2438"/>
      </w:pPr>
      <w:r>
        <w:t>（工业集聚区）</w:t>
      </w:r>
      <w:r>
        <w:rPr>
          <w:rFonts w:ascii="Times New Roman" w:eastAsia="Times New Roman" w:hAnsi="Times New Roman"/>
        </w:rPr>
        <w:t>“</w:t>
      </w:r>
      <w:r>
        <w:t>污水零直排区</w:t>
      </w:r>
      <w:r>
        <w:rPr>
          <w:rFonts w:ascii="Times New Roman" w:eastAsia="Times New Roman" w:hAnsi="Times New Roman"/>
        </w:rPr>
        <w:t>”</w:t>
      </w:r>
      <w:r>
        <w:t>试点示范。</w:t>
      </w:r>
    </w:p>
    <w:p>
      <w:pPr>
        <w:pStyle w:val="BodyText"/>
        <w:spacing w:before="158" w:line="364" w:lineRule="auto"/>
        <w:ind w:left="2438" w:right="471" w:firstLine="360"/>
      </w:pPr>
      <w:r>
        <w:t>深入推进地下水污染治理。加快完善</w:t>
      </w:r>
      <w:r>
        <w:rPr>
          <w:rFonts w:ascii="Times New Roman" w:eastAsia="Times New Roman" w:hAnsi="Times New Roman"/>
        </w:rPr>
        <w:t>“</w:t>
      </w:r>
      <w:r>
        <w:t>双源</w:t>
      </w:r>
      <w:r>
        <w:rPr>
          <w:rFonts w:ascii="Times New Roman" w:eastAsia="Times New Roman" w:hAnsi="Times New Roman"/>
        </w:rPr>
        <w:t>”</w:t>
      </w:r>
      <w:r>
        <w:t>（即集中式地下水型饮用水水源和重点污染源）清单，持续开展集中式地下水型饮用水水源补给区和涉重金属、化工等重点行业企业及集聚区周边地下水基础环境状况调查评估。各地要针对</w:t>
      </w:r>
      <w:r>
        <w:rPr>
          <w:rFonts w:ascii="Times New Roman" w:eastAsia="Times New Roman" w:hAnsi="Times New Roman"/>
        </w:rPr>
        <w:t>“</w:t>
      </w:r>
      <w:r>
        <w:t>十四五</w:t>
      </w:r>
      <w:r>
        <w:rPr>
          <w:rFonts w:ascii="Times New Roman" w:eastAsia="Times New Roman" w:hAnsi="Times New Roman"/>
        </w:rPr>
        <w:t>”</w:t>
      </w:r>
      <w:r>
        <w:t>地下水国考点位水质现状，谋划分类实施水质巩固提升行动，探索实施地下水污染分区防治和地下水污染源分类监管；结合省建设用地土壤</w:t>
      </w:r>
    </w:p>
    <w:p>
      <w:pPr>
        <w:spacing w:after="0" w:line="364" w:lineRule="auto"/>
        <w:sectPr>
          <w:pgSz w:w="11910" w:h="16840"/>
          <w:pgMar w:top="1580" w:right="1160" w:bottom="280" w:left="1020" w:header="720" w:footer="720" w:gutter="0"/>
          <w:pgNumType w:start="7"/>
          <w:cols w:num="1" w:space="720"/>
        </w:sectPr>
      </w:pPr>
    </w:p>
    <w:p>
      <w:pPr>
        <w:pStyle w:val="BodyText"/>
        <w:spacing w:before="123" w:line="364" w:lineRule="auto"/>
        <w:ind w:left="2438" w:right="564"/>
      </w:pPr>
      <w:r>
        <w:pict>
          <v:group id="_x0000_s1084" o:spid="_x0000_s1079" style="width:444.6pt;height:655.7pt;margin-top:5.15pt;margin-left:75.35pt;mso-height-relative:page;mso-position-horizontal-relative:page;mso-width-relative:page;position:absolute;z-index:-251653120" coordorigin="1508,104" coordsize="8892,13114">
            <v:line id="_x0000_s1085" o:spid="_x0000_s1080" style="position:absolute" from="1527,113" to="3346,113" coordsize="21600,21600" stroked="t" strokecolor="black"/>
            <v:rect id="_x0000_s1086" o:spid="_x0000_s1081" style="width:20;height:20;left:3346;position:absolute;top:103" coordsize="21600,21600" filled="t" fillcolor="black" stroked="f"/>
            <v:line id="_x0000_s1087" o:spid="_x0000_s1082" style="position:absolute" from="3365,113" to="10379,113" coordsize="21600,21600" stroked="t" strokecolor="black"/>
            <v:line id="_x0000_s1088" o:spid="_x0000_s1083" style="position:absolute" from="1517,104" to="1517,13217" coordsize="21600,21600" stroked="t" strokecolor="black"/>
            <v:line id="_x0000_s1089" o:spid="_x0000_s1084" style="position:absolute" from="1527,13207" to="3346,13207" coordsize="21600,21600" stroked="t" strokecolor="black"/>
            <v:line id="_x0000_s1090" o:spid="_x0000_s1085" style="position:absolute" from="3351,123" to="3351,13198" coordsize="21600,21600" stroked="t" strokecolor="black"/>
            <v:rect id="_x0000_s1091" o:spid="_x0000_s1086" style="width:20;height:20;left:3346;position:absolute;top:13197" coordsize="21600,21600" filled="t" fillcolor="black" stroked="f"/>
            <v:line id="_x0000_s1092" o:spid="_x0000_s1087" style="position:absolute" from="3365,13207" to="10379,13207" coordsize="21600,21600" stroked="t" strokecolor="black"/>
            <v:line id="_x0000_s1093" o:spid="_x0000_s1088" style="position:absolute" from="10389,104" to="10389,13217" coordsize="21600,21600" stroked="t" strokecolor="black"/>
          </v:group>
        </w:pict>
      </w:r>
      <w:r>
        <w:t xml:space="preserve">污染风险管控和修复名录的公布，及时公布地下水污染场地清 </w:t>
      </w:r>
      <w:r>
        <w:rPr>
          <w:spacing w:val="-1"/>
        </w:rPr>
        <w:t>单，并开展修复工作。持续推进加油站、高风险化学品生产企业以及工业集聚区等可能造成地下水污染的场地防渗改造和报废矿</w:t>
      </w:r>
      <w:r>
        <w:t>井、钻井、取水井封井回填。按期完成地下水污染防治试点项 目，做好试点工作总结和经验推广。</w:t>
      </w:r>
    </w:p>
    <w:p>
      <w:pPr>
        <w:pStyle w:val="BodyText"/>
        <w:spacing w:line="364" w:lineRule="auto"/>
        <w:ind w:left="2438" w:right="684" w:firstLine="360"/>
      </w:pPr>
      <w:r>
        <w:t>本项目生产废水委外处理，本项目无导致地下水污染的特征因子，在运营期以及服务期满后均无地下水污染途径。</w:t>
      </w:r>
    </w:p>
    <w:p>
      <w:pPr>
        <w:pStyle w:val="BodyText"/>
        <w:spacing w:line="364" w:lineRule="auto"/>
        <w:ind w:left="2438" w:right="565" w:firstLine="360"/>
      </w:pPr>
      <w:r>
        <w:t>土壤污染防治工作方案要求：加强工业污染风险防控。严格</w:t>
      </w:r>
      <w:r>
        <w:rPr>
          <w:spacing w:val="-1"/>
        </w:rPr>
        <w:t>执行重金属污染物排放标准，持续落实相关总量控制指标。补充</w:t>
      </w:r>
      <w:r>
        <w:t xml:space="preserve">涉镉等重金属重点行业企业重点排查区域，更新污染源整治清 单，督促责任主体制定并落实整治方案。加强工业废物处理处 </w:t>
      </w:r>
      <w:r>
        <w:rPr>
          <w:spacing w:val="-1"/>
        </w:rPr>
        <w:t>置，各地级以上市组织开展工业固体废物堆存场所的现场检查， 重点检查防扬散、防流失、防渗漏等设施建设运行情况，发现问</w:t>
      </w:r>
      <w:r>
        <w:t>题要督促责任主体立即整改。</w:t>
      </w:r>
    </w:p>
    <w:p>
      <w:pPr>
        <w:pStyle w:val="BodyText"/>
        <w:spacing w:line="364" w:lineRule="auto"/>
        <w:ind w:left="2438" w:right="565" w:firstLine="360"/>
      </w:pPr>
      <w:r>
        <w:t>根据现场勘察可知，本项目位于五楼，且所在建筑地面均已硬底化处理，另外项目所在建筑物的排水系统已完善在运营期以及服务期满后均无土壤污染途径。</w:t>
      </w:r>
    </w:p>
    <w:p>
      <w:pPr>
        <w:pStyle w:val="BodyText"/>
        <w:spacing w:line="364" w:lineRule="auto"/>
        <w:ind w:left="2438" w:right="498" w:firstLine="360"/>
      </w:pPr>
      <w:r>
        <w:t xml:space="preserve">因此，本项目符合《广东省 </w:t>
      </w:r>
      <w:r>
        <w:rPr>
          <w:rFonts w:ascii="Times New Roman" w:eastAsia="Times New Roman"/>
        </w:rPr>
        <w:t xml:space="preserve">2021 </w:t>
      </w:r>
      <w:r>
        <w:t>年水、大气、土壤污染防治工作方案》（粤办函【</w:t>
      </w:r>
      <w:r>
        <w:rPr>
          <w:rFonts w:ascii="Times New Roman" w:eastAsia="Times New Roman"/>
        </w:rPr>
        <w:t>2021</w:t>
      </w:r>
      <w:r>
        <w:t>】</w:t>
      </w:r>
      <w:r>
        <w:rPr>
          <w:rFonts w:ascii="Times New Roman" w:eastAsia="Times New Roman"/>
        </w:rPr>
        <w:t xml:space="preserve">58 </w:t>
      </w:r>
      <w:r>
        <w:t>号）文件要求。</w:t>
      </w:r>
    </w:p>
    <w:p>
      <w:pPr>
        <w:pStyle w:val="Heading2"/>
        <w:numPr>
          <w:ilvl w:val="0"/>
          <w:numId w:val="3"/>
        </w:numPr>
        <w:tabs>
          <w:tab w:val="left" w:pos="3403"/>
        </w:tabs>
        <w:spacing w:before="0" w:after="0" w:line="364" w:lineRule="exact"/>
        <w:ind w:left="3402" w:right="0" w:hanging="604"/>
        <w:jc w:val="left"/>
      </w:pPr>
      <w:r>
        <w:rPr>
          <w:spacing w:val="-9"/>
        </w:rPr>
        <w:t>与《广东省生态环境厅关于印发</w:t>
      </w:r>
      <w:r>
        <w:rPr>
          <w:rFonts w:ascii="Times New Roman" w:eastAsia="Times New Roman" w:hAnsi="Times New Roman"/>
        </w:rPr>
        <w:t>&lt;</w:t>
      </w:r>
      <w:r>
        <w:t>广东省生态环境保护</w:t>
      </w:r>
      <w:r>
        <w:rPr>
          <w:rFonts w:ascii="Times New Roman" w:eastAsia="Times New Roman" w:hAnsi="Times New Roman"/>
        </w:rPr>
        <w:t>“</w:t>
      </w:r>
      <w:r>
        <w:t>十</w:t>
      </w:r>
    </w:p>
    <w:p>
      <w:pPr>
        <w:spacing w:before="18"/>
        <w:ind w:left="2438" w:right="0" w:firstLine="0"/>
        <w:jc w:val="left"/>
        <w:rPr>
          <w:rFonts w:ascii="微软雅黑" w:eastAsia="微软雅黑" w:hAnsi="微软雅黑" w:hint="eastAsia"/>
          <w:b/>
          <w:sz w:val="24"/>
        </w:rPr>
      </w:pPr>
      <w:r>
        <w:rPr>
          <w:rFonts w:ascii="微软雅黑" w:eastAsia="微软雅黑" w:hAnsi="微软雅黑" w:hint="eastAsia"/>
          <w:b/>
          <w:sz w:val="24"/>
        </w:rPr>
        <w:t>四五</w:t>
      </w:r>
      <w:r>
        <w:rPr>
          <w:rFonts w:ascii="Times New Roman" w:eastAsia="Times New Roman" w:hAnsi="Times New Roman"/>
          <w:b/>
          <w:sz w:val="24"/>
        </w:rPr>
        <w:t>”</w:t>
      </w:r>
      <w:r>
        <w:rPr>
          <w:rFonts w:ascii="微软雅黑" w:eastAsia="微软雅黑" w:hAnsi="微软雅黑" w:hint="eastAsia"/>
          <w:b/>
          <w:sz w:val="24"/>
        </w:rPr>
        <w:t>规划</w:t>
      </w:r>
      <w:r>
        <w:rPr>
          <w:rFonts w:ascii="Times New Roman" w:eastAsia="Times New Roman" w:hAnsi="Times New Roman"/>
          <w:b/>
          <w:sz w:val="24"/>
        </w:rPr>
        <w:t>&gt;</w:t>
      </w:r>
      <w:r>
        <w:rPr>
          <w:rFonts w:ascii="微软雅黑" w:eastAsia="微软雅黑" w:hAnsi="微软雅黑" w:hint="eastAsia"/>
          <w:b/>
          <w:sz w:val="24"/>
        </w:rPr>
        <w:t>的通知》（粤环</w:t>
      </w:r>
      <w:r>
        <w:rPr>
          <w:rFonts w:ascii="Times New Roman" w:eastAsia="Times New Roman" w:hAnsi="Times New Roman"/>
          <w:b/>
          <w:sz w:val="24"/>
        </w:rPr>
        <w:t xml:space="preserve">[2021]10 </w:t>
      </w:r>
      <w:r>
        <w:rPr>
          <w:rFonts w:ascii="微软雅黑" w:eastAsia="微软雅黑" w:hAnsi="微软雅黑" w:hint="eastAsia"/>
          <w:b/>
          <w:sz w:val="24"/>
        </w:rPr>
        <w:t>号）相符性分析</w:t>
      </w:r>
    </w:p>
    <w:p>
      <w:pPr>
        <w:pStyle w:val="BodyText"/>
        <w:spacing w:before="100" w:line="364" w:lineRule="auto"/>
        <w:ind w:left="2438" w:right="498" w:firstLine="360"/>
      </w:pPr>
      <w:r>
        <w:t>根据《广东省生态环境厅关于印发</w:t>
      </w:r>
      <w:r>
        <w:rPr>
          <w:rFonts w:ascii="Times New Roman" w:eastAsia="Times New Roman" w:hAnsi="Times New Roman"/>
        </w:rPr>
        <w:t>&lt;</w:t>
      </w:r>
      <w:r>
        <w:t>广东省生态环境保护</w:t>
      </w:r>
      <w:r>
        <w:rPr>
          <w:rFonts w:ascii="Times New Roman" w:eastAsia="Times New Roman" w:hAnsi="Times New Roman"/>
        </w:rPr>
        <w:t>“</w:t>
      </w:r>
      <w:r>
        <w:t>十四五</w:t>
      </w:r>
      <w:r>
        <w:rPr>
          <w:rFonts w:ascii="Times New Roman" w:eastAsia="Times New Roman" w:hAnsi="Times New Roman"/>
        </w:rPr>
        <w:t>”</w:t>
      </w:r>
      <w:r>
        <w:t>规划</w:t>
      </w:r>
      <w:r>
        <w:rPr>
          <w:rFonts w:ascii="Times New Roman" w:eastAsia="Times New Roman" w:hAnsi="Times New Roman"/>
        </w:rPr>
        <w:t>&gt;</w:t>
      </w:r>
      <w:r>
        <w:t>的通知》（粤环</w:t>
      </w:r>
      <w:r>
        <w:rPr>
          <w:rFonts w:ascii="Times New Roman" w:eastAsia="Times New Roman" w:hAnsi="Times New Roman"/>
        </w:rPr>
        <w:t xml:space="preserve">[2021]10 </w:t>
      </w:r>
      <w:r>
        <w:t>号），</w:t>
      </w:r>
      <w:r>
        <w:rPr>
          <w:rFonts w:ascii="Times New Roman" w:eastAsia="Times New Roman" w:hAnsi="Times New Roman"/>
        </w:rPr>
        <w:t>“</w:t>
      </w:r>
      <w:r>
        <w:t xml:space="preserve">珠三角地区禁止新建、扩建水泥、平板玻璃、化学制浆、生皮制革以及国家规划外的钢铁、原油加工等项目；大力推进低 </w:t>
      </w:r>
      <w:r>
        <w:rPr>
          <w:rFonts w:ascii="Times New Roman" w:eastAsia="Times New Roman" w:hAnsi="Times New Roman"/>
        </w:rPr>
        <w:t xml:space="preserve">VOCs </w:t>
      </w:r>
      <w:r>
        <w:t xml:space="preserve">含量原辅材料源头替代，严格落实国家和地方产品 </w:t>
      </w:r>
      <w:r>
        <w:rPr>
          <w:rFonts w:ascii="Times New Roman" w:eastAsia="Times New Roman" w:hAnsi="Times New Roman"/>
        </w:rPr>
        <w:t xml:space="preserve">VOCs </w:t>
      </w:r>
      <w:r>
        <w:t xml:space="preserve">含量限值质量标准，禁止建设生产和使用高 </w:t>
      </w:r>
      <w:r>
        <w:rPr>
          <w:rFonts w:ascii="Times New Roman" w:eastAsia="Times New Roman" w:hAnsi="Times New Roman"/>
        </w:rPr>
        <w:t xml:space="preserve">VOCs </w:t>
      </w:r>
      <w:r>
        <w:t>含量的溶剂型涂料、油墨、胶粘剂等项目</w:t>
      </w:r>
      <w:r>
        <w:rPr>
          <w:rFonts w:ascii="Times New Roman" w:eastAsia="Times New Roman" w:hAnsi="Times New Roman"/>
        </w:rPr>
        <w:t>”</w:t>
      </w:r>
      <w:r>
        <w:t>。</w:t>
      </w:r>
    </w:p>
    <w:p>
      <w:pPr>
        <w:spacing w:after="0" w:line="364" w:lineRule="auto"/>
        <w:sectPr>
          <w:pgSz w:w="11910" w:h="16840"/>
          <w:pgMar w:top="1580" w:right="1160" w:bottom="280" w:left="1020" w:header="720" w:footer="720" w:gutter="0"/>
          <w:pgNumType w:start="8"/>
          <w:cols w:num="1" w:space="720"/>
        </w:sectPr>
      </w:pPr>
    </w:p>
    <w:p>
      <w:pPr>
        <w:pStyle w:val="BodyText"/>
        <w:spacing w:before="123" w:line="364" w:lineRule="auto"/>
        <w:ind w:left="2438" w:right="576" w:firstLine="360"/>
      </w:pPr>
      <w:r>
        <w:pict>
          <v:group id="_x0000_s1094" o:spid="_x0000_s1089" style="width:444.6pt;height:632.4pt;margin-top:5.15pt;margin-left:75.35pt;mso-height-relative:page;mso-position-horizontal-relative:page;mso-width-relative:page;position:absolute;z-index:-251652096" coordorigin="1508,104" coordsize="8892,12648">
            <v:line id="_x0000_s1095" o:spid="_x0000_s1090" style="position:absolute" from="1527,113" to="3346,113" coordsize="21600,21600" stroked="t" strokecolor="black"/>
            <v:rect id="_x0000_s1096" o:spid="_x0000_s1091" style="width:20;height:20;left:3346;position:absolute;top:103" coordsize="21600,21600" filled="t" fillcolor="black" stroked="f"/>
            <v:line id="_x0000_s1097" o:spid="_x0000_s1092" style="position:absolute" from="3365,113" to="10379,113" coordsize="21600,21600" stroked="t" strokecolor="black"/>
            <v:line id="_x0000_s1098" o:spid="_x0000_s1093" style="position:absolute" from="1517,104" to="1517,12732" coordsize="21600,21600" stroked="t" strokecolor="black"/>
            <v:rect id="_x0000_s1099" o:spid="_x0000_s1094" style="width:20;height:20;left:1507;position:absolute;top:12732" coordsize="21600,21600" filled="t" fillcolor="black" stroked="f"/>
            <v:line id="_x0000_s1100" o:spid="_x0000_s1095" style="position:absolute" from="1527,12742" to="3346,12742" coordsize="21600,21600" stroked="t" strokecolor="black"/>
            <v:line id="_x0000_s1101" o:spid="_x0000_s1096" style="position:absolute" from="3351,123" to="3351,12732" coordsize="21600,21600" stroked="t" strokecolor="black"/>
            <v:rect id="_x0000_s1102" o:spid="_x0000_s1097" style="width:20;height:20;left:3346;position:absolute;top:12732" coordsize="21600,21600" filled="t" fillcolor="black" stroked="f"/>
            <v:line id="_x0000_s1103" o:spid="_x0000_s1098" style="position:absolute" from="3365,12742" to="10379,12742" coordsize="21600,21600" stroked="t" strokecolor="black"/>
            <v:line id="_x0000_s1104" o:spid="_x0000_s1099" style="position:absolute" from="10389,104" to="10389,12732" coordsize="21600,21600" stroked="t" strokecolor="black"/>
            <v:rect id="_x0000_s1105" o:spid="_x0000_s1100" style="width:20;height:20;left:10379;position:absolute;top:12732" coordsize="21600,21600" filled="t" fillcolor="black" stroked="f"/>
          </v:group>
        </w:pict>
      </w:r>
      <w:r>
        <w:t xml:space="preserve">项目从事塑料制品的生产，不属于规划中明令禁止的项目； </w:t>
      </w:r>
      <w:r>
        <w:rPr>
          <w:spacing w:val="-6"/>
        </w:rPr>
        <w:t xml:space="preserve">本项目所使用的油漆为 </w:t>
      </w:r>
      <w:r>
        <w:rPr>
          <w:rFonts w:ascii="Times New Roman" w:eastAsia="Times New Roman" w:hAnsi="Times New Roman"/>
        </w:rPr>
        <w:t xml:space="preserve">UV </w:t>
      </w:r>
      <w:r>
        <w:rPr>
          <w:spacing w:val="-6"/>
        </w:rPr>
        <w:t xml:space="preserve">漆和水性漆，均为低 </w:t>
      </w:r>
      <w:r>
        <w:rPr>
          <w:rFonts w:ascii="Times New Roman" w:eastAsia="Times New Roman" w:hAnsi="Times New Roman"/>
        </w:rPr>
        <w:t xml:space="preserve">VOCs </w:t>
      </w:r>
      <w:r>
        <w:rPr>
          <w:spacing w:val="-4"/>
        </w:rPr>
        <w:t>原料，故</w:t>
      </w:r>
      <w:r>
        <w:t>与《广东省生态环境厅关于印发</w:t>
      </w:r>
      <w:r>
        <w:rPr>
          <w:rFonts w:ascii="Times New Roman" w:eastAsia="Times New Roman" w:hAnsi="Times New Roman"/>
        </w:rPr>
        <w:t>&lt;</w:t>
      </w:r>
      <w:r>
        <w:t>广东省生态环境保护</w:t>
      </w:r>
      <w:r>
        <w:rPr>
          <w:rFonts w:ascii="Times New Roman" w:eastAsia="Times New Roman" w:hAnsi="Times New Roman"/>
        </w:rPr>
        <w:t>“</w:t>
      </w:r>
      <w:r>
        <w:t>十四五</w:t>
      </w:r>
      <w:r>
        <w:rPr>
          <w:rFonts w:ascii="Times New Roman" w:eastAsia="Times New Roman" w:hAnsi="Times New Roman"/>
        </w:rPr>
        <w:t xml:space="preserve">” </w:t>
      </w:r>
      <w:r>
        <w:t>规划</w:t>
      </w:r>
      <w:r>
        <w:rPr>
          <w:rFonts w:ascii="Times New Roman" w:eastAsia="Times New Roman" w:hAnsi="Times New Roman"/>
        </w:rPr>
        <w:t>&gt;</w:t>
      </w:r>
      <w:r>
        <w:t>的通知》（粤环</w:t>
      </w:r>
      <w:r>
        <w:rPr>
          <w:rFonts w:ascii="Times New Roman" w:eastAsia="Times New Roman" w:hAnsi="Times New Roman"/>
        </w:rPr>
        <w:t xml:space="preserve">[2021]10 </w:t>
      </w:r>
      <w:r>
        <w:t>号）相符。</w:t>
      </w:r>
    </w:p>
    <w:p>
      <w:pPr>
        <w:pStyle w:val="Heading2"/>
        <w:numPr>
          <w:ilvl w:val="0"/>
          <w:numId w:val="3"/>
        </w:numPr>
        <w:tabs>
          <w:tab w:val="left" w:pos="3403"/>
        </w:tabs>
        <w:spacing w:before="0" w:after="0" w:line="363" w:lineRule="exact"/>
        <w:ind w:left="3402" w:right="0" w:hanging="604"/>
        <w:jc w:val="left"/>
      </w:pPr>
      <w:r>
        <w:t>与《珠海市生态环境保护暨生态文明建设</w:t>
      </w:r>
      <w:r>
        <w:rPr>
          <w:rFonts w:ascii="Times New Roman" w:eastAsia="Times New Roman" w:hAnsi="Times New Roman"/>
        </w:rPr>
        <w:t>“</w:t>
      </w:r>
      <w:r>
        <w:t>十四五</w:t>
      </w:r>
      <w:r>
        <w:rPr>
          <w:rFonts w:ascii="Times New Roman" w:eastAsia="Times New Roman" w:hAnsi="Times New Roman"/>
          <w:spacing w:val="-3"/>
        </w:rPr>
        <w:t>”</w:t>
      </w:r>
      <w:r>
        <w:t>规</w:t>
      </w:r>
    </w:p>
    <w:p>
      <w:pPr>
        <w:spacing w:before="25"/>
        <w:ind w:left="2438" w:right="0" w:firstLine="0"/>
        <w:jc w:val="left"/>
        <w:rPr>
          <w:rFonts w:ascii="微软雅黑" w:eastAsia="微软雅黑" w:hint="eastAsia"/>
          <w:b/>
          <w:sz w:val="24"/>
        </w:rPr>
      </w:pPr>
      <w:r>
        <w:rPr>
          <w:rFonts w:ascii="微软雅黑" w:eastAsia="微软雅黑" w:hint="eastAsia"/>
          <w:b/>
          <w:sz w:val="24"/>
        </w:rPr>
        <w:t>划》的相符性分析</w:t>
      </w:r>
    </w:p>
    <w:p>
      <w:pPr>
        <w:pStyle w:val="BodyText"/>
        <w:spacing w:before="101" w:line="364" w:lineRule="auto"/>
        <w:ind w:left="2438" w:right="565" w:firstLine="360"/>
      </w:pPr>
      <w:r>
        <w:t>开展臭氧污染防控攻关攻坚：按照省工作部署，建立省市联动的大气污染源排放清单管理机制，推进清单编制与更新工作常态化。针对臭氧形成的两项重要前体物</w:t>
      </w:r>
      <w:r>
        <w:rPr>
          <w:rFonts w:ascii="Times New Roman" w:eastAsia="Times New Roman" w:hAnsi="Times New Roman"/>
        </w:rPr>
        <w:t>——</w:t>
      </w:r>
      <w:r>
        <w:t>挥发性有机物</w:t>
      </w:r>
    </w:p>
    <w:p>
      <w:pPr>
        <w:pStyle w:val="BodyText"/>
        <w:spacing w:line="362" w:lineRule="auto"/>
        <w:ind w:left="2438" w:right="936"/>
      </w:pPr>
      <w:r>
        <w:t>（</w:t>
      </w:r>
      <w:r>
        <w:rPr>
          <w:rFonts w:ascii="Times New Roman" w:eastAsia="Times New Roman" w:hAnsi="Times New Roman"/>
        </w:rPr>
        <w:t>VOCs</w:t>
      </w:r>
      <w:r>
        <w:t>）和氮氧化物（</w:t>
      </w:r>
      <w:r>
        <w:rPr>
          <w:rFonts w:ascii="Times New Roman" w:eastAsia="Times New Roman" w:hAnsi="Times New Roman"/>
        </w:rPr>
        <w:t>NOx</w:t>
      </w:r>
      <w:r>
        <w:t>）细化分阶段改善目标和治污项目</w:t>
      </w:r>
      <w:r>
        <w:rPr>
          <w:rFonts w:ascii="Times New Roman" w:eastAsia="Times New Roman" w:hAnsi="Times New Roman"/>
        </w:rPr>
        <w:t xml:space="preserve">…… </w:t>
      </w:r>
      <w:r>
        <w:t>加强挥发性有机物综合治理。实施低挥发性有机物</w:t>
      </w:r>
    </w:p>
    <w:p>
      <w:pPr>
        <w:pStyle w:val="BodyText"/>
        <w:spacing w:before="4" w:line="364" w:lineRule="auto"/>
        <w:ind w:left="2438" w:right="497"/>
      </w:pPr>
      <w:r>
        <w:t>（</w:t>
      </w:r>
      <w:r>
        <w:rPr>
          <w:rFonts w:ascii="Times New Roman" w:eastAsia="Times New Roman"/>
        </w:rPr>
        <w:t>VOCs</w:t>
      </w:r>
      <w:r>
        <w:t xml:space="preserve">）含量产品原辅材料替代，严格执行国家产品 </w:t>
      </w:r>
      <w:r>
        <w:rPr>
          <w:rFonts w:ascii="Times New Roman" w:eastAsia="Times New Roman"/>
        </w:rPr>
        <w:t xml:space="preserve">VOCs </w:t>
      </w:r>
      <w:r>
        <w:t>含量限值和有害物质限量标准，原则上禁止新建生产和使用高</w:t>
      </w:r>
      <w:r>
        <w:rPr>
          <w:rFonts w:ascii="Times New Roman" w:eastAsia="Times New Roman"/>
        </w:rPr>
        <w:t xml:space="preserve">VOCs </w:t>
      </w:r>
      <w:r>
        <w:t xml:space="preserve">含量原辅材料项目。实施涉 </w:t>
      </w:r>
      <w:r>
        <w:rPr>
          <w:rFonts w:ascii="Times New Roman" w:eastAsia="Times New Roman"/>
        </w:rPr>
        <w:t xml:space="preserve">VOCs </w:t>
      </w:r>
      <w:r>
        <w:t xml:space="preserve">排放企业深度治理，落实建设项目 </w:t>
      </w:r>
      <w:r>
        <w:rPr>
          <w:rFonts w:ascii="Times New Roman" w:eastAsia="Times New Roman"/>
        </w:rPr>
        <w:t xml:space="preserve">VOCs </w:t>
      </w:r>
      <w:r>
        <w:t xml:space="preserve">削减替代制度，重点推进炼油石化、化工、工业涂装、印刷、制鞋、电子制造等重点行业 </w:t>
      </w:r>
      <w:r>
        <w:rPr>
          <w:rFonts w:ascii="Times New Roman" w:eastAsia="Times New Roman"/>
        </w:rPr>
        <w:t xml:space="preserve">VOCs </w:t>
      </w:r>
      <w:r>
        <w:t>减排。加强</w:t>
      </w:r>
      <w:r>
        <w:rPr>
          <w:rFonts w:ascii="Times New Roman" w:eastAsia="Times New Roman"/>
        </w:rPr>
        <w:t xml:space="preserve">VOCs </w:t>
      </w:r>
      <w:r>
        <w:t xml:space="preserve">无组织排放控制，指导企业使用适宜高效治理技术，逐步淘汰光氧化、光催化、低温等离子治理设施。实施涉 </w:t>
      </w:r>
      <w:r>
        <w:rPr>
          <w:rFonts w:ascii="Times New Roman" w:eastAsia="Times New Roman"/>
        </w:rPr>
        <w:t xml:space="preserve">VOCs </w:t>
      </w:r>
      <w:r>
        <w:t xml:space="preserve">排放企业分级和清单化管控，建立并动态更新涉 </w:t>
      </w:r>
      <w:r>
        <w:rPr>
          <w:rFonts w:ascii="Times New Roman" w:eastAsia="Times New Roman"/>
        </w:rPr>
        <w:t xml:space="preserve">VOCs </w:t>
      </w:r>
      <w:r>
        <w:t>排放企业分级管理台账。</w:t>
      </w:r>
    </w:p>
    <w:p>
      <w:pPr>
        <w:pStyle w:val="BodyText"/>
        <w:spacing w:line="364" w:lineRule="auto"/>
        <w:ind w:left="2438" w:right="564" w:firstLine="360"/>
      </w:pPr>
      <w:r>
        <w:t xml:space="preserve">符合性分析：本项目含 </w:t>
      </w:r>
      <w:r>
        <w:rPr>
          <w:rFonts w:ascii="Times New Roman" w:eastAsia="Times New Roman" w:hAnsi="Times New Roman"/>
        </w:rPr>
        <w:t xml:space="preserve">VOCs </w:t>
      </w:r>
      <w:r>
        <w:t>物料主要有油漆，主要污染物为挥发性有机物（</w:t>
      </w:r>
      <w:r>
        <w:rPr>
          <w:rFonts w:ascii="Times New Roman" w:eastAsia="Times New Roman" w:hAnsi="Times New Roman"/>
        </w:rPr>
        <w:t>VOCs</w:t>
      </w:r>
      <w:r>
        <w:t>），属于对臭氧形成的两项重要前体物之一。有机废气主要来源于喷涂和烘干，挥发性有机废气经活性炭吸附处理后排气筒高空排放；根据《规划》</w:t>
      </w:r>
      <w:r>
        <w:rPr>
          <w:rFonts w:ascii="Times New Roman" w:eastAsia="Times New Roman" w:hAnsi="Times New Roman"/>
        </w:rPr>
        <w:t>“</w:t>
      </w:r>
      <w:r>
        <w:t>逐步淘汰光氧</w:t>
      </w:r>
    </w:p>
    <w:p>
      <w:pPr>
        <w:pStyle w:val="BodyText"/>
        <w:spacing w:line="362" w:lineRule="auto"/>
        <w:ind w:left="2438" w:right="699"/>
      </w:pPr>
      <w:r>
        <w:t>化、光催化、低温等离子治理设施</w:t>
      </w:r>
      <w:r>
        <w:rPr>
          <w:rFonts w:ascii="Times New Roman" w:eastAsia="Times New Roman" w:hAnsi="Times New Roman"/>
        </w:rPr>
        <w:t>”</w:t>
      </w:r>
      <w:r>
        <w:t xml:space="preserve">。建议企业建立并动态更新涉 </w:t>
      </w:r>
      <w:r>
        <w:rPr>
          <w:rFonts w:ascii="Times New Roman" w:eastAsia="Times New Roman" w:hAnsi="Times New Roman"/>
        </w:rPr>
        <w:t xml:space="preserve">VOCs </w:t>
      </w:r>
      <w:r>
        <w:t>排放企业分级管理台账。</w:t>
      </w:r>
    </w:p>
    <w:p>
      <w:pPr>
        <w:pStyle w:val="Heading2"/>
        <w:spacing w:line="371" w:lineRule="exact"/>
        <w:ind w:left="2799"/>
      </w:pPr>
      <w:r>
        <w:rPr>
          <w:rFonts w:ascii="Times New Roman" w:eastAsia="Times New Roman"/>
        </w:rPr>
        <w:t>3</w:t>
      </w:r>
      <w:r>
        <w:t>、规划与选址合理性分析</w:t>
      </w:r>
    </w:p>
    <w:p>
      <w:pPr>
        <w:spacing w:after="0" w:line="371" w:lineRule="exact"/>
        <w:sectPr>
          <w:pgSz w:w="11910" w:h="16840"/>
          <w:pgMar w:top="1580" w:right="1160" w:bottom="280" w:left="1020" w:header="720" w:footer="720" w:gutter="0"/>
          <w:pgNumType w:start="9"/>
          <w:cols w:num="1" w:space="720"/>
        </w:sectPr>
      </w:pPr>
    </w:p>
    <w:p>
      <w:pPr>
        <w:pStyle w:val="BodyText"/>
        <w:rPr>
          <w:rFonts w:ascii="Times New Roman"/>
          <w:sz w:val="9"/>
        </w:rPr>
      </w:pPr>
    </w:p>
    <w:tbl>
      <w:tblPr>
        <w:tblStyle w:val="TableNormal"/>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834"/>
        <w:gridCol w:w="113"/>
        <w:gridCol w:w="699"/>
        <w:gridCol w:w="778"/>
        <w:gridCol w:w="2955"/>
        <w:gridCol w:w="2494"/>
      </w:tblGrid>
      <w:tr>
        <w:tblPrEx>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0539"/>
        </w:trPr>
        <w:tc>
          <w:tcPr>
            <w:tcW w:w="1834" w:type="dxa"/>
            <w:vMerge w:val="restart"/>
            <w:tcBorders>
              <w:right w:val="single" w:sz="4" w:space="0" w:color="000000"/>
            </w:tcBorders>
          </w:tcPr>
          <w:p>
            <w:pPr>
              <w:pStyle w:val="TableParagraph"/>
              <w:rPr>
                <w:rFonts w:ascii="Times New Roman"/>
                <w:sz w:val="22"/>
              </w:rPr>
            </w:pPr>
          </w:p>
        </w:tc>
        <w:tc>
          <w:tcPr>
            <w:tcW w:w="7039" w:type="dxa"/>
            <w:gridSpan w:val="5"/>
            <w:tcBorders>
              <w:left w:val="single" w:sz="4" w:space="0" w:color="000000"/>
              <w:bottom w:val="single" w:sz="4" w:space="0" w:color="000000"/>
            </w:tcBorders>
          </w:tcPr>
          <w:p>
            <w:pPr>
              <w:pStyle w:val="TableParagraph"/>
              <w:spacing w:line="307" w:lineRule="exact"/>
              <w:ind w:left="472"/>
              <w:rPr>
                <w:sz w:val="24"/>
              </w:rPr>
            </w:pPr>
            <w:r>
              <w:rPr>
                <w:sz w:val="24"/>
              </w:rPr>
              <w:t xml:space="preserve">本项目位于珠海市金湾区三灶镇雄业路 </w:t>
            </w:r>
            <w:r>
              <w:rPr>
                <w:rFonts w:ascii="Times New Roman" w:eastAsia="Times New Roman"/>
                <w:sz w:val="24"/>
              </w:rPr>
              <w:t xml:space="preserve">2 </w:t>
            </w:r>
            <w:r>
              <w:rPr>
                <w:sz w:val="24"/>
              </w:rPr>
              <w:t xml:space="preserve">号 </w:t>
            </w:r>
            <w:r>
              <w:rPr>
                <w:rFonts w:ascii="Times New Roman" w:eastAsia="Times New Roman"/>
                <w:sz w:val="24"/>
              </w:rPr>
              <w:t xml:space="preserve">5 </w:t>
            </w:r>
            <w:r>
              <w:rPr>
                <w:sz w:val="24"/>
              </w:rPr>
              <w:t>楼，根据粤房</w:t>
            </w:r>
          </w:p>
          <w:p>
            <w:pPr>
              <w:pStyle w:val="TableParagraph"/>
              <w:spacing w:before="160" w:line="364" w:lineRule="auto"/>
              <w:ind w:left="112" w:right="429"/>
              <w:rPr>
                <w:sz w:val="24"/>
              </w:rPr>
            </w:pPr>
            <w:r>
              <w:rPr>
                <w:sz w:val="24"/>
              </w:rPr>
              <w:t xml:space="preserve">地权证珠字第 </w:t>
            </w:r>
            <w:r>
              <w:rPr>
                <w:rFonts w:ascii="Times New Roman" w:eastAsia="Times New Roman"/>
                <w:sz w:val="24"/>
              </w:rPr>
              <w:t xml:space="preserve">0200019181 </w:t>
            </w:r>
            <w:r>
              <w:rPr>
                <w:sz w:val="24"/>
              </w:rPr>
              <w:t>号可知，项目所在地规划用途为工业。因此本项目的选址符合珠海市土地利用总体规划，选址合理。</w:t>
            </w:r>
          </w:p>
          <w:p>
            <w:pPr>
              <w:pStyle w:val="TableParagraph"/>
              <w:spacing w:line="363" w:lineRule="exact"/>
              <w:ind w:left="472"/>
              <w:rPr>
                <w:rFonts w:ascii="微软雅黑" w:eastAsia="微软雅黑" w:hint="eastAsia"/>
                <w:b/>
                <w:sz w:val="24"/>
              </w:rPr>
            </w:pPr>
            <w:r>
              <w:rPr>
                <w:rFonts w:ascii="Times New Roman" w:eastAsia="Times New Roman"/>
                <w:b/>
                <w:sz w:val="24"/>
              </w:rPr>
              <w:t>4</w:t>
            </w:r>
            <w:r>
              <w:rPr>
                <w:rFonts w:ascii="微软雅黑" w:eastAsia="微软雅黑" w:hint="eastAsia"/>
                <w:b/>
                <w:sz w:val="24"/>
              </w:rPr>
              <w:t>、与环境功能区划相符性分析</w:t>
            </w:r>
          </w:p>
          <w:p>
            <w:pPr>
              <w:pStyle w:val="TableParagraph"/>
              <w:spacing w:before="103"/>
              <w:ind w:left="472"/>
              <w:rPr>
                <w:sz w:val="24"/>
              </w:rPr>
            </w:pPr>
            <w:r>
              <w:rPr>
                <w:spacing w:val="-4"/>
                <w:sz w:val="24"/>
              </w:rPr>
              <w:t xml:space="preserve">迁建项目位于珠海市金湾区三灶镇雄业路 </w:t>
            </w:r>
            <w:r>
              <w:rPr>
                <w:rFonts w:ascii="Times New Roman" w:eastAsia="Times New Roman"/>
                <w:sz w:val="24"/>
              </w:rPr>
              <w:t xml:space="preserve">2 </w:t>
            </w:r>
            <w:r>
              <w:rPr>
                <w:spacing w:val="-30"/>
                <w:sz w:val="24"/>
              </w:rPr>
              <w:t xml:space="preserve">号 </w:t>
            </w:r>
            <w:r>
              <w:rPr>
                <w:rFonts w:ascii="Times New Roman" w:eastAsia="Times New Roman"/>
                <w:sz w:val="24"/>
              </w:rPr>
              <w:t>B</w:t>
            </w:r>
            <w:r>
              <w:rPr>
                <w:rFonts w:ascii="Times New Roman" w:eastAsia="Times New Roman"/>
                <w:spacing w:val="-2"/>
                <w:sz w:val="24"/>
              </w:rPr>
              <w:t xml:space="preserve"> </w:t>
            </w:r>
            <w:r>
              <w:rPr>
                <w:spacing w:val="-30"/>
                <w:sz w:val="24"/>
              </w:rPr>
              <w:t xml:space="preserve">栋 </w:t>
            </w:r>
            <w:r>
              <w:rPr>
                <w:rFonts w:ascii="Times New Roman" w:eastAsia="Times New Roman"/>
                <w:sz w:val="24"/>
              </w:rPr>
              <w:t xml:space="preserve">5 </w:t>
            </w:r>
            <w:r>
              <w:rPr>
                <w:spacing w:val="-15"/>
                <w:sz w:val="24"/>
              </w:rPr>
              <w:t>楼，根据</w:t>
            </w:r>
          </w:p>
          <w:p>
            <w:pPr>
              <w:pStyle w:val="TableParagraph"/>
              <w:spacing w:before="158" w:line="364" w:lineRule="auto"/>
              <w:ind w:left="112" w:right="-44"/>
              <w:rPr>
                <w:sz w:val="24"/>
              </w:rPr>
            </w:pPr>
            <w:r>
              <w:rPr>
                <w:sz w:val="24"/>
              </w:rPr>
              <w:t>《关于印发＜珠海市声环境质量标准适用区划分＞和＜珠海市环</w:t>
            </w:r>
            <w:r>
              <w:rPr>
                <w:spacing w:val="-6"/>
                <w:sz w:val="24"/>
              </w:rPr>
              <w:t>境空气质量功能区划分＞的通知》</w:t>
            </w:r>
            <w:r>
              <w:rPr>
                <w:sz w:val="24"/>
              </w:rPr>
              <w:t>（珠环</w:t>
            </w:r>
            <w:r>
              <w:rPr>
                <w:rFonts w:ascii="Times New Roman" w:eastAsia="Times New Roman"/>
                <w:sz w:val="24"/>
              </w:rPr>
              <w:t>[2011]357</w:t>
            </w:r>
            <w:r>
              <w:rPr>
                <w:rFonts w:ascii="Times New Roman" w:eastAsia="Times New Roman"/>
                <w:spacing w:val="2"/>
                <w:sz w:val="24"/>
              </w:rPr>
              <w:t xml:space="preserve"> </w:t>
            </w:r>
            <w:r>
              <w:rPr>
                <w:sz w:val="24"/>
              </w:rPr>
              <w:t>号</w:t>
            </w:r>
            <w:r>
              <w:rPr>
                <w:spacing w:val="-41"/>
                <w:sz w:val="24"/>
              </w:rPr>
              <w:t>）</w:t>
            </w:r>
            <w:r>
              <w:rPr>
                <w:sz w:val="24"/>
              </w:rPr>
              <w:t xml:space="preserve">中的规定， </w:t>
            </w:r>
            <w:r>
              <w:rPr>
                <w:spacing w:val="-7"/>
                <w:sz w:val="24"/>
              </w:rPr>
              <w:t>迁建项目所在地属环境空气二类功能区，环境空气质量执行《环境</w:t>
            </w:r>
            <w:r>
              <w:rPr>
                <w:spacing w:val="-20"/>
                <w:sz w:val="24"/>
              </w:rPr>
              <w:t>空气质量标准》</w:t>
            </w:r>
            <w:r>
              <w:rPr>
                <w:spacing w:val="-4"/>
                <w:sz w:val="24"/>
              </w:rPr>
              <w:t>（</w:t>
            </w:r>
            <w:r>
              <w:rPr>
                <w:rFonts w:ascii="Times New Roman" w:eastAsia="Times New Roman"/>
                <w:spacing w:val="-4"/>
                <w:sz w:val="24"/>
              </w:rPr>
              <w:t>GB3095-2012</w:t>
            </w:r>
            <w:r>
              <w:rPr>
                <w:spacing w:val="-4"/>
                <w:sz w:val="24"/>
              </w:rPr>
              <w:t>）</w:t>
            </w:r>
            <w:r>
              <w:rPr>
                <w:spacing w:val="-10"/>
                <w:sz w:val="24"/>
              </w:rPr>
              <w:t>及其修改单</w:t>
            </w:r>
            <w:r>
              <w:rPr>
                <w:sz w:val="24"/>
              </w:rPr>
              <w:t>（</w:t>
            </w:r>
            <w:r>
              <w:rPr>
                <w:spacing w:val="-10"/>
                <w:sz w:val="24"/>
              </w:rPr>
              <w:t xml:space="preserve">生态环境部 </w:t>
            </w:r>
            <w:r>
              <w:rPr>
                <w:rFonts w:ascii="Times New Roman" w:eastAsia="Times New Roman"/>
                <w:sz w:val="24"/>
              </w:rPr>
              <w:t xml:space="preserve">2018 </w:t>
            </w:r>
            <w:r>
              <w:rPr>
                <w:sz w:val="24"/>
              </w:rPr>
              <w:t>年</w:t>
            </w:r>
          </w:p>
          <w:p>
            <w:pPr>
              <w:pStyle w:val="TableParagraph"/>
              <w:spacing w:line="364" w:lineRule="auto"/>
              <w:ind w:left="112" w:right="-44"/>
              <w:rPr>
                <w:sz w:val="24"/>
              </w:rPr>
            </w:pPr>
            <w:r>
              <w:rPr>
                <w:spacing w:val="-30"/>
                <w:sz w:val="24"/>
              </w:rPr>
              <w:t xml:space="preserve">第 </w:t>
            </w:r>
            <w:r>
              <w:rPr>
                <w:rFonts w:ascii="Times New Roman" w:eastAsia="Times New Roman"/>
                <w:sz w:val="24"/>
              </w:rPr>
              <w:t xml:space="preserve">29 </w:t>
            </w:r>
            <w:r>
              <w:rPr>
                <w:sz w:val="24"/>
              </w:rPr>
              <w:t>号</w:t>
            </w:r>
            <w:r>
              <w:rPr>
                <w:spacing w:val="-10"/>
                <w:sz w:val="24"/>
              </w:rPr>
              <w:t>）</w:t>
            </w:r>
            <w:r>
              <w:rPr>
                <w:spacing w:val="-2"/>
                <w:sz w:val="24"/>
              </w:rPr>
              <w:t>二级标准；本项目生活污水经三级化粪池处理后通过市</w:t>
            </w:r>
            <w:r>
              <w:rPr>
                <w:spacing w:val="-3"/>
                <w:sz w:val="24"/>
              </w:rPr>
              <w:t>政管网引至三灶水质净化厂进行集中处理，最终排入大门口水道。根据《广东省地表水环境功能区划》（</w:t>
            </w:r>
            <w:r>
              <w:rPr>
                <w:rFonts w:ascii="Times New Roman" w:eastAsia="Times New Roman"/>
                <w:spacing w:val="-3"/>
                <w:sz w:val="24"/>
              </w:rPr>
              <w:t>2011</w:t>
            </w:r>
            <w:r>
              <w:rPr>
                <w:rFonts w:ascii="Times New Roman" w:eastAsia="Times New Roman"/>
                <w:spacing w:val="40"/>
                <w:sz w:val="24"/>
              </w:rPr>
              <w:t xml:space="preserve"> </w:t>
            </w:r>
            <w:r>
              <w:rPr>
                <w:sz w:val="24"/>
              </w:rPr>
              <w:t>年），大门口水道执</w:t>
            </w:r>
            <w:r>
              <w:rPr>
                <w:spacing w:val="-9"/>
                <w:sz w:val="24"/>
              </w:rPr>
              <w:t>行《地表水环境质量标准》</w:t>
            </w:r>
            <w:r>
              <w:rPr>
                <w:sz w:val="24"/>
              </w:rPr>
              <w:t>（</w:t>
            </w:r>
            <w:r>
              <w:rPr>
                <w:rFonts w:ascii="Times New Roman" w:eastAsia="Times New Roman"/>
                <w:sz w:val="24"/>
              </w:rPr>
              <w:t>GB3838-2002</w:t>
            </w:r>
            <w:r>
              <w:rPr>
                <w:sz w:val="24"/>
              </w:rPr>
              <w:t>）</w:t>
            </w:r>
            <w:r>
              <w:rPr>
                <w:rFonts w:ascii="Times New Roman" w:eastAsia="Times New Roman"/>
                <w:sz w:val="24"/>
              </w:rPr>
              <w:t>IV</w:t>
            </w:r>
            <w:r>
              <w:rPr>
                <w:rFonts w:ascii="Times New Roman" w:eastAsia="Times New Roman"/>
                <w:spacing w:val="-9"/>
                <w:sz w:val="24"/>
              </w:rPr>
              <w:t xml:space="preserve"> </w:t>
            </w:r>
            <w:r>
              <w:rPr>
                <w:spacing w:val="-7"/>
                <w:sz w:val="24"/>
              </w:rPr>
              <w:t>类标准；根据《珠海市生态环境局关于印发珠海市声环境功能区区划的通知</w:t>
            </w:r>
            <w:r>
              <w:rPr>
                <w:spacing w:val="-140"/>
                <w:sz w:val="24"/>
              </w:rPr>
              <w:t>》</w:t>
            </w:r>
            <w:r>
              <w:rPr>
                <w:sz w:val="24"/>
              </w:rPr>
              <w:t>（珠环</w:t>
            </w:r>
            <w:r>
              <w:rPr>
                <w:rFonts w:ascii="Times New Roman" w:eastAsia="Times New Roman"/>
                <w:sz w:val="24"/>
              </w:rPr>
              <w:t>[2020]177</w:t>
            </w:r>
            <w:r>
              <w:rPr>
                <w:rFonts w:ascii="Times New Roman" w:eastAsia="Times New Roman"/>
                <w:spacing w:val="1"/>
                <w:sz w:val="24"/>
              </w:rPr>
              <w:t xml:space="preserve"> </w:t>
            </w:r>
            <w:r>
              <w:rPr>
                <w:spacing w:val="-3"/>
                <w:sz w:val="24"/>
              </w:rPr>
              <w:t>号</w:t>
            </w:r>
            <w:r>
              <w:rPr>
                <w:spacing w:val="-20"/>
                <w:sz w:val="24"/>
              </w:rPr>
              <w:t>），</w:t>
            </w:r>
            <w:r>
              <w:rPr>
                <w:spacing w:val="-8"/>
                <w:sz w:val="24"/>
              </w:rPr>
              <w:t xml:space="preserve">迁建项目所在区域属 </w:t>
            </w:r>
            <w:r>
              <w:rPr>
                <w:rFonts w:ascii="Times New Roman" w:eastAsia="Times New Roman"/>
                <w:sz w:val="24"/>
              </w:rPr>
              <w:t>3</w:t>
            </w:r>
            <w:r>
              <w:rPr>
                <w:rFonts w:ascii="Times New Roman" w:eastAsia="Times New Roman"/>
                <w:spacing w:val="1"/>
                <w:sz w:val="24"/>
              </w:rPr>
              <w:t xml:space="preserve"> </w:t>
            </w:r>
            <w:r>
              <w:rPr>
                <w:spacing w:val="-2"/>
                <w:sz w:val="24"/>
              </w:rPr>
              <w:t>类声环境标准适用区，执</w:t>
            </w:r>
          </w:p>
          <w:p>
            <w:pPr>
              <w:pStyle w:val="TableParagraph"/>
              <w:spacing w:line="362" w:lineRule="auto"/>
              <w:ind w:left="472" w:right="69" w:hanging="361"/>
              <w:rPr>
                <w:sz w:val="24"/>
              </w:rPr>
            </w:pPr>
            <w:r>
              <w:rPr>
                <w:spacing w:val="50"/>
                <w:sz w:val="24"/>
              </w:rPr>
              <w:t>行《声环境质量标准》</w:t>
            </w:r>
            <w:r>
              <w:rPr>
                <w:sz w:val="24"/>
              </w:rPr>
              <w:t>（</w:t>
            </w:r>
            <w:r>
              <w:rPr>
                <w:spacing w:val="-69"/>
                <w:sz w:val="24"/>
              </w:rPr>
              <w:t xml:space="preserve"> </w:t>
            </w:r>
            <w:r>
              <w:rPr>
                <w:rFonts w:ascii="Times New Roman" w:eastAsia="Times New Roman"/>
                <w:sz w:val="24"/>
              </w:rPr>
              <w:t>G</w:t>
            </w:r>
            <w:r>
              <w:rPr>
                <w:rFonts w:ascii="Times New Roman" w:eastAsia="Times New Roman"/>
                <w:spacing w:val="-8"/>
                <w:sz w:val="24"/>
              </w:rPr>
              <w:t xml:space="preserve"> </w:t>
            </w:r>
            <w:r>
              <w:rPr>
                <w:rFonts w:ascii="Times New Roman" w:eastAsia="Times New Roman"/>
                <w:sz w:val="24"/>
              </w:rPr>
              <w:t>B</w:t>
            </w:r>
            <w:r>
              <w:rPr>
                <w:rFonts w:ascii="Times New Roman" w:eastAsia="Times New Roman"/>
                <w:spacing w:val="-12"/>
                <w:sz w:val="24"/>
              </w:rPr>
              <w:t xml:space="preserve"> </w:t>
            </w:r>
            <w:r>
              <w:rPr>
                <w:rFonts w:ascii="Times New Roman" w:eastAsia="Times New Roman"/>
                <w:sz w:val="24"/>
              </w:rPr>
              <w:t>3</w:t>
            </w:r>
            <w:r>
              <w:rPr>
                <w:rFonts w:ascii="Times New Roman" w:eastAsia="Times New Roman"/>
                <w:spacing w:val="-10"/>
                <w:sz w:val="24"/>
              </w:rPr>
              <w:t xml:space="preserve"> </w:t>
            </w:r>
            <w:r>
              <w:rPr>
                <w:rFonts w:ascii="Times New Roman" w:eastAsia="Times New Roman"/>
                <w:sz w:val="24"/>
              </w:rPr>
              <w:t>0</w:t>
            </w:r>
            <w:r>
              <w:rPr>
                <w:rFonts w:ascii="Times New Roman" w:eastAsia="Times New Roman"/>
                <w:spacing w:val="-11"/>
                <w:sz w:val="24"/>
              </w:rPr>
              <w:t xml:space="preserve"> </w:t>
            </w:r>
            <w:r>
              <w:rPr>
                <w:rFonts w:ascii="Times New Roman" w:eastAsia="Times New Roman"/>
                <w:sz w:val="24"/>
              </w:rPr>
              <w:t>9</w:t>
            </w:r>
            <w:r>
              <w:rPr>
                <w:rFonts w:ascii="Times New Roman" w:eastAsia="Times New Roman"/>
                <w:spacing w:val="-10"/>
                <w:sz w:val="24"/>
              </w:rPr>
              <w:t xml:space="preserve"> </w:t>
            </w:r>
            <w:r>
              <w:rPr>
                <w:rFonts w:ascii="Times New Roman" w:eastAsia="Times New Roman"/>
                <w:sz w:val="24"/>
              </w:rPr>
              <w:t>6</w:t>
            </w:r>
            <w:r>
              <w:rPr>
                <w:rFonts w:ascii="Times New Roman" w:eastAsia="Times New Roman"/>
                <w:spacing w:val="-6"/>
                <w:sz w:val="24"/>
              </w:rPr>
              <w:t xml:space="preserve"> - </w:t>
            </w:r>
            <w:r>
              <w:rPr>
                <w:rFonts w:ascii="Times New Roman" w:eastAsia="Times New Roman"/>
                <w:sz w:val="24"/>
              </w:rPr>
              <w:t>2</w:t>
            </w:r>
            <w:r>
              <w:rPr>
                <w:rFonts w:ascii="Times New Roman" w:eastAsia="Times New Roman"/>
                <w:spacing w:val="-8"/>
                <w:sz w:val="24"/>
              </w:rPr>
              <w:t xml:space="preserve"> </w:t>
            </w:r>
            <w:r>
              <w:rPr>
                <w:rFonts w:ascii="Times New Roman" w:eastAsia="Times New Roman"/>
                <w:sz w:val="24"/>
              </w:rPr>
              <w:t>0</w:t>
            </w:r>
            <w:r>
              <w:rPr>
                <w:rFonts w:ascii="Times New Roman" w:eastAsia="Times New Roman"/>
                <w:spacing w:val="-10"/>
                <w:sz w:val="24"/>
              </w:rPr>
              <w:t xml:space="preserve"> </w:t>
            </w:r>
            <w:r>
              <w:rPr>
                <w:rFonts w:ascii="Times New Roman" w:eastAsia="Times New Roman"/>
                <w:sz w:val="24"/>
              </w:rPr>
              <w:t>0</w:t>
            </w:r>
            <w:r>
              <w:rPr>
                <w:rFonts w:ascii="Times New Roman" w:eastAsia="Times New Roman"/>
                <w:spacing w:val="-10"/>
                <w:sz w:val="24"/>
              </w:rPr>
              <w:t xml:space="preserve"> </w:t>
            </w:r>
            <w:r>
              <w:rPr>
                <w:rFonts w:ascii="Times New Roman" w:eastAsia="Times New Roman"/>
                <w:sz w:val="24"/>
              </w:rPr>
              <w:t>8</w:t>
            </w:r>
            <w:r>
              <w:rPr>
                <w:rFonts w:ascii="Times New Roman" w:eastAsia="Times New Roman"/>
                <w:spacing w:val="-9"/>
                <w:sz w:val="24"/>
              </w:rPr>
              <w:t xml:space="preserve"> </w:t>
            </w:r>
            <w:r>
              <w:rPr>
                <w:sz w:val="24"/>
              </w:rPr>
              <w:t>）</w:t>
            </w:r>
            <w:r>
              <w:rPr>
                <w:spacing w:val="-70"/>
                <w:sz w:val="24"/>
              </w:rPr>
              <w:t xml:space="preserve"> </w:t>
            </w:r>
            <w:r>
              <w:rPr>
                <w:rFonts w:ascii="Times New Roman" w:eastAsia="Times New Roman"/>
                <w:sz w:val="24"/>
              </w:rPr>
              <w:t>3</w:t>
            </w:r>
            <w:r>
              <w:rPr>
                <w:rFonts w:ascii="Times New Roman" w:eastAsia="Times New Roman"/>
                <w:spacing w:val="48"/>
                <w:sz w:val="24"/>
              </w:rPr>
              <w:t xml:space="preserve"> </w:t>
            </w:r>
            <w:r>
              <w:rPr>
                <w:spacing w:val="37"/>
                <w:sz w:val="24"/>
              </w:rPr>
              <w:t>类标准。</w:t>
            </w:r>
            <w:r>
              <w:rPr>
                <w:spacing w:val="18"/>
                <w:sz w:val="24"/>
              </w:rPr>
              <w:t>综上所述，迁建项目所在地符合区域环境功能区划要求。</w:t>
            </w:r>
          </w:p>
          <w:p>
            <w:pPr>
              <w:pStyle w:val="TableParagraph"/>
              <w:spacing w:line="371" w:lineRule="exact"/>
              <w:ind w:left="472"/>
              <w:rPr>
                <w:rFonts w:ascii="微软雅黑" w:eastAsia="微软雅黑" w:hAnsi="微软雅黑" w:hint="eastAsia"/>
                <w:b/>
                <w:sz w:val="24"/>
              </w:rPr>
            </w:pPr>
            <w:r>
              <w:rPr>
                <w:rFonts w:ascii="Times New Roman" w:eastAsia="Times New Roman" w:hAnsi="Times New Roman"/>
                <w:b/>
                <w:sz w:val="24"/>
              </w:rPr>
              <w:t>5</w:t>
            </w:r>
            <w:r>
              <w:rPr>
                <w:rFonts w:ascii="微软雅黑" w:eastAsia="微软雅黑" w:hAnsi="微软雅黑" w:hint="eastAsia"/>
                <w:b/>
                <w:sz w:val="24"/>
              </w:rPr>
              <w:t>、项目建设与</w:t>
            </w:r>
            <w:r>
              <w:rPr>
                <w:rFonts w:ascii="Times New Roman" w:eastAsia="Times New Roman" w:hAnsi="Times New Roman"/>
                <w:b/>
                <w:sz w:val="24"/>
              </w:rPr>
              <w:t>“</w:t>
            </w:r>
            <w:r>
              <w:rPr>
                <w:rFonts w:ascii="微软雅黑" w:eastAsia="微软雅黑" w:hAnsi="微软雅黑" w:hint="eastAsia"/>
                <w:b/>
                <w:sz w:val="24"/>
              </w:rPr>
              <w:t>三线一单</w:t>
            </w:r>
            <w:r>
              <w:rPr>
                <w:rFonts w:ascii="Times New Roman" w:eastAsia="Times New Roman" w:hAnsi="Times New Roman"/>
                <w:b/>
                <w:sz w:val="24"/>
              </w:rPr>
              <w:t>”</w:t>
            </w:r>
            <w:r>
              <w:rPr>
                <w:rFonts w:ascii="微软雅黑" w:eastAsia="微软雅黑" w:hAnsi="微软雅黑" w:hint="eastAsia"/>
                <w:b/>
                <w:sz w:val="24"/>
              </w:rPr>
              <w:t>相符性分析</w:t>
            </w:r>
          </w:p>
          <w:p>
            <w:pPr>
              <w:pStyle w:val="TableParagraph"/>
              <w:spacing w:before="97" w:line="364" w:lineRule="auto"/>
              <w:ind w:left="112" w:right="95" w:firstLine="360"/>
              <w:rPr>
                <w:sz w:val="24"/>
              </w:rPr>
            </w:pPr>
            <w:r>
              <w:rPr>
                <w:rFonts w:ascii="Times New Roman" w:eastAsia="Times New Roman" w:hAnsi="Times New Roman"/>
                <w:sz w:val="24"/>
              </w:rPr>
              <w:t>“</w:t>
            </w:r>
            <w:r>
              <w:rPr>
                <w:sz w:val="24"/>
              </w:rPr>
              <w:t>三线一单</w:t>
            </w:r>
            <w:r>
              <w:rPr>
                <w:rFonts w:ascii="Times New Roman" w:eastAsia="Times New Roman" w:hAnsi="Times New Roman"/>
                <w:sz w:val="24"/>
              </w:rPr>
              <w:t>”</w:t>
            </w:r>
            <w:r>
              <w:rPr>
                <w:sz w:val="24"/>
              </w:rPr>
              <w:t>是指生态保护红线、环境质量底线、资源利用上线以及环境准入负面清单。项目与</w:t>
            </w:r>
            <w:r>
              <w:rPr>
                <w:rFonts w:ascii="Times New Roman" w:eastAsia="Times New Roman" w:hAnsi="Times New Roman"/>
                <w:sz w:val="24"/>
              </w:rPr>
              <w:t>“</w:t>
            </w:r>
            <w:r>
              <w:rPr>
                <w:sz w:val="24"/>
              </w:rPr>
              <w:t>三线一单</w:t>
            </w:r>
            <w:r>
              <w:rPr>
                <w:rFonts w:ascii="Times New Roman" w:eastAsia="Times New Roman" w:hAnsi="Times New Roman"/>
                <w:sz w:val="24"/>
              </w:rPr>
              <w:t>”</w:t>
            </w:r>
            <w:r>
              <w:rPr>
                <w:sz w:val="24"/>
              </w:rPr>
              <w:t>文件相符性分析具体见下表：</w:t>
            </w:r>
          </w:p>
          <w:p>
            <w:pPr>
              <w:pStyle w:val="TableParagraph"/>
              <w:spacing w:line="246" w:lineRule="exact"/>
              <w:ind w:left="1749"/>
              <w:rPr>
                <w:rFonts w:ascii="微软雅黑" w:eastAsia="微软雅黑" w:hAnsi="微软雅黑" w:hint="eastAsia"/>
                <w:b/>
                <w:sz w:val="21"/>
              </w:rPr>
            </w:pPr>
            <w:r>
              <w:rPr>
                <w:rFonts w:ascii="微软雅黑" w:eastAsia="微软雅黑" w:hAnsi="微软雅黑" w:hint="eastAsia"/>
                <w:b/>
                <w:sz w:val="21"/>
              </w:rPr>
              <w:t xml:space="preserve">表 </w:t>
            </w:r>
            <w:r>
              <w:rPr>
                <w:rFonts w:ascii="Times New Roman" w:eastAsia="Times New Roman" w:hAnsi="Times New Roman"/>
                <w:b/>
                <w:sz w:val="21"/>
              </w:rPr>
              <w:t xml:space="preserve">1-2 </w:t>
            </w:r>
            <w:r>
              <w:rPr>
                <w:rFonts w:ascii="微软雅黑" w:eastAsia="微软雅黑" w:hAnsi="微软雅黑" w:hint="eastAsia"/>
                <w:b/>
                <w:sz w:val="21"/>
              </w:rPr>
              <w:t>广东省</w:t>
            </w:r>
            <w:r>
              <w:rPr>
                <w:rFonts w:ascii="Times New Roman" w:eastAsia="Times New Roman" w:hAnsi="Times New Roman"/>
                <w:b/>
                <w:sz w:val="21"/>
              </w:rPr>
              <w:t>“</w:t>
            </w:r>
            <w:r>
              <w:rPr>
                <w:rFonts w:ascii="微软雅黑" w:eastAsia="微软雅黑" w:hAnsi="微软雅黑" w:hint="eastAsia"/>
                <w:b/>
                <w:sz w:val="21"/>
              </w:rPr>
              <w:t>三线一单</w:t>
            </w:r>
            <w:r>
              <w:rPr>
                <w:rFonts w:ascii="Times New Roman" w:eastAsia="Times New Roman" w:hAnsi="Times New Roman"/>
                <w:b/>
                <w:sz w:val="21"/>
              </w:rPr>
              <w:t>”</w:t>
            </w:r>
            <w:r>
              <w:rPr>
                <w:rFonts w:ascii="微软雅黑" w:eastAsia="微软雅黑" w:hAnsi="微软雅黑" w:hint="eastAsia"/>
                <w:b/>
                <w:sz w:val="21"/>
              </w:rPr>
              <w:t>符合性分析表</w:t>
            </w:r>
          </w:p>
        </w:tc>
      </w:tr>
      <w:tr>
        <w:tblPrEx>
          <w:tblW w:w="0" w:type="auto"/>
          <w:tblInd w:w="507" w:type="dxa"/>
          <w:tblLayout w:type="fixed"/>
          <w:tblCellMar>
            <w:top w:w="0" w:type="dxa"/>
            <w:left w:w="0" w:type="dxa"/>
            <w:bottom w:w="0" w:type="dxa"/>
            <w:right w:w="0" w:type="dxa"/>
          </w:tblCellMar>
        </w:tblPrEx>
        <w:trPr>
          <w:trHeight w:val="263"/>
        </w:trPr>
        <w:tc>
          <w:tcPr>
            <w:tcW w:w="1834"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2"/>
              </w:rPr>
            </w:pPr>
          </w:p>
        </w:tc>
        <w:tc>
          <w:tcPr>
            <w:tcW w:w="699"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43"/>
              <w:rPr>
                <w:sz w:val="21"/>
              </w:rPr>
            </w:pPr>
            <w:r>
              <w:rPr>
                <w:sz w:val="21"/>
              </w:rPr>
              <w:t>文件</w:t>
            </w:r>
          </w:p>
        </w:tc>
        <w:tc>
          <w:tcPr>
            <w:tcW w:w="778"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81"/>
              <w:rPr>
                <w:sz w:val="21"/>
              </w:rPr>
            </w:pPr>
            <w:r>
              <w:rPr>
                <w:sz w:val="21"/>
              </w:rPr>
              <w:t>类别</w:t>
            </w:r>
          </w:p>
        </w:tc>
        <w:tc>
          <w:tcPr>
            <w:tcW w:w="2955"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965"/>
              <w:rPr>
                <w:rFonts w:ascii="Times New Roman" w:eastAsia="Times New Roman" w:hAnsi="Times New Roman"/>
                <w:sz w:val="21"/>
              </w:rPr>
            </w:pPr>
            <w:r>
              <w:rPr>
                <w:rFonts w:ascii="Times New Roman" w:eastAsia="Times New Roman" w:hAnsi="Times New Roman"/>
                <w:sz w:val="21"/>
              </w:rPr>
              <w:t>“</w:t>
            </w:r>
            <w:r>
              <w:rPr>
                <w:sz w:val="21"/>
              </w:rPr>
              <w:t>三线一单</w:t>
            </w:r>
            <w:r>
              <w:rPr>
                <w:rFonts w:ascii="Times New Roman" w:eastAsia="Times New Roman" w:hAnsi="Times New Roman"/>
                <w:sz w:val="21"/>
              </w:rPr>
              <w:t>”</w:t>
            </w:r>
          </w:p>
        </w:tc>
        <w:tc>
          <w:tcPr>
            <w:tcW w:w="2494" w:type="dxa"/>
            <w:tcBorders>
              <w:top w:val="single" w:sz="4" w:space="0" w:color="000000"/>
              <w:left w:val="single" w:sz="4" w:space="0" w:color="000000"/>
              <w:bottom w:val="single" w:sz="4" w:space="0" w:color="000000"/>
            </w:tcBorders>
          </w:tcPr>
          <w:p>
            <w:pPr>
              <w:pStyle w:val="TableParagraph"/>
              <w:spacing w:line="243" w:lineRule="exact"/>
              <w:ind w:left="171" w:right="201"/>
              <w:jc w:val="center"/>
              <w:rPr>
                <w:sz w:val="21"/>
              </w:rPr>
            </w:pPr>
            <w:r>
              <w:rPr>
                <w:sz w:val="21"/>
              </w:rPr>
              <w:t>符合性</w:t>
            </w:r>
          </w:p>
        </w:tc>
      </w:tr>
      <w:tr>
        <w:tblPrEx>
          <w:tblW w:w="0" w:type="auto"/>
          <w:tblInd w:w="507" w:type="dxa"/>
          <w:tblLayout w:type="fixed"/>
          <w:tblCellMar>
            <w:top w:w="0" w:type="dxa"/>
            <w:left w:w="0" w:type="dxa"/>
            <w:bottom w:w="0" w:type="dxa"/>
            <w:right w:w="0" w:type="dxa"/>
          </w:tblCellMar>
        </w:tblPrEx>
        <w:trPr>
          <w:trHeight w:val="1664"/>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699" w:type="dxa"/>
            <w:tcBorders>
              <w:top w:val="single" w:sz="4" w:space="0" w:color="000000"/>
              <w:left w:val="single" w:sz="4" w:space="0" w:color="000000"/>
              <w:bottom w:val="single" w:sz="12" w:space="0" w:color="000000"/>
              <w:right w:val="single" w:sz="4" w:space="0" w:color="000000"/>
            </w:tcBorders>
          </w:tcPr>
          <w:p>
            <w:pPr>
              <w:pStyle w:val="TableParagraph"/>
              <w:spacing w:before="13" w:line="242" w:lineRule="auto"/>
              <w:ind w:left="201" w:right="120" w:hanging="58"/>
              <w:rPr>
                <w:sz w:val="21"/>
              </w:rPr>
            </w:pPr>
            <w:r>
              <w:rPr>
                <w:spacing w:val="-9"/>
                <w:sz w:val="21"/>
              </w:rPr>
              <w:t>广东</w:t>
            </w:r>
            <w:r>
              <w:rPr>
                <w:sz w:val="21"/>
              </w:rPr>
              <w:t xml:space="preserve">省 </w:t>
            </w:r>
            <w:r>
              <w:rPr>
                <w:rFonts w:ascii="Times New Roman" w:eastAsia="Times New Roman" w:hAnsi="Times New Roman"/>
                <w:sz w:val="21"/>
              </w:rPr>
              <w:t>“</w:t>
            </w:r>
            <w:r>
              <w:rPr>
                <w:sz w:val="21"/>
              </w:rPr>
              <w:t>三</w:t>
            </w:r>
          </w:p>
          <w:p>
            <w:pPr>
              <w:pStyle w:val="TableParagraph"/>
              <w:spacing w:before="3" w:line="242" w:lineRule="auto"/>
              <w:ind w:left="201" w:right="120" w:hanging="58"/>
              <w:rPr>
                <w:rFonts w:ascii="Times New Roman" w:eastAsia="Times New Roman" w:hAnsi="Times New Roman"/>
                <w:sz w:val="21"/>
              </w:rPr>
            </w:pPr>
            <w:r>
              <w:rPr>
                <w:spacing w:val="-9"/>
                <w:sz w:val="21"/>
              </w:rPr>
              <w:t>线一</w:t>
            </w:r>
            <w:r>
              <w:rPr>
                <w:sz w:val="21"/>
              </w:rPr>
              <w:t>单</w:t>
            </w:r>
            <w:r>
              <w:rPr>
                <w:rFonts w:ascii="Times New Roman" w:eastAsia="Times New Roman" w:hAnsi="Times New Roman"/>
                <w:sz w:val="21"/>
              </w:rPr>
              <w:t>”</w:t>
            </w:r>
          </w:p>
          <w:p>
            <w:pPr>
              <w:pStyle w:val="TableParagraph"/>
              <w:spacing w:before="1"/>
              <w:ind w:left="143"/>
              <w:rPr>
                <w:sz w:val="21"/>
              </w:rPr>
            </w:pPr>
            <w:r>
              <w:rPr>
                <w:sz w:val="21"/>
              </w:rPr>
              <w:t>生态</w:t>
            </w:r>
          </w:p>
        </w:tc>
        <w:tc>
          <w:tcPr>
            <w:tcW w:w="778" w:type="dxa"/>
            <w:tcBorders>
              <w:top w:val="single" w:sz="4" w:space="0" w:color="000000"/>
              <w:left w:val="single" w:sz="4" w:space="0" w:color="000000"/>
              <w:bottom w:val="single" w:sz="12" w:space="0" w:color="000000"/>
              <w:right w:val="single" w:sz="4" w:space="0" w:color="000000"/>
            </w:tcBorders>
          </w:tcPr>
          <w:p>
            <w:pPr>
              <w:pStyle w:val="TableParagraph"/>
              <w:rPr>
                <w:rFonts w:ascii="Times New Roman"/>
                <w:sz w:val="20"/>
              </w:rPr>
            </w:pPr>
          </w:p>
          <w:p>
            <w:pPr>
              <w:pStyle w:val="TableParagraph"/>
              <w:spacing w:before="9"/>
              <w:rPr>
                <w:rFonts w:ascii="Times New Roman"/>
                <w:sz w:val="16"/>
              </w:rPr>
            </w:pPr>
          </w:p>
          <w:p>
            <w:pPr>
              <w:pStyle w:val="TableParagraph"/>
              <w:spacing w:line="242" w:lineRule="auto"/>
              <w:ind w:left="181" w:right="162"/>
              <w:jc w:val="both"/>
              <w:rPr>
                <w:sz w:val="21"/>
              </w:rPr>
            </w:pPr>
            <w:r>
              <w:rPr>
                <w:sz w:val="21"/>
              </w:rPr>
              <w:t>生态保护红线</w:t>
            </w:r>
          </w:p>
        </w:tc>
        <w:tc>
          <w:tcPr>
            <w:tcW w:w="2955" w:type="dxa"/>
            <w:tcBorders>
              <w:top w:val="single" w:sz="4" w:space="0" w:color="000000"/>
              <w:left w:val="single" w:sz="4" w:space="0" w:color="000000"/>
              <w:bottom w:val="single" w:sz="12" w:space="0" w:color="000000"/>
              <w:right w:val="single" w:sz="4" w:space="0" w:color="000000"/>
            </w:tcBorders>
          </w:tcPr>
          <w:p>
            <w:pPr>
              <w:pStyle w:val="TableParagraph"/>
              <w:rPr>
                <w:rFonts w:ascii="Times New Roman"/>
                <w:sz w:val="22"/>
              </w:rPr>
            </w:pPr>
          </w:p>
          <w:p>
            <w:pPr>
              <w:pStyle w:val="TableParagraph"/>
              <w:spacing w:before="170" w:line="242" w:lineRule="auto"/>
              <w:ind w:left="125" w:right="107"/>
              <w:jc w:val="center"/>
              <w:rPr>
                <w:sz w:val="21"/>
              </w:rPr>
            </w:pPr>
            <w:r>
              <w:rPr>
                <w:sz w:val="21"/>
              </w:rPr>
              <w:t>《广东省</w:t>
            </w:r>
            <w:r>
              <w:rPr>
                <w:rFonts w:ascii="Times New Roman" w:eastAsia="Times New Roman" w:hAnsi="Times New Roman"/>
                <w:sz w:val="21"/>
              </w:rPr>
              <w:t>“</w:t>
            </w:r>
            <w:r>
              <w:rPr>
                <w:sz w:val="21"/>
              </w:rPr>
              <w:t>三线一单</w:t>
            </w:r>
            <w:r>
              <w:rPr>
                <w:rFonts w:ascii="Times New Roman" w:eastAsia="Times New Roman" w:hAnsi="Times New Roman"/>
                <w:sz w:val="21"/>
              </w:rPr>
              <w:t>”</w:t>
            </w:r>
            <w:r>
              <w:rPr>
                <w:sz w:val="21"/>
              </w:rPr>
              <w:t>生态环境分区管控方案》（粤府</w:t>
            </w:r>
            <w:r>
              <w:rPr>
                <w:rFonts w:ascii="Times New Roman" w:eastAsia="Times New Roman" w:hAnsi="Times New Roman"/>
                <w:sz w:val="21"/>
              </w:rPr>
              <w:t xml:space="preserve">[2020]71 </w:t>
            </w:r>
            <w:r>
              <w:rPr>
                <w:sz w:val="21"/>
              </w:rPr>
              <w:t>号）</w:t>
            </w:r>
          </w:p>
        </w:tc>
        <w:tc>
          <w:tcPr>
            <w:tcW w:w="2494" w:type="dxa"/>
            <w:tcBorders>
              <w:top w:val="single" w:sz="4" w:space="0" w:color="000000"/>
              <w:left w:val="single" w:sz="4" w:space="0" w:color="000000"/>
              <w:bottom w:val="single" w:sz="12" w:space="0" w:color="000000"/>
            </w:tcBorders>
          </w:tcPr>
          <w:p>
            <w:pPr>
              <w:pStyle w:val="TableParagraph"/>
              <w:spacing w:before="13" w:line="242" w:lineRule="auto"/>
              <w:ind w:left="171" w:right="202"/>
              <w:jc w:val="center"/>
              <w:rPr>
                <w:sz w:val="21"/>
              </w:rPr>
            </w:pPr>
            <w:r>
              <w:rPr>
                <w:sz w:val="21"/>
              </w:rPr>
              <w:t>项目所在地不属于生态优先保护区、水环境优先保护区、大气环境优先保护区等优先保护单元，因此不涉及生态保护红线，符合</w:t>
            </w:r>
          </w:p>
        </w:tc>
      </w:tr>
    </w:tbl>
    <w:p>
      <w:pPr>
        <w:spacing w:after="0" w:line="242" w:lineRule="auto"/>
        <w:jc w:val="center"/>
        <w:rPr>
          <w:sz w:val="21"/>
        </w:rPr>
        <w:sectPr>
          <w:pgSz w:w="11910" w:h="16840"/>
          <w:pgMar w:top="1580" w:right="1160" w:bottom="280" w:left="1020" w:header="720" w:footer="720" w:gutter="0"/>
          <w:pgNumType w:start="10"/>
          <w:cols w:num="1" w:space="720"/>
        </w:sectPr>
      </w:pPr>
    </w:p>
    <w:p>
      <w:pPr>
        <w:pStyle w:val="BodyText"/>
        <w:rPr>
          <w:rFonts w:ascii="Times New Roman"/>
          <w:sz w:val="9"/>
        </w:rPr>
      </w:pPr>
    </w:p>
    <w:tbl>
      <w:tblPr>
        <w:tblStyle w:val="TableNormal"/>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834"/>
        <w:gridCol w:w="113"/>
        <w:gridCol w:w="699"/>
        <w:gridCol w:w="778"/>
        <w:gridCol w:w="2955"/>
        <w:gridCol w:w="2467"/>
      </w:tblGrid>
      <w:tr>
        <w:tblPrEx>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808"/>
        </w:trPr>
        <w:tc>
          <w:tcPr>
            <w:tcW w:w="1834"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single" w:sz="4" w:space="0" w:color="000000"/>
            </w:tcBorders>
          </w:tcPr>
          <w:p>
            <w:pPr>
              <w:pStyle w:val="TableParagraph"/>
              <w:rPr>
                <w:rFonts w:ascii="Times New Roman"/>
                <w:sz w:val="20"/>
              </w:rPr>
            </w:pPr>
          </w:p>
        </w:tc>
        <w:tc>
          <w:tcPr>
            <w:tcW w:w="699" w:type="dxa"/>
            <w:vMerge w:val="restart"/>
            <w:tcBorders>
              <w:top w:val="single" w:sz="12" w:space="0" w:color="000000"/>
              <w:left w:val="single" w:sz="4" w:space="0" w:color="000000"/>
              <w:bottom w:val="single" w:sz="4" w:space="0" w:color="000000"/>
              <w:right w:val="single" w:sz="4" w:space="0" w:color="000000"/>
            </w:tcBorders>
          </w:tcPr>
          <w:p>
            <w:pPr>
              <w:pStyle w:val="TableParagraph"/>
              <w:spacing w:line="242" w:lineRule="auto"/>
              <w:ind w:left="143" w:right="120"/>
              <w:jc w:val="both"/>
              <w:rPr>
                <w:sz w:val="21"/>
              </w:rPr>
            </w:pPr>
            <w:r>
              <w:rPr>
                <w:sz w:val="21"/>
              </w:rPr>
              <w:t>环境分区管控方案</w:t>
            </w:r>
          </w:p>
        </w:tc>
        <w:tc>
          <w:tcPr>
            <w:tcW w:w="778"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8" w:line="242" w:lineRule="auto"/>
              <w:ind w:left="181" w:right="162"/>
              <w:jc w:val="both"/>
              <w:rPr>
                <w:sz w:val="21"/>
              </w:rPr>
            </w:pPr>
            <w:r>
              <w:rPr>
                <w:sz w:val="21"/>
              </w:rPr>
              <w:t>环境质量底线</w:t>
            </w:r>
          </w:p>
        </w:tc>
        <w:tc>
          <w:tcPr>
            <w:tcW w:w="2955" w:type="dxa"/>
            <w:tcBorders>
              <w:top w:val="single" w:sz="12" w:space="0" w:color="000000"/>
              <w:left w:val="single" w:sz="4" w:space="0" w:color="000000"/>
              <w:bottom w:val="single" w:sz="4" w:space="0" w:color="000000"/>
              <w:right w:val="single" w:sz="4" w:space="0" w:color="000000"/>
            </w:tcBorders>
          </w:tcPr>
          <w:p>
            <w:pPr>
              <w:pStyle w:val="TableParagraph"/>
              <w:spacing w:line="242" w:lineRule="auto"/>
              <w:ind w:left="113" w:right="95"/>
              <w:jc w:val="center"/>
              <w:rPr>
                <w:sz w:val="21"/>
              </w:rPr>
            </w:pPr>
            <w:r>
              <w:rPr>
                <w:sz w:val="21"/>
              </w:rPr>
              <w:t>根据《广东省</w:t>
            </w:r>
            <w:r>
              <w:rPr>
                <w:rFonts w:ascii="Times New Roman" w:eastAsia="Times New Roman" w:hAnsi="Times New Roman"/>
                <w:sz w:val="21"/>
              </w:rPr>
              <w:t>“</w:t>
            </w:r>
            <w:r>
              <w:rPr>
                <w:sz w:val="21"/>
              </w:rPr>
              <w:t>三线一单</w:t>
            </w:r>
            <w:r>
              <w:rPr>
                <w:rFonts w:ascii="Times New Roman" w:eastAsia="Times New Roman" w:hAnsi="Times New Roman"/>
                <w:sz w:val="21"/>
              </w:rPr>
              <w:t>”</w:t>
            </w:r>
            <w:r>
              <w:rPr>
                <w:sz w:val="21"/>
              </w:rPr>
              <w:t>生态环境分区管控方案》（粤府</w:t>
            </w:r>
            <w:r>
              <w:rPr>
                <w:rFonts w:ascii="Times New Roman" w:eastAsia="Times New Roman" w:hAnsi="Times New Roman"/>
                <w:sz w:val="21"/>
              </w:rPr>
              <w:t xml:space="preserve">[2020]71 </w:t>
            </w:r>
            <w:r>
              <w:rPr>
                <w:sz w:val="21"/>
              </w:rPr>
              <w:t>号），全省水环境质量持续改善，国考、省考断面优良水质比例稳步提升，全面消除劣</w:t>
            </w:r>
            <w:r>
              <w:rPr>
                <w:rFonts w:ascii="Times New Roman" w:eastAsia="Times New Roman" w:hAnsi="Times New Roman"/>
                <w:sz w:val="21"/>
              </w:rPr>
              <w:t xml:space="preserve">V </w:t>
            </w:r>
            <w:r>
              <w:rPr>
                <w:sz w:val="21"/>
              </w:rPr>
              <w:t>类水体。大气环境质量继续领跑先行，</w:t>
            </w:r>
            <w:r>
              <w:rPr>
                <w:rFonts w:ascii="Times New Roman" w:eastAsia="Times New Roman" w:hAnsi="Times New Roman"/>
                <w:sz w:val="21"/>
              </w:rPr>
              <w:t xml:space="preserve">PM2.5 </w:t>
            </w:r>
            <w:r>
              <w:rPr>
                <w:sz w:val="21"/>
              </w:rPr>
              <w:t>年均浓度率先达到世界卫生组织过渡期二阶段目标值（</w:t>
            </w:r>
            <w:r>
              <w:rPr>
                <w:rFonts w:ascii="Times New Roman" w:eastAsia="Times New Roman" w:hAnsi="Times New Roman"/>
                <w:sz w:val="21"/>
              </w:rPr>
              <w:t xml:space="preserve">25 </w:t>
            </w:r>
            <w:r>
              <w:rPr>
                <w:sz w:val="21"/>
              </w:rPr>
              <w:t>微克</w:t>
            </w:r>
            <w:r>
              <w:rPr>
                <w:rFonts w:ascii="Times New Roman" w:eastAsia="Times New Roman" w:hAnsi="Times New Roman"/>
                <w:sz w:val="21"/>
              </w:rPr>
              <w:t>/</w:t>
            </w:r>
            <w:r>
              <w:rPr>
                <w:sz w:val="21"/>
              </w:rPr>
              <w:t>立方米），臭氧污染得到有效遏制。土壤环境质量稳中向好，土壤环境风险得到管</w:t>
            </w:r>
          </w:p>
          <w:p>
            <w:pPr>
              <w:pStyle w:val="TableParagraph"/>
              <w:spacing w:before="8" w:line="270" w:lineRule="atLeast"/>
              <w:ind w:left="113" w:right="95"/>
              <w:jc w:val="center"/>
              <w:rPr>
                <w:sz w:val="21"/>
              </w:rPr>
            </w:pPr>
            <w:r>
              <w:rPr>
                <w:sz w:val="21"/>
              </w:rPr>
              <w:t>控。近岸海域水体质量稳步提升。</w:t>
            </w:r>
          </w:p>
        </w:tc>
        <w:tc>
          <w:tcPr>
            <w:tcW w:w="2467" w:type="dxa"/>
            <w:tcBorders>
              <w:top w:val="single" w:sz="12" w:space="0" w:color="000000"/>
              <w:left w:val="single" w:sz="4" w:space="0" w:color="000000"/>
              <w:bottom w:val="single" w:sz="4" w:space="0" w:color="000000"/>
              <w:right w:val="thickThinMediumGap"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6"/>
              </w:rPr>
            </w:pPr>
          </w:p>
          <w:p>
            <w:pPr>
              <w:pStyle w:val="TableParagraph"/>
              <w:spacing w:line="242" w:lineRule="auto"/>
              <w:ind w:left="171" w:right="170"/>
              <w:jc w:val="both"/>
              <w:rPr>
                <w:sz w:val="21"/>
              </w:rPr>
            </w:pPr>
            <w:r>
              <w:rPr>
                <w:sz w:val="21"/>
              </w:rPr>
              <w:t>根据项目所在地环境现状调查和污染物影响预测，项目实施后与区域内环境影响较小，质量可保持现有水平，符合</w:t>
            </w:r>
          </w:p>
        </w:tc>
      </w:tr>
      <w:tr>
        <w:tblPrEx>
          <w:tblW w:w="0" w:type="auto"/>
          <w:tblInd w:w="507" w:type="dxa"/>
          <w:tblLayout w:type="fixed"/>
          <w:tblCellMar>
            <w:top w:w="0" w:type="dxa"/>
            <w:left w:w="0" w:type="dxa"/>
            <w:bottom w:w="0" w:type="dxa"/>
            <w:right w:w="0" w:type="dxa"/>
          </w:tblCellMar>
        </w:tblPrEx>
        <w:trPr>
          <w:trHeight w:val="3802"/>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699" w:type="dxa"/>
            <w:vMerge/>
            <w:tcBorders>
              <w:top w:val="nil"/>
              <w:left w:val="single" w:sz="4" w:space="0" w:color="000000"/>
              <w:bottom w:val="single" w:sz="4" w:space="0" w:color="000000"/>
              <w:right w:val="single" w:sz="4" w:space="0" w:color="000000"/>
            </w:tcBorders>
          </w:tcPr>
          <w:p>
            <w:pPr>
              <w:rPr>
                <w:sz w:val="2"/>
                <w:szCs w:val="2"/>
              </w:rPr>
            </w:pPr>
          </w:p>
        </w:tc>
        <w:tc>
          <w:tcPr>
            <w:tcW w:w="77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29"/>
              </w:rPr>
            </w:pPr>
          </w:p>
          <w:p>
            <w:pPr>
              <w:pStyle w:val="TableParagraph"/>
              <w:spacing w:line="242" w:lineRule="auto"/>
              <w:ind w:left="181" w:right="162"/>
              <w:jc w:val="both"/>
              <w:rPr>
                <w:sz w:val="21"/>
              </w:rPr>
            </w:pPr>
            <w:r>
              <w:rPr>
                <w:sz w:val="21"/>
              </w:rPr>
              <w:t>资源利用上线</w:t>
            </w:r>
          </w:p>
        </w:tc>
        <w:tc>
          <w:tcPr>
            <w:tcW w:w="29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2"/>
              <w:rPr>
                <w:rFonts w:ascii="Times New Roman"/>
                <w:sz w:val="26"/>
              </w:rPr>
            </w:pPr>
          </w:p>
          <w:p>
            <w:pPr>
              <w:pStyle w:val="TableParagraph"/>
              <w:spacing w:before="1" w:line="242" w:lineRule="auto"/>
              <w:ind w:left="113" w:right="95"/>
              <w:jc w:val="center"/>
              <w:rPr>
                <w:sz w:val="21"/>
              </w:rPr>
            </w:pPr>
            <w:r>
              <w:rPr>
                <w:sz w:val="21"/>
              </w:rPr>
              <w:t>强化节约集约利用，持续提升资源能源利用效率，水资源、土地资源、岸线资源、能源消耗等达到或优于国家下达的总量和强度符合控制目标。</w:t>
            </w:r>
          </w:p>
        </w:tc>
        <w:tc>
          <w:tcPr>
            <w:tcW w:w="2467" w:type="dxa"/>
            <w:tcBorders>
              <w:top w:val="single" w:sz="4" w:space="0" w:color="000000"/>
              <w:left w:val="single" w:sz="4" w:space="0" w:color="000000"/>
              <w:bottom w:val="single" w:sz="4" w:space="0" w:color="000000"/>
              <w:right w:val="thickThinMediumGap" w:sz="4" w:space="0" w:color="000000"/>
            </w:tcBorders>
          </w:tcPr>
          <w:p>
            <w:pPr>
              <w:pStyle w:val="TableParagraph"/>
              <w:spacing w:line="242" w:lineRule="auto"/>
              <w:ind w:left="171" w:right="170"/>
              <w:jc w:val="both"/>
              <w:rPr>
                <w:sz w:val="21"/>
              </w:rPr>
            </w:pPr>
            <w:r>
              <w:rPr>
                <w:sz w:val="21"/>
              </w:rPr>
              <w:t>项目不属于高耗能、污染资源型企业，用水来自市政管网，用电来自市政供电。项目建成后通过内部管理、设备选择、原辅材料的选用和管理、废物回收利用、污染治理等方面采取合可行的防措施，以</w:t>
            </w:r>
            <w:r>
              <w:rPr>
                <w:rFonts w:ascii="Times New Roman" w:eastAsia="Times New Roman" w:hAnsi="Times New Roman"/>
                <w:sz w:val="21"/>
              </w:rPr>
              <w:t>“</w:t>
            </w:r>
            <w:r>
              <w:rPr>
                <w:sz w:val="21"/>
              </w:rPr>
              <w:t>节能、降耗、减污</w:t>
            </w:r>
            <w:r>
              <w:rPr>
                <w:rFonts w:ascii="Times New Roman" w:eastAsia="Times New Roman" w:hAnsi="Times New Roman"/>
                <w:sz w:val="21"/>
              </w:rPr>
              <w:t xml:space="preserve">” </w:t>
            </w:r>
            <w:r>
              <w:rPr>
                <w:sz w:val="21"/>
              </w:rPr>
              <w:t>为目标，有效的控制污染。项目的水、电等资源利</w:t>
            </w:r>
          </w:p>
          <w:p>
            <w:pPr>
              <w:pStyle w:val="TableParagraph"/>
              <w:spacing w:before="2" w:line="270" w:lineRule="atLeast"/>
              <w:ind w:left="1011" w:right="170" w:hanging="841"/>
              <w:rPr>
                <w:sz w:val="21"/>
              </w:rPr>
            </w:pPr>
            <w:r>
              <w:rPr>
                <w:sz w:val="21"/>
              </w:rPr>
              <w:t>用不会突破区域上线， 符合</w:t>
            </w:r>
          </w:p>
        </w:tc>
      </w:tr>
      <w:tr>
        <w:tblPrEx>
          <w:tblW w:w="0" w:type="auto"/>
          <w:tblInd w:w="507" w:type="dxa"/>
          <w:tblLayout w:type="fixed"/>
          <w:tblCellMar>
            <w:top w:w="0" w:type="dxa"/>
            <w:left w:w="0" w:type="dxa"/>
            <w:bottom w:w="0" w:type="dxa"/>
            <w:right w:w="0" w:type="dxa"/>
          </w:tblCellMar>
        </w:tblPrEx>
        <w:trPr>
          <w:trHeight w:val="3530"/>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699" w:type="dxa"/>
            <w:vMerge/>
            <w:tcBorders>
              <w:top w:val="nil"/>
              <w:left w:val="single" w:sz="4" w:space="0" w:color="000000"/>
              <w:bottom w:val="single" w:sz="4" w:space="0" w:color="000000"/>
              <w:right w:val="single" w:sz="4" w:space="0" w:color="000000"/>
            </w:tcBorders>
          </w:tcPr>
          <w:p>
            <w:pPr>
              <w:rPr>
                <w:sz w:val="2"/>
                <w:szCs w:val="2"/>
              </w:rPr>
            </w:pPr>
          </w:p>
        </w:tc>
        <w:tc>
          <w:tcPr>
            <w:tcW w:w="77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6"/>
              </w:rPr>
            </w:pPr>
          </w:p>
          <w:p>
            <w:pPr>
              <w:pStyle w:val="TableParagraph"/>
              <w:spacing w:line="242" w:lineRule="auto"/>
              <w:ind w:left="181" w:right="162"/>
              <w:jc w:val="both"/>
              <w:rPr>
                <w:sz w:val="21"/>
              </w:rPr>
            </w:pPr>
            <w:r>
              <w:rPr>
                <w:sz w:val="21"/>
              </w:rPr>
              <w:t>环境准入负面清单</w:t>
            </w:r>
          </w:p>
        </w:tc>
        <w:tc>
          <w:tcPr>
            <w:tcW w:w="295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95"/>
              <w:jc w:val="center"/>
              <w:rPr>
                <w:rFonts w:ascii="Times New Roman" w:eastAsia="Times New Roman" w:hAnsi="Times New Roman"/>
                <w:sz w:val="21"/>
              </w:rPr>
            </w:pPr>
            <w:r>
              <w:rPr>
                <w:spacing w:val="-2"/>
                <w:sz w:val="21"/>
              </w:rPr>
              <w:t>根据《广东省</w:t>
            </w:r>
            <w:r>
              <w:rPr>
                <w:rFonts w:ascii="Times New Roman" w:eastAsia="Times New Roman" w:hAnsi="Times New Roman"/>
                <w:spacing w:val="-3"/>
                <w:sz w:val="21"/>
              </w:rPr>
              <w:t>“</w:t>
            </w:r>
            <w:r>
              <w:rPr>
                <w:spacing w:val="-2"/>
                <w:sz w:val="21"/>
              </w:rPr>
              <w:t>三线一单</w:t>
            </w:r>
            <w:r>
              <w:rPr>
                <w:rFonts w:ascii="Times New Roman" w:eastAsia="Times New Roman" w:hAnsi="Times New Roman"/>
                <w:spacing w:val="-3"/>
                <w:sz w:val="21"/>
              </w:rPr>
              <w:t>”</w:t>
            </w:r>
            <w:r>
              <w:rPr>
                <w:sz w:val="21"/>
              </w:rPr>
              <w:t>生态</w:t>
            </w:r>
            <w:r>
              <w:rPr>
                <w:spacing w:val="-3"/>
                <w:sz w:val="21"/>
              </w:rPr>
              <w:t>环境分区管控方案》</w:t>
            </w:r>
            <w:r>
              <w:rPr>
                <w:sz w:val="21"/>
              </w:rPr>
              <w:t>（</w:t>
            </w:r>
            <w:r>
              <w:rPr>
                <w:spacing w:val="-2"/>
                <w:sz w:val="21"/>
              </w:rPr>
              <w:t>粤府</w:t>
            </w:r>
            <w:r>
              <w:rPr>
                <w:rFonts w:ascii="Times New Roman" w:eastAsia="Times New Roman" w:hAnsi="Times New Roman"/>
                <w:spacing w:val="-2"/>
                <w:sz w:val="21"/>
              </w:rPr>
              <w:t>[2020]71</w:t>
            </w:r>
            <w:r>
              <w:rPr>
                <w:rFonts w:ascii="Times New Roman" w:eastAsia="Times New Roman" w:hAnsi="Times New Roman"/>
                <w:spacing w:val="5"/>
                <w:sz w:val="21"/>
              </w:rPr>
              <w:t xml:space="preserve"> </w:t>
            </w:r>
            <w:r>
              <w:rPr>
                <w:sz w:val="21"/>
              </w:rPr>
              <w:t>号）</w:t>
            </w:r>
            <w:r>
              <w:rPr>
                <w:spacing w:val="-3"/>
                <w:sz w:val="21"/>
              </w:rPr>
              <w:t>，从区域布局管</w:t>
            </w:r>
            <w:r>
              <w:rPr>
                <w:spacing w:val="-4"/>
                <w:sz w:val="21"/>
              </w:rPr>
              <w:t>控、能源资源利用、污染物排放管控和环境风险防控等方面</w:t>
            </w:r>
            <w:r>
              <w:rPr>
                <w:spacing w:val="-3"/>
                <w:sz w:val="21"/>
              </w:rPr>
              <w:t xml:space="preserve">明确准入要求，建立 </w:t>
            </w:r>
            <w:r>
              <w:rPr>
                <w:rFonts w:ascii="Times New Roman" w:eastAsia="Times New Roman" w:hAnsi="Times New Roman"/>
                <w:spacing w:val="-3"/>
                <w:sz w:val="21"/>
              </w:rPr>
              <w:t>“1+3+N”</w:t>
            </w:r>
            <w:r>
              <w:rPr>
                <w:spacing w:val="-3"/>
                <w:sz w:val="21"/>
              </w:rPr>
              <w:t>三级生态环境准入清单体系。</w:t>
            </w:r>
            <w:r>
              <w:rPr>
                <w:rFonts w:ascii="Times New Roman" w:eastAsia="Times New Roman" w:hAnsi="Times New Roman"/>
                <w:sz w:val="21"/>
              </w:rPr>
              <w:t>“1”</w:t>
            </w:r>
            <w:r>
              <w:rPr>
                <w:spacing w:val="-3"/>
                <w:sz w:val="21"/>
              </w:rPr>
              <w:t>为全省总体管控要求，</w:t>
            </w:r>
            <w:r>
              <w:rPr>
                <w:rFonts w:ascii="Times New Roman" w:eastAsia="Times New Roman" w:hAnsi="Times New Roman"/>
                <w:spacing w:val="-3"/>
                <w:sz w:val="21"/>
              </w:rPr>
              <w:t>“3”</w:t>
            </w:r>
            <w:r>
              <w:rPr>
                <w:spacing w:val="-3"/>
                <w:sz w:val="21"/>
              </w:rPr>
              <w:t>为</w:t>
            </w:r>
            <w:r>
              <w:rPr>
                <w:rFonts w:ascii="Times New Roman" w:eastAsia="Times New Roman" w:hAnsi="Times New Roman"/>
                <w:spacing w:val="-3"/>
                <w:sz w:val="21"/>
              </w:rPr>
              <w:t>“</w:t>
            </w:r>
            <w:r>
              <w:rPr>
                <w:spacing w:val="-3"/>
                <w:sz w:val="21"/>
              </w:rPr>
              <w:t>一核一带一区</w:t>
            </w:r>
            <w:r>
              <w:rPr>
                <w:rFonts w:ascii="Times New Roman" w:eastAsia="Times New Roman" w:hAnsi="Times New Roman"/>
                <w:sz w:val="21"/>
              </w:rPr>
              <w:t xml:space="preserve">” </w:t>
            </w:r>
            <w:r>
              <w:rPr>
                <w:spacing w:val="-2"/>
                <w:sz w:val="21"/>
              </w:rPr>
              <w:t>区域管控要求，</w:t>
            </w:r>
            <w:r>
              <w:rPr>
                <w:rFonts w:ascii="Times New Roman" w:eastAsia="Times New Roman" w:hAnsi="Times New Roman"/>
                <w:sz w:val="21"/>
              </w:rPr>
              <w:t>“N”</w:t>
            </w:r>
            <w:r>
              <w:rPr>
                <w:spacing w:val="-27"/>
                <w:sz w:val="21"/>
              </w:rPr>
              <w:t xml:space="preserve">为 </w:t>
            </w:r>
            <w:r>
              <w:rPr>
                <w:rFonts w:ascii="Times New Roman" w:eastAsia="Times New Roman" w:hAnsi="Times New Roman"/>
                <w:sz w:val="21"/>
              </w:rPr>
              <w:t>1912</w:t>
            </w:r>
          </w:p>
          <w:p>
            <w:pPr>
              <w:pStyle w:val="TableParagraph"/>
              <w:spacing w:before="3" w:line="242" w:lineRule="auto"/>
              <w:ind w:left="116" w:right="95"/>
              <w:jc w:val="center"/>
              <w:rPr>
                <w:sz w:val="21"/>
              </w:rPr>
            </w:pPr>
            <w:r>
              <w:rPr>
                <w:spacing w:val="-8"/>
                <w:sz w:val="21"/>
              </w:rPr>
              <w:t xml:space="preserve">个陆域环境管控单元和 </w:t>
            </w:r>
            <w:r>
              <w:rPr>
                <w:rFonts w:ascii="Times New Roman" w:eastAsia="Times New Roman"/>
                <w:sz w:val="21"/>
              </w:rPr>
              <w:t>471</w:t>
            </w:r>
            <w:r>
              <w:rPr>
                <w:rFonts w:ascii="Times New Roman" w:eastAsia="Times New Roman"/>
                <w:spacing w:val="4"/>
                <w:sz w:val="21"/>
              </w:rPr>
              <w:t xml:space="preserve"> </w:t>
            </w:r>
            <w:r>
              <w:rPr>
                <w:spacing w:val="-13"/>
                <w:sz w:val="21"/>
              </w:rPr>
              <w:t>个</w:t>
            </w:r>
            <w:r>
              <w:rPr>
                <w:spacing w:val="-3"/>
                <w:sz w:val="21"/>
              </w:rPr>
              <w:t>海域环境管控单元的管控要</w:t>
            </w:r>
          </w:p>
          <w:p>
            <w:pPr>
              <w:pStyle w:val="TableParagraph"/>
              <w:spacing w:before="1" w:line="245" w:lineRule="exact"/>
              <w:ind w:left="125" w:right="106"/>
              <w:jc w:val="center"/>
              <w:rPr>
                <w:sz w:val="21"/>
              </w:rPr>
            </w:pPr>
            <w:r>
              <w:rPr>
                <w:sz w:val="21"/>
              </w:rPr>
              <w:t>求。</w:t>
            </w:r>
          </w:p>
        </w:tc>
        <w:tc>
          <w:tcPr>
            <w:tcW w:w="2467" w:type="dxa"/>
            <w:tcBorders>
              <w:top w:val="single" w:sz="4" w:space="0" w:color="000000"/>
              <w:left w:val="single" w:sz="4" w:space="0" w:color="000000"/>
              <w:bottom w:val="single" w:sz="4" w:space="0" w:color="000000"/>
              <w:right w:val="thickThinMediumGap"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5" w:line="242" w:lineRule="auto"/>
              <w:ind w:left="171" w:right="170"/>
              <w:jc w:val="center"/>
              <w:rPr>
                <w:sz w:val="21"/>
              </w:rPr>
            </w:pPr>
            <w:r>
              <w:rPr>
                <w:sz w:val="21"/>
              </w:rPr>
              <w:t>项目不属于区域布局管控、能源资源利用、污染物排放管控和环境风险防控等方面明确禁止准入项目，符合</w:t>
            </w:r>
          </w:p>
        </w:tc>
      </w:tr>
      <w:tr>
        <w:tblPrEx>
          <w:tblW w:w="0" w:type="auto"/>
          <w:tblInd w:w="507" w:type="dxa"/>
          <w:tblLayout w:type="fixed"/>
          <w:tblCellMar>
            <w:top w:w="0" w:type="dxa"/>
            <w:left w:w="0" w:type="dxa"/>
            <w:bottom w:w="0" w:type="dxa"/>
            <w:right w:w="0" w:type="dxa"/>
          </w:tblCellMar>
        </w:tblPrEx>
        <w:trPr>
          <w:trHeight w:val="1902"/>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699" w:type="dxa"/>
            <w:tcBorders>
              <w:top w:val="single" w:sz="4" w:space="0" w:color="000000"/>
              <w:left w:val="single" w:sz="4" w:space="0" w:color="000000"/>
              <w:bottom w:val="single" w:sz="12" w:space="0" w:color="000000"/>
              <w:right w:val="single" w:sz="4" w:space="0" w:color="000000"/>
            </w:tcBorders>
          </w:tcPr>
          <w:p>
            <w:pPr>
              <w:pStyle w:val="TableParagraph"/>
              <w:spacing w:line="244" w:lineRule="auto"/>
              <w:ind w:left="112" w:right="152"/>
              <w:rPr>
                <w:sz w:val="21"/>
              </w:rPr>
            </w:pPr>
            <w:r>
              <w:rPr>
                <w:spacing w:val="-9"/>
                <w:sz w:val="21"/>
              </w:rPr>
              <w:t>珠海</w:t>
            </w:r>
            <w:r>
              <w:rPr>
                <w:sz w:val="21"/>
              </w:rPr>
              <w:t>市</w:t>
            </w:r>
          </w:p>
          <w:p>
            <w:pPr>
              <w:pStyle w:val="TableParagraph"/>
              <w:spacing w:line="242" w:lineRule="auto"/>
              <w:ind w:left="112" w:right="152"/>
              <w:rPr>
                <w:rFonts w:ascii="Times New Roman" w:eastAsia="Times New Roman" w:hAnsi="Times New Roman"/>
                <w:sz w:val="21"/>
              </w:rPr>
            </w:pPr>
            <w:r>
              <w:rPr>
                <w:rFonts w:ascii="Times New Roman" w:eastAsia="Times New Roman" w:hAnsi="Times New Roman"/>
                <w:sz w:val="21"/>
              </w:rPr>
              <w:t>“</w:t>
            </w:r>
            <w:r>
              <w:rPr>
                <w:sz w:val="21"/>
              </w:rPr>
              <w:t>三</w:t>
            </w:r>
            <w:r>
              <w:rPr>
                <w:spacing w:val="-9"/>
                <w:sz w:val="21"/>
              </w:rPr>
              <w:t>线一</w:t>
            </w:r>
            <w:r>
              <w:rPr>
                <w:sz w:val="21"/>
              </w:rPr>
              <w:t>单</w:t>
            </w:r>
            <w:r>
              <w:rPr>
                <w:rFonts w:ascii="Times New Roman" w:eastAsia="Times New Roman" w:hAnsi="Times New Roman"/>
                <w:sz w:val="21"/>
              </w:rPr>
              <w:t>”</w:t>
            </w:r>
          </w:p>
          <w:p>
            <w:pPr>
              <w:pStyle w:val="TableParagraph"/>
              <w:spacing w:line="270" w:lineRule="atLeast"/>
              <w:ind w:left="112" w:right="152"/>
              <w:rPr>
                <w:sz w:val="21"/>
              </w:rPr>
            </w:pPr>
            <w:r>
              <w:rPr>
                <w:sz w:val="21"/>
              </w:rPr>
              <w:t>生态环境</w:t>
            </w:r>
          </w:p>
        </w:tc>
        <w:tc>
          <w:tcPr>
            <w:tcW w:w="778" w:type="dxa"/>
            <w:tcBorders>
              <w:top w:val="single" w:sz="4" w:space="0" w:color="000000"/>
              <w:left w:val="single" w:sz="4" w:space="0" w:color="000000"/>
              <w:bottom w:val="single" w:sz="12" w:space="0" w:color="000000"/>
              <w:right w:val="single" w:sz="4" w:space="0" w:color="000000"/>
            </w:tcBorders>
          </w:tcPr>
          <w:p>
            <w:pPr>
              <w:pStyle w:val="TableParagraph"/>
              <w:spacing w:before="132" w:line="242" w:lineRule="auto"/>
              <w:ind w:left="111" w:right="231"/>
              <w:jc w:val="both"/>
              <w:rPr>
                <w:sz w:val="21"/>
              </w:rPr>
            </w:pPr>
            <w:r>
              <w:rPr>
                <w:sz w:val="21"/>
              </w:rPr>
              <w:t>生态保护红线和一般生态</w:t>
            </w:r>
          </w:p>
        </w:tc>
        <w:tc>
          <w:tcPr>
            <w:tcW w:w="2955" w:type="dxa"/>
            <w:tcBorders>
              <w:top w:val="single" w:sz="4" w:space="0" w:color="000000"/>
              <w:left w:val="single" w:sz="4" w:space="0" w:color="000000"/>
              <w:bottom w:val="single" w:sz="12" w:space="0" w:color="000000"/>
              <w:right w:val="single" w:sz="4" w:space="0" w:color="000000"/>
            </w:tcBorders>
          </w:tcPr>
          <w:p>
            <w:pPr>
              <w:pStyle w:val="TableParagraph"/>
              <w:spacing w:line="265" w:lineRule="exact"/>
              <w:ind w:left="219"/>
              <w:rPr>
                <w:sz w:val="21"/>
              </w:rPr>
            </w:pPr>
            <w:r>
              <w:rPr>
                <w:sz w:val="21"/>
              </w:rPr>
              <w:t>全市陆域生态保护红线面积</w:t>
            </w:r>
          </w:p>
          <w:p>
            <w:pPr>
              <w:pStyle w:val="TableParagraph"/>
              <w:spacing w:before="4" w:line="242" w:lineRule="auto"/>
              <w:ind w:left="140" w:right="51" w:hanging="27"/>
              <w:rPr>
                <w:sz w:val="21"/>
              </w:rPr>
            </w:pPr>
            <w:r>
              <w:rPr>
                <w:rFonts w:ascii="Times New Roman" w:eastAsia="Times New Roman"/>
                <w:sz w:val="21"/>
              </w:rPr>
              <w:t xml:space="preserve">202.59 </w:t>
            </w:r>
            <w:r>
              <w:rPr>
                <w:sz w:val="21"/>
              </w:rPr>
              <w:t xml:space="preserve">平方公里，占全市陆域国土面积的 </w:t>
            </w:r>
            <w:r>
              <w:rPr>
                <w:rFonts w:ascii="Times New Roman" w:eastAsia="Times New Roman"/>
                <w:sz w:val="21"/>
              </w:rPr>
              <w:t>11.66%</w:t>
            </w:r>
            <w:r>
              <w:rPr>
                <w:sz w:val="21"/>
              </w:rPr>
              <w:t xml:space="preserve">；一般生态空间面积 </w:t>
            </w:r>
            <w:r>
              <w:rPr>
                <w:rFonts w:ascii="Times New Roman" w:eastAsia="Times New Roman"/>
                <w:sz w:val="21"/>
              </w:rPr>
              <w:t xml:space="preserve">31.57 </w:t>
            </w:r>
            <w:r>
              <w:rPr>
                <w:sz w:val="21"/>
              </w:rPr>
              <w:t>平方公里，</w:t>
            </w:r>
          </w:p>
          <w:p>
            <w:pPr>
              <w:pStyle w:val="TableParagraph"/>
              <w:spacing w:before="1"/>
              <w:ind w:left="121" w:right="107"/>
              <w:jc w:val="center"/>
              <w:rPr>
                <w:sz w:val="21"/>
              </w:rPr>
            </w:pPr>
            <w:r>
              <w:rPr>
                <w:spacing w:val="-3"/>
                <w:sz w:val="21"/>
              </w:rPr>
              <w:t>占全市陆域国土面积的</w:t>
            </w:r>
          </w:p>
          <w:p>
            <w:pPr>
              <w:pStyle w:val="TableParagraph"/>
              <w:spacing w:before="4" w:line="270" w:lineRule="atLeast"/>
              <w:ind w:left="157" w:right="140"/>
              <w:jc w:val="center"/>
              <w:rPr>
                <w:sz w:val="21"/>
              </w:rPr>
            </w:pPr>
            <w:r>
              <w:rPr>
                <w:rFonts w:ascii="Times New Roman" w:eastAsia="Times New Roman"/>
                <w:sz w:val="21"/>
              </w:rPr>
              <w:t>7.57%</w:t>
            </w:r>
            <w:r>
              <w:rPr>
                <w:spacing w:val="-5"/>
                <w:sz w:val="21"/>
              </w:rPr>
              <w:t>。全市海域生态保护红</w:t>
            </w:r>
            <w:r>
              <w:rPr>
                <w:spacing w:val="-26"/>
                <w:sz w:val="21"/>
              </w:rPr>
              <w:t xml:space="preserve">线 </w:t>
            </w:r>
            <w:r>
              <w:rPr>
                <w:rFonts w:ascii="Times New Roman" w:eastAsia="Times New Roman"/>
                <w:sz w:val="21"/>
              </w:rPr>
              <w:t>3281.06</w:t>
            </w:r>
            <w:r>
              <w:rPr>
                <w:rFonts w:ascii="Times New Roman" w:eastAsia="Times New Roman"/>
                <w:spacing w:val="-1"/>
                <w:sz w:val="21"/>
              </w:rPr>
              <w:t xml:space="preserve"> </w:t>
            </w:r>
            <w:r>
              <w:rPr>
                <w:spacing w:val="-3"/>
                <w:sz w:val="21"/>
              </w:rPr>
              <w:t>平方公里。</w:t>
            </w:r>
          </w:p>
        </w:tc>
        <w:tc>
          <w:tcPr>
            <w:tcW w:w="2467" w:type="dxa"/>
            <w:tcBorders>
              <w:top w:val="single" w:sz="4" w:space="0" w:color="000000"/>
              <w:left w:val="single" w:sz="4" w:space="0" w:color="000000"/>
              <w:bottom w:val="single" w:sz="12" w:space="0" w:color="000000"/>
              <w:right w:val="thickThinMediumGap" w:sz="4" w:space="0" w:color="000000"/>
            </w:tcBorders>
          </w:tcPr>
          <w:p>
            <w:pPr>
              <w:pStyle w:val="TableParagraph"/>
              <w:spacing w:before="5"/>
              <w:rPr>
                <w:rFonts w:ascii="Times New Roman"/>
                <w:sz w:val="23"/>
              </w:rPr>
            </w:pPr>
          </w:p>
          <w:p>
            <w:pPr>
              <w:pStyle w:val="TableParagraph"/>
              <w:spacing w:line="242" w:lineRule="auto"/>
              <w:ind w:left="113" w:right="228"/>
              <w:jc w:val="both"/>
              <w:rPr>
                <w:sz w:val="21"/>
              </w:rPr>
            </w:pPr>
            <w:r>
              <w:rPr>
                <w:sz w:val="21"/>
              </w:rPr>
              <w:t>项目用地性质为工业用地，不在生态保护红线和生态环境空间管控区内，符合生态保护红线要求。</w:t>
            </w:r>
          </w:p>
        </w:tc>
      </w:tr>
    </w:tbl>
    <w:p>
      <w:pPr>
        <w:spacing w:after="0" w:line="242" w:lineRule="auto"/>
        <w:jc w:val="both"/>
        <w:rPr>
          <w:sz w:val="21"/>
        </w:rPr>
        <w:sectPr>
          <w:pgSz w:w="11910" w:h="16840"/>
          <w:pgMar w:top="1580" w:right="1160" w:bottom="280" w:left="1020" w:header="720" w:footer="720" w:gutter="0"/>
          <w:pgNumType w:start="11"/>
          <w:cols w:num="1" w:space="720"/>
        </w:sectPr>
      </w:pPr>
    </w:p>
    <w:p>
      <w:pPr>
        <w:pStyle w:val="BodyText"/>
        <w:rPr>
          <w:rFonts w:ascii="Times New Roman"/>
          <w:sz w:val="9"/>
        </w:rPr>
      </w:pPr>
    </w:p>
    <w:tbl>
      <w:tblPr>
        <w:tblStyle w:val="TableNormal"/>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834"/>
        <w:gridCol w:w="113"/>
        <w:gridCol w:w="699"/>
        <w:gridCol w:w="778"/>
        <w:gridCol w:w="2955"/>
        <w:gridCol w:w="2467"/>
      </w:tblGrid>
      <w:tr>
        <w:tblPrEx>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61"/>
        </w:trPr>
        <w:tc>
          <w:tcPr>
            <w:tcW w:w="1834"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699" w:type="dxa"/>
            <w:tcBorders>
              <w:top w:val="single" w:sz="12" w:space="0" w:color="000000"/>
              <w:left w:val="single" w:sz="4" w:space="0" w:color="000000"/>
              <w:bottom w:val="nil"/>
              <w:right w:val="single" w:sz="4" w:space="0" w:color="000000"/>
            </w:tcBorders>
          </w:tcPr>
          <w:p>
            <w:pPr>
              <w:pStyle w:val="TableParagraph"/>
              <w:spacing w:line="241" w:lineRule="exact"/>
              <w:ind w:left="112"/>
              <w:rPr>
                <w:sz w:val="21"/>
              </w:rPr>
            </w:pPr>
            <w:r>
              <w:rPr>
                <w:sz w:val="21"/>
              </w:rPr>
              <w:t>分区</w:t>
            </w:r>
          </w:p>
        </w:tc>
        <w:tc>
          <w:tcPr>
            <w:tcW w:w="778" w:type="dxa"/>
            <w:tcBorders>
              <w:top w:val="single" w:sz="12" w:space="0" w:color="000000"/>
              <w:left w:val="single" w:sz="4" w:space="0" w:color="000000"/>
              <w:bottom w:val="nil"/>
              <w:right w:val="single" w:sz="4" w:space="0" w:color="000000"/>
            </w:tcBorders>
          </w:tcPr>
          <w:p>
            <w:pPr>
              <w:pStyle w:val="TableParagraph"/>
              <w:rPr>
                <w:rFonts w:ascii="Times New Roman"/>
                <w:sz w:val="18"/>
              </w:rPr>
            </w:pPr>
          </w:p>
        </w:tc>
        <w:tc>
          <w:tcPr>
            <w:tcW w:w="2955" w:type="dxa"/>
            <w:tcBorders>
              <w:top w:val="single" w:sz="12" w:space="0" w:color="000000"/>
              <w:left w:val="single" w:sz="4" w:space="0" w:color="000000"/>
              <w:bottom w:val="nil"/>
              <w:right w:val="single" w:sz="4" w:space="0" w:color="000000"/>
            </w:tcBorders>
          </w:tcPr>
          <w:p>
            <w:pPr>
              <w:pStyle w:val="TableParagraph"/>
              <w:spacing w:line="241" w:lineRule="exact"/>
              <w:ind w:left="95" w:right="79"/>
              <w:jc w:val="center"/>
              <w:rPr>
                <w:sz w:val="21"/>
              </w:rPr>
            </w:pPr>
            <w:r>
              <w:rPr>
                <w:sz w:val="21"/>
              </w:rPr>
              <w:t>全市环境质量持续改善，地表</w:t>
            </w:r>
          </w:p>
        </w:tc>
        <w:tc>
          <w:tcPr>
            <w:tcW w:w="2467" w:type="dxa"/>
            <w:tcBorders>
              <w:top w:val="single" w:sz="12" w:space="0" w:color="000000"/>
              <w:left w:val="single" w:sz="4" w:space="0" w:color="000000"/>
              <w:bottom w:val="nil"/>
              <w:right w:val="thickThinMediumGap" w:sz="4" w:space="0" w:color="000000"/>
            </w:tcBorders>
          </w:tcPr>
          <w:p>
            <w:pPr>
              <w:pStyle w:val="TableParagraph"/>
              <w:rPr>
                <w:rFonts w:ascii="Times New Roman"/>
                <w:sz w:val="18"/>
              </w:rPr>
            </w:pPr>
          </w:p>
        </w:tc>
      </w:tr>
      <w:tr>
        <w:tblPrEx>
          <w:tblW w:w="0" w:type="auto"/>
          <w:tblInd w:w="507" w:type="dxa"/>
          <w:tblLayout w:type="fixed"/>
          <w:tblCellMar>
            <w:top w:w="0" w:type="dxa"/>
            <w:left w:w="0" w:type="dxa"/>
            <w:bottom w:w="0" w:type="dxa"/>
            <w:right w:w="0" w:type="dxa"/>
          </w:tblCellMar>
        </w:tblPrEx>
        <w:trPr>
          <w:trHeight w:val="524"/>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99" w:type="dxa"/>
            <w:tcBorders>
              <w:top w:val="nil"/>
              <w:left w:val="single" w:sz="4" w:space="0" w:color="000000"/>
              <w:bottom w:val="nil"/>
              <w:right w:val="single" w:sz="4" w:space="0" w:color="000000"/>
            </w:tcBorders>
          </w:tcPr>
          <w:p>
            <w:pPr>
              <w:pStyle w:val="TableParagraph"/>
              <w:spacing w:line="262" w:lineRule="exact"/>
              <w:ind w:left="112"/>
              <w:rPr>
                <w:sz w:val="21"/>
              </w:rPr>
            </w:pPr>
            <w:r>
              <w:rPr>
                <w:sz w:val="21"/>
              </w:rPr>
              <w:t>管控</w:t>
            </w:r>
          </w:p>
          <w:p>
            <w:pPr>
              <w:pStyle w:val="TableParagraph"/>
              <w:spacing w:before="2" w:line="241" w:lineRule="exact"/>
              <w:ind w:left="112"/>
              <w:rPr>
                <w:sz w:val="21"/>
              </w:rPr>
            </w:pPr>
            <w:r>
              <w:rPr>
                <w:sz w:val="21"/>
              </w:rPr>
              <w:t>方案</w:t>
            </w:r>
          </w:p>
        </w:tc>
        <w:tc>
          <w:tcPr>
            <w:tcW w:w="778" w:type="dxa"/>
            <w:tcBorders>
              <w:top w:val="nil"/>
              <w:left w:val="single" w:sz="4" w:space="0" w:color="000000"/>
              <w:bottom w:val="nil"/>
              <w:right w:val="single" w:sz="4" w:space="0" w:color="000000"/>
            </w:tcBorders>
          </w:tcPr>
          <w:p>
            <w:pPr>
              <w:pStyle w:val="TableParagraph"/>
              <w:rPr>
                <w:rFonts w:ascii="Times New Roman"/>
                <w:sz w:val="20"/>
              </w:rPr>
            </w:pPr>
          </w:p>
        </w:tc>
        <w:tc>
          <w:tcPr>
            <w:tcW w:w="2955" w:type="dxa"/>
            <w:tcBorders>
              <w:top w:val="nil"/>
              <w:left w:val="single" w:sz="4" w:space="0" w:color="000000"/>
              <w:bottom w:val="nil"/>
              <w:right w:val="single" w:sz="4" w:space="0" w:color="000000"/>
            </w:tcBorders>
          </w:tcPr>
          <w:p>
            <w:pPr>
              <w:pStyle w:val="TableParagraph"/>
              <w:spacing w:line="262" w:lineRule="exact"/>
              <w:ind w:left="113"/>
              <w:rPr>
                <w:sz w:val="21"/>
              </w:rPr>
            </w:pPr>
            <w:r>
              <w:rPr>
                <w:spacing w:val="-3"/>
                <w:sz w:val="21"/>
              </w:rPr>
              <w:t>水国考、省考断面水质达到国</w:t>
            </w:r>
          </w:p>
          <w:p>
            <w:pPr>
              <w:pStyle w:val="TableParagraph"/>
              <w:spacing w:before="2" w:line="241" w:lineRule="exact"/>
              <w:ind w:left="113"/>
              <w:rPr>
                <w:sz w:val="21"/>
              </w:rPr>
            </w:pPr>
            <w:r>
              <w:rPr>
                <w:spacing w:val="-3"/>
                <w:sz w:val="21"/>
              </w:rPr>
              <w:t>家和省下达的水质目标要求；</w:t>
            </w:r>
          </w:p>
        </w:tc>
        <w:tc>
          <w:tcPr>
            <w:tcW w:w="2467" w:type="dxa"/>
            <w:tcBorders>
              <w:top w:val="nil"/>
              <w:left w:val="single" w:sz="4" w:space="0" w:color="000000"/>
              <w:bottom w:val="nil"/>
              <w:right w:val="thickThinMediumGap" w:sz="4" w:space="0" w:color="000000"/>
            </w:tcBorders>
          </w:tcPr>
          <w:p>
            <w:pPr>
              <w:pStyle w:val="TableParagraph"/>
              <w:rPr>
                <w:rFonts w:ascii="Times New Roman"/>
                <w:sz w:val="20"/>
              </w:rPr>
            </w:pPr>
          </w:p>
        </w:tc>
      </w:tr>
      <w:tr>
        <w:tblPrEx>
          <w:tblW w:w="0" w:type="auto"/>
          <w:tblInd w:w="507" w:type="dxa"/>
          <w:tblLayout w:type="fixed"/>
          <w:tblCellMar>
            <w:top w:w="0" w:type="dxa"/>
            <w:left w:w="0" w:type="dxa"/>
            <w:bottom w:w="0" w:type="dxa"/>
            <w:right w:w="0" w:type="dxa"/>
          </w:tblCellMar>
        </w:tblPrEx>
        <w:trPr>
          <w:trHeight w:val="1069"/>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99" w:type="dxa"/>
            <w:tcBorders>
              <w:top w:val="nil"/>
              <w:left w:val="single" w:sz="4" w:space="0" w:color="000000"/>
              <w:bottom w:val="nil"/>
              <w:right w:val="single" w:sz="4" w:space="0" w:color="000000"/>
            </w:tcBorders>
          </w:tcPr>
          <w:p>
            <w:pPr>
              <w:pStyle w:val="TableParagraph"/>
              <w:rPr>
                <w:rFonts w:ascii="Times New Roman"/>
                <w:sz w:val="20"/>
              </w:rPr>
            </w:pPr>
          </w:p>
        </w:tc>
        <w:tc>
          <w:tcPr>
            <w:tcW w:w="778" w:type="dxa"/>
            <w:tcBorders>
              <w:top w:val="nil"/>
              <w:left w:val="single" w:sz="4" w:space="0" w:color="000000"/>
              <w:bottom w:val="nil"/>
              <w:right w:val="single" w:sz="4" w:space="0" w:color="000000"/>
            </w:tcBorders>
          </w:tcPr>
          <w:p>
            <w:pPr>
              <w:pStyle w:val="TableParagraph"/>
              <w:rPr>
                <w:rFonts w:ascii="Times New Roman"/>
                <w:sz w:val="20"/>
              </w:rPr>
            </w:pPr>
          </w:p>
          <w:p>
            <w:pPr>
              <w:pStyle w:val="TableParagraph"/>
              <w:spacing w:before="7"/>
              <w:rPr>
                <w:rFonts w:ascii="Times New Roman"/>
                <w:sz w:val="26"/>
              </w:rPr>
            </w:pPr>
          </w:p>
          <w:p>
            <w:pPr>
              <w:pStyle w:val="TableParagraph"/>
              <w:spacing w:line="270" w:lineRule="atLeast"/>
              <w:ind w:left="111" w:right="231"/>
              <w:rPr>
                <w:sz w:val="21"/>
              </w:rPr>
            </w:pPr>
            <w:r>
              <w:rPr>
                <w:sz w:val="21"/>
              </w:rPr>
              <w:t>环境质量</w:t>
            </w:r>
          </w:p>
        </w:tc>
        <w:tc>
          <w:tcPr>
            <w:tcW w:w="2955" w:type="dxa"/>
            <w:tcBorders>
              <w:top w:val="nil"/>
              <w:left w:val="single" w:sz="4" w:space="0" w:color="000000"/>
              <w:bottom w:val="nil"/>
              <w:right w:val="single" w:sz="4" w:space="0" w:color="000000"/>
            </w:tcBorders>
          </w:tcPr>
          <w:p>
            <w:pPr>
              <w:pStyle w:val="TableParagraph"/>
              <w:spacing w:line="242" w:lineRule="auto"/>
              <w:ind w:left="113" w:right="95"/>
              <w:jc w:val="center"/>
              <w:rPr>
                <w:sz w:val="21"/>
              </w:rPr>
            </w:pPr>
            <w:r>
              <w:rPr>
                <w:sz w:val="21"/>
              </w:rPr>
              <w:t>集中式饮用水水源地水质达到或优于</w:t>
            </w:r>
            <w:r>
              <w:rPr>
                <w:rFonts w:ascii="Times New Roman" w:eastAsia="Times New Roman" w:hAnsi="Times New Roman"/>
                <w:sz w:val="21"/>
              </w:rPr>
              <w:t>Ⅲ</w:t>
            </w:r>
            <w:r>
              <w:rPr>
                <w:sz w:val="21"/>
              </w:rPr>
              <w:t>类水体比例为</w:t>
            </w:r>
            <w:r>
              <w:rPr>
                <w:rFonts w:ascii="Times New Roman" w:eastAsia="Times New Roman" w:hAnsi="Times New Roman"/>
                <w:sz w:val="21"/>
              </w:rPr>
              <w:t>100%</w:t>
            </w:r>
            <w:r>
              <w:rPr>
                <w:sz w:val="21"/>
              </w:rPr>
              <w:t>；城市建成区黑臭水体</w:t>
            </w:r>
          </w:p>
          <w:p>
            <w:pPr>
              <w:pStyle w:val="TableParagraph"/>
              <w:spacing w:line="241" w:lineRule="exact"/>
              <w:ind w:left="95" w:right="79"/>
              <w:jc w:val="center"/>
              <w:rPr>
                <w:sz w:val="21"/>
              </w:rPr>
            </w:pPr>
            <w:r>
              <w:rPr>
                <w:sz w:val="21"/>
              </w:rPr>
              <w:t>全面消除。近岸海域水环境质</w:t>
            </w:r>
          </w:p>
        </w:tc>
        <w:tc>
          <w:tcPr>
            <w:tcW w:w="2467" w:type="dxa"/>
            <w:tcBorders>
              <w:top w:val="nil"/>
              <w:left w:val="single" w:sz="4" w:space="0" w:color="000000"/>
              <w:bottom w:val="nil"/>
              <w:right w:val="thickThinMediumGap" w:sz="4" w:space="0" w:color="000000"/>
            </w:tcBorders>
          </w:tcPr>
          <w:p>
            <w:pPr>
              <w:pStyle w:val="TableParagraph"/>
              <w:rPr>
                <w:rFonts w:ascii="Times New Roman"/>
                <w:sz w:val="20"/>
              </w:rPr>
            </w:pPr>
          </w:p>
          <w:p>
            <w:pPr>
              <w:pStyle w:val="TableParagraph"/>
              <w:spacing w:before="7"/>
              <w:rPr>
                <w:rFonts w:ascii="Times New Roman"/>
                <w:sz w:val="26"/>
              </w:rPr>
            </w:pPr>
          </w:p>
          <w:p>
            <w:pPr>
              <w:pStyle w:val="TableParagraph"/>
              <w:spacing w:line="270" w:lineRule="atLeast"/>
              <w:ind w:left="171" w:right="170"/>
              <w:rPr>
                <w:sz w:val="21"/>
              </w:rPr>
            </w:pPr>
            <w:r>
              <w:rPr>
                <w:sz w:val="21"/>
              </w:rPr>
              <w:t>项目实施后与区域内环境影响较小，质量可保</w:t>
            </w:r>
          </w:p>
        </w:tc>
      </w:tr>
      <w:tr>
        <w:tblPrEx>
          <w:tblW w:w="0" w:type="auto"/>
          <w:tblInd w:w="507" w:type="dxa"/>
          <w:tblLayout w:type="fixed"/>
          <w:tblCellMar>
            <w:top w:w="0" w:type="dxa"/>
            <w:left w:w="0" w:type="dxa"/>
            <w:bottom w:w="0" w:type="dxa"/>
            <w:right w:w="0" w:type="dxa"/>
          </w:tblCellMar>
        </w:tblPrEx>
        <w:trPr>
          <w:trHeight w:val="518"/>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99" w:type="dxa"/>
            <w:tcBorders>
              <w:top w:val="nil"/>
              <w:left w:val="single" w:sz="4" w:space="0" w:color="000000"/>
              <w:bottom w:val="nil"/>
              <w:right w:val="single" w:sz="4" w:space="0" w:color="000000"/>
            </w:tcBorders>
          </w:tcPr>
          <w:p>
            <w:pPr>
              <w:pStyle w:val="TableParagraph"/>
              <w:rPr>
                <w:rFonts w:ascii="Times New Roman"/>
                <w:sz w:val="20"/>
              </w:rPr>
            </w:pPr>
          </w:p>
        </w:tc>
        <w:tc>
          <w:tcPr>
            <w:tcW w:w="778" w:type="dxa"/>
            <w:tcBorders>
              <w:top w:val="nil"/>
              <w:left w:val="single" w:sz="4" w:space="0" w:color="000000"/>
              <w:bottom w:val="nil"/>
              <w:right w:val="single" w:sz="4" w:space="0" w:color="000000"/>
            </w:tcBorders>
          </w:tcPr>
          <w:p>
            <w:pPr>
              <w:pStyle w:val="TableParagraph"/>
              <w:spacing w:line="255" w:lineRule="exact"/>
              <w:ind w:left="111"/>
              <w:rPr>
                <w:sz w:val="21"/>
              </w:rPr>
            </w:pPr>
            <w:r>
              <w:rPr>
                <w:sz w:val="21"/>
              </w:rPr>
              <w:t>底线</w:t>
            </w:r>
          </w:p>
        </w:tc>
        <w:tc>
          <w:tcPr>
            <w:tcW w:w="2955" w:type="dxa"/>
            <w:tcBorders>
              <w:top w:val="nil"/>
              <w:left w:val="single" w:sz="4" w:space="0" w:color="000000"/>
              <w:bottom w:val="nil"/>
              <w:right w:val="single" w:sz="4" w:space="0" w:color="000000"/>
            </w:tcBorders>
          </w:tcPr>
          <w:p>
            <w:pPr>
              <w:pStyle w:val="TableParagraph"/>
              <w:spacing w:line="255" w:lineRule="exact"/>
              <w:ind w:left="113"/>
              <w:rPr>
                <w:sz w:val="21"/>
              </w:rPr>
            </w:pPr>
            <w:r>
              <w:rPr>
                <w:spacing w:val="-3"/>
                <w:sz w:val="21"/>
              </w:rPr>
              <w:t>量逐步改善。大气环境质量持</w:t>
            </w:r>
          </w:p>
          <w:p>
            <w:pPr>
              <w:pStyle w:val="TableParagraph"/>
              <w:spacing w:before="2" w:line="241" w:lineRule="exact"/>
              <w:ind w:left="113"/>
              <w:rPr>
                <w:sz w:val="21"/>
              </w:rPr>
            </w:pPr>
            <w:r>
              <w:rPr>
                <w:spacing w:val="-3"/>
                <w:sz w:val="21"/>
              </w:rPr>
              <w:t>续改善，各项考核指标达到省</w:t>
            </w:r>
          </w:p>
        </w:tc>
        <w:tc>
          <w:tcPr>
            <w:tcW w:w="2467" w:type="dxa"/>
            <w:tcBorders>
              <w:top w:val="nil"/>
              <w:left w:val="single" w:sz="4" w:space="0" w:color="000000"/>
              <w:bottom w:val="nil"/>
              <w:right w:val="thickThinMediumGap" w:sz="4" w:space="0" w:color="000000"/>
            </w:tcBorders>
          </w:tcPr>
          <w:p>
            <w:pPr>
              <w:pStyle w:val="TableParagraph"/>
              <w:spacing w:line="255" w:lineRule="exact"/>
              <w:ind w:left="382"/>
              <w:rPr>
                <w:sz w:val="21"/>
              </w:rPr>
            </w:pPr>
            <w:r>
              <w:rPr>
                <w:sz w:val="21"/>
              </w:rPr>
              <w:t>持现有水平。符合</w:t>
            </w:r>
          </w:p>
        </w:tc>
      </w:tr>
      <w:tr>
        <w:tblPrEx>
          <w:tblW w:w="0" w:type="auto"/>
          <w:tblInd w:w="507" w:type="dxa"/>
          <w:tblLayout w:type="fixed"/>
          <w:tblCellMar>
            <w:top w:w="0" w:type="dxa"/>
            <w:left w:w="0" w:type="dxa"/>
            <w:bottom w:w="0" w:type="dxa"/>
            <w:right w:w="0" w:type="dxa"/>
          </w:tblCellMar>
        </w:tblPrEx>
        <w:trPr>
          <w:trHeight w:val="252"/>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99" w:type="dxa"/>
            <w:tcBorders>
              <w:top w:val="nil"/>
              <w:left w:val="single" w:sz="4" w:space="0" w:color="000000"/>
              <w:bottom w:val="nil"/>
              <w:right w:val="single" w:sz="4" w:space="0" w:color="000000"/>
            </w:tcBorders>
          </w:tcPr>
          <w:p>
            <w:pPr>
              <w:pStyle w:val="TableParagraph"/>
              <w:rPr>
                <w:rFonts w:ascii="Times New Roman"/>
                <w:sz w:val="18"/>
              </w:rPr>
            </w:pPr>
          </w:p>
        </w:tc>
        <w:tc>
          <w:tcPr>
            <w:tcW w:w="778" w:type="dxa"/>
            <w:tcBorders>
              <w:top w:val="nil"/>
              <w:left w:val="single" w:sz="4" w:space="0" w:color="000000"/>
              <w:bottom w:val="nil"/>
              <w:right w:val="single" w:sz="4" w:space="0" w:color="000000"/>
            </w:tcBorders>
          </w:tcPr>
          <w:p>
            <w:pPr>
              <w:pStyle w:val="TableParagraph"/>
              <w:rPr>
                <w:rFonts w:ascii="Times New Roman"/>
                <w:sz w:val="18"/>
              </w:rPr>
            </w:pPr>
          </w:p>
        </w:tc>
        <w:tc>
          <w:tcPr>
            <w:tcW w:w="2955" w:type="dxa"/>
            <w:tcBorders>
              <w:top w:val="nil"/>
              <w:left w:val="single" w:sz="4" w:space="0" w:color="000000"/>
              <w:bottom w:val="nil"/>
              <w:right w:val="single" w:sz="4" w:space="0" w:color="000000"/>
            </w:tcBorders>
          </w:tcPr>
          <w:p>
            <w:pPr>
              <w:pStyle w:val="TableParagraph"/>
              <w:spacing w:line="233" w:lineRule="exact"/>
              <w:ind w:left="95" w:right="79"/>
              <w:jc w:val="center"/>
              <w:rPr>
                <w:sz w:val="21"/>
              </w:rPr>
            </w:pPr>
            <w:r>
              <w:rPr>
                <w:sz w:val="21"/>
              </w:rPr>
              <w:t>下达的目标要求。土壤环境风</w:t>
            </w:r>
          </w:p>
        </w:tc>
        <w:tc>
          <w:tcPr>
            <w:tcW w:w="2467" w:type="dxa"/>
            <w:tcBorders>
              <w:top w:val="nil"/>
              <w:left w:val="single" w:sz="4" w:space="0" w:color="000000"/>
              <w:bottom w:val="nil"/>
              <w:right w:val="thickThinMediumGap" w:sz="4" w:space="0" w:color="000000"/>
            </w:tcBorders>
          </w:tcPr>
          <w:p>
            <w:pPr>
              <w:pStyle w:val="TableParagraph"/>
              <w:rPr>
                <w:rFonts w:ascii="Times New Roman"/>
                <w:sz w:val="18"/>
              </w:rPr>
            </w:pPr>
          </w:p>
        </w:tc>
      </w:tr>
      <w:tr>
        <w:tblPrEx>
          <w:tblW w:w="0" w:type="auto"/>
          <w:tblInd w:w="507" w:type="dxa"/>
          <w:tblLayout w:type="fixed"/>
          <w:tblCellMar>
            <w:top w:w="0" w:type="dxa"/>
            <w:left w:w="0" w:type="dxa"/>
            <w:bottom w:w="0" w:type="dxa"/>
            <w:right w:w="0" w:type="dxa"/>
          </w:tblCellMar>
        </w:tblPrEx>
        <w:trPr>
          <w:trHeight w:val="523"/>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99" w:type="dxa"/>
            <w:tcBorders>
              <w:top w:val="nil"/>
              <w:left w:val="single" w:sz="4" w:space="0" w:color="000000"/>
              <w:bottom w:val="nil"/>
              <w:right w:val="single" w:sz="4" w:space="0" w:color="000000"/>
            </w:tcBorders>
          </w:tcPr>
          <w:p>
            <w:pPr>
              <w:pStyle w:val="TableParagraph"/>
              <w:rPr>
                <w:rFonts w:ascii="Times New Roman"/>
                <w:sz w:val="20"/>
              </w:rPr>
            </w:pPr>
          </w:p>
        </w:tc>
        <w:tc>
          <w:tcPr>
            <w:tcW w:w="778" w:type="dxa"/>
            <w:tcBorders>
              <w:top w:val="nil"/>
              <w:left w:val="single" w:sz="4" w:space="0" w:color="000000"/>
              <w:bottom w:val="nil"/>
              <w:right w:val="single" w:sz="4" w:space="0" w:color="000000"/>
            </w:tcBorders>
          </w:tcPr>
          <w:p>
            <w:pPr>
              <w:pStyle w:val="TableParagraph"/>
              <w:rPr>
                <w:rFonts w:ascii="Times New Roman"/>
                <w:sz w:val="20"/>
              </w:rPr>
            </w:pPr>
          </w:p>
        </w:tc>
        <w:tc>
          <w:tcPr>
            <w:tcW w:w="2955" w:type="dxa"/>
            <w:tcBorders>
              <w:top w:val="nil"/>
              <w:left w:val="single" w:sz="4" w:space="0" w:color="000000"/>
              <w:bottom w:val="nil"/>
              <w:right w:val="single" w:sz="4" w:space="0" w:color="000000"/>
            </w:tcBorders>
          </w:tcPr>
          <w:p>
            <w:pPr>
              <w:pStyle w:val="TableParagraph"/>
              <w:spacing w:line="261" w:lineRule="exact"/>
              <w:ind w:left="113"/>
              <w:rPr>
                <w:sz w:val="21"/>
              </w:rPr>
            </w:pPr>
            <w:r>
              <w:rPr>
                <w:spacing w:val="-3"/>
                <w:sz w:val="21"/>
              </w:rPr>
              <w:t>险得到管控，受污染耕地安全</w:t>
            </w:r>
          </w:p>
          <w:p>
            <w:pPr>
              <w:pStyle w:val="TableParagraph"/>
              <w:spacing w:before="2" w:line="241" w:lineRule="exact"/>
              <w:ind w:left="113"/>
              <w:rPr>
                <w:sz w:val="21"/>
              </w:rPr>
            </w:pPr>
            <w:r>
              <w:rPr>
                <w:spacing w:val="-3"/>
                <w:sz w:val="21"/>
              </w:rPr>
              <w:t>利用率和污染地块安全利用率</w:t>
            </w:r>
          </w:p>
        </w:tc>
        <w:tc>
          <w:tcPr>
            <w:tcW w:w="2467" w:type="dxa"/>
            <w:tcBorders>
              <w:top w:val="nil"/>
              <w:left w:val="single" w:sz="4" w:space="0" w:color="000000"/>
              <w:bottom w:val="nil"/>
              <w:right w:val="thickThinMediumGap" w:sz="4" w:space="0" w:color="000000"/>
            </w:tcBorders>
          </w:tcPr>
          <w:p>
            <w:pPr>
              <w:pStyle w:val="TableParagraph"/>
              <w:rPr>
                <w:rFonts w:ascii="Times New Roman"/>
                <w:sz w:val="20"/>
              </w:rPr>
            </w:pPr>
          </w:p>
        </w:tc>
      </w:tr>
      <w:tr>
        <w:tblPrEx>
          <w:tblW w:w="0" w:type="auto"/>
          <w:tblInd w:w="507" w:type="dxa"/>
          <w:tblLayout w:type="fixed"/>
          <w:tblCellMar>
            <w:top w:w="0" w:type="dxa"/>
            <w:left w:w="0" w:type="dxa"/>
            <w:bottom w:w="0" w:type="dxa"/>
            <w:right w:w="0" w:type="dxa"/>
          </w:tblCellMar>
        </w:tblPrEx>
        <w:trPr>
          <w:trHeight w:val="257"/>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99" w:type="dxa"/>
            <w:tcBorders>
              <w:top w:val="nil"/>
              <w:left w:val="single" w:sz="4" w:space="0" w:color="000000"/>
              <w:bottom w:val="nil"/>
              <w:right w:val="single" w:sz="4" w:space="0" w:color="000000"/>
            </w:tcBorders>
          </w:tcPr>
          <w:p>
            <w:pPr>
              <w:pStyle w:val="TableParagraph"/>
              <w:rPr>
                <w:rFonts w:ascii="Times New Roman"/>
                <w:sz w:val="18"/>
              </w:rPr>
            </w:pPr>
          </w:p>
        </w:tc>
        <w:tc>
          <w:tcPr>
            <w:tcW w:w="778"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2955" w:type="dxa"/>
            <w:tcBorders>
              <w:top w:val="nil"/>
              <w:left w:val="single" w:sz="4" w:space="0" w:color="000000"/>
              <w:bottom w:val="single" w:sz="4" w:space="0" w:color="000000"/>
              <w:right w:val="single" w:sz="4" w:space="0" w:color="000000"/>
            </w:tcBorders>
          </w:tcPr>
          <w:p>
            <w:pPr>
              <w:pStyle w:val="TableParagraph"/>
              <w:spacing w:line="237" w:lineRule="exact"/>
              <w:ind w:left="123" w:right="107"/>
              <w:jc w:val="center"/>
              <w:rPr>
                <w:sz w:val="21"/>
              </w:rPr>
            </w:pPr>
            <w:r>
              <w:rPr>
                <w:sz w:val="21"/>
              </w:rPr>
              <w:t>达到省下达指标。</w:t>
            </w:r>
          </w:p>
        </w:tc>
        <w:tc>
          <w:tcPr>
            <w:tcW w:w="2467" w:type="dxa"/>
            <w:tcBorders>
              <w:top w:val="nil"/>
              <w:left w:val="single" w:sz="4" w:space="0" w:color="000000"/>
              <w:bottom w:val="single" w:sz="4" w:space="0" w:color="000000"/>
              <w:right w:val="thickThinMediumGap" w:sz="4" w:space="0" w:color="000000"/>
            </w:tcBorders>
          </w:tcPr>
          <w:p>
            <w:pPr>
              <w:pStyle w:val="TableParagraph"/>
              <w:rPr>
                <w:rFonts w:ascii="Times New Roman"/>
                <w:sz w:val="18"/>
              </w:rPr>
            </w:pPr>
          </w:p>
        </w:tc>
      </w:tr>
      <w:tr>
        <w:tblPrEx>
          <w:tblW w:w="0" w:type="auto"/>
          <w:tblInd w:w="507" w:type="dxa"/>
          <w:tblLayout w:type="fixed"/>
          <w:tblCellMar>
            <w:top w:w="0" w:type="dxa"/>
            <w:left w:w="0" w:type="dxa"/>
            <w:bottom w:w="0" w:type="dxa"/>
            <w:right w:w="0" w:type="dxa"/>
          </w:tblCellMar>
        </w:tblPrEx>
        <w:trPr>
          <w:trHeight w:val="1483"/>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99" w:type="dxa"/>
            <w:tcBorders>
              <w:top w:val="nil"/>
              <w:left w:val="single" w:sz="4" w:space="0" w:color="000000"/>
              <w:bottom w:val="nil"/>
              <w:right w:val="single" w:sz="4" w:space="0" w:color="000000"/>
            </w:tcBorders>
          </w:tcPr>
          <w:p>
            <w:pPr>
              <w:pStyle w:val="TableParagraph"/>
              <w:rPr>
                <w:rFonts w:ascii="Times New Roman"/>
                <w:sz w:val="20"/>
              </w:rPr>
            </w:pPr>
          </w:p>
        </w:tc>
        <w:tc>
          <w:tcPr>
            <w:tcW w:w="778"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2955"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
              <w:rPr>
                <w:rFonts w:ascii="Times New Roman"/>
                <w:sz w:val="22"/>
              </w:rPr>
            </w:pPr>
          </w:p>
          <w:p>
            <w:pPr>
              <w:pStyle w:val="TableParagraph"/>
              <w:spacing w:line="270" w:lineRule="atLeast"/>
              <w:ind w:left="113" w:right="95"/>
              <w:rPr>
                <w:sz w:val="21"/>
              </w:rPr>
            </w:pPr>
            <w:r>
              <w:rPr>
                <w:sz w:val="21"/>
              </w:rPr>
              <w:t>强化节约集约利用，持续提升资源能源利用效率，水资源、</w:t>
            </w:r>
          </w:p>
        </w:tc>
        <w:tc>
          <w:tcPr>
            <w:tcW w:w="2467" w:type="dxa"/>
            <w:vMerge w:val="restart"/>
            <w:tcBorders>
              <w:top w:val="single" w:sz="4" w:space="0" w:color="000000"/>
              <w:left w:val="single" w:sz="4" w:space="0" w:color="000000"/>
              <w:bottom w:val="single" w:sz="4" w:space="0" w:color="000000"/>
              <w:right w:val="thickThinMediumGap" w:sz="4" w:space="0" w:color="000000"/>
            </w:tcBorders>
          </w:tcPr>
          <w:p>
            <w:pPr>
              <w:pStyle w:val="TableParagraph"/>
              <w:spacing w:line="242" w:lineRule="auto"/>
              <w:ind w:left="171" w:right="170"/>
              <w:jc w:val="both"/>
              <w:rPr>
                <w:sz w:val="21"/>
              </w:rPr>
            </w:pPr>
            <w:r>
              <w:rPr>
                <w:sz w:val="21"/>
              </w:rPr>
              <w:t>项目不属于高耗能、污染资源型企业，用水来自市政管网，用电来自市政供电。项目建成后通过内部管理、设备选择、原辅材料的选用和管理、废物回收利用、污染治理等方面采取合可行的防措施，以</w:t>
            </w:r>
            <w:r>
              <w:rPr>
                <w:rFonts w:ascii="Times New Roman" w:eastAsia="Times New Roman" w:hAnsi="Times New Roman"/>
                <w:sz w:val="21"/>
              </w:rPr>
              <w:t>“</w:t>
            </w:r>
            <w:r>
              <w:rPr>
                <w:sz w:val="21"/>
              </w:rPr>
              <w:t>节能、降耗、减污</w:t>
            </w:r>
            <w:r>
              <w:rPr>
                <w:rFonts w:ascii="Times New Roman" w:eastAsia="Times New Roman" w:hAnsi="Times New Roman"/>
                <w:sz w:val="21"/>
              </w:rPr>
              <w:t>”</w:t>
            </w:r>
            <w:r>
              <w:rPr>
                <w:sz w:val="21"/>
              </w:rPr>
              <w:t>为目标，有效的控制污染。项目的水、电等资源利用不会突破区域上线。</w:t>
            </w:r>
          </w:p>
          <w:p>
            <w:pPr>
              <w:pStyle w:val="TableParagraph"/>
              <w:spacing w:before="6" w:line="245" w:lineRule="exact"/>
              <w:ind w:left="170" w:right="170"/>
              <w:jc w:val="center"/>
              <w:rPr>
                <w:sz w:val="21"/>
              </w:rPr>
            </w:pPr>
            <w:r>
              <w:rPr>
                <w:sz w:val="21"/>
              </w:rPr>
              <w:t>符合</w:t>
            </w:r>
          </w:p>
        </w:tc>
      </w:tr>
      <w:tr>
        <w:tblPrEx>
          <w:tblW w:w="0" w:type="auto"/>
          <w:tblInd w:w="507" w:type="dxa"/>
          <w:tblLayout w:type="fixed"/>
          <w:tblCellMar>
            <w:top w:w="0" w:type="dxa"/>
            <w:left w:w="0" w:type="dxa"/>
            <w:bottom w:w="0" w:type="dxa"/>
            <w:right w:w="0" w:type="dxa"/>
          </w:tblCellMar>
        </w:tblPrEx>
        <w:trPr>
          <w:trHeight w:val="517"/>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99" w:type="dxa"/>
            <w:tcBorders>
              <w:top w:val="nil"/>
              <w:left w:val="single" w:sz="4" w:space="0" w:color="000000"/>
              <w:bottom w:val="nil"/>
              <w:right w:val="single" w:sz="4" w:space="0" w:color="000000"/>
            </w:tcBorders>
          </w:tcPr>
          <w:p>
            <w:pPr>
              <w:pStyle w:val="TableParagraph"/>
              <w:rPr>
                <w:rFonts w:ascii="Times New Roman"/>
                <w:sz w:val="20"/>
              </w:rPr>
            </w:pPr>
          </w:p>
        </w:tc>
        <w:tc>
          <w:tcPr>
            <w:tcW w:w="778" w:type="dxa"/>
            <w:tcBorders>
              <w:top w:val="nil"/>
              <w:left w:val="single" w:sz="4" w:space="0" w:color="000000"/>
              <w:bottom w:val="nil"/>
              <w:right w:val="single" w:sz="4" w:space="0" w:color="000000"/>
            </w:tcBorders>
          </w:tcPr>
          <w:p>
            <w:pPr>
              <w:pStyle w:val="TableParagraph"/>
              <w:spacing w:line="255" w:lineRule="exact"/>
              <w:ind w:left="111"/>
              <w:rPr>
                <w:sz w:val="21"/>
              </w:rPr>
            </w:pPr>
            <w:r>
              <w:rPr>
                <w:sz w:val="21"/>
              </w:rPr>
              <w:t>资源</w:t>
            </w:r>
          </w:p>
          <w:p>
            <w:pPr>
              <w:pStyle w:val="TableParagraph"/>
              <w:spacing w:before="2" w:line="241" w:lineRule="exact"/>
              <w:ind w:left="111"/>
              <w:rPr>
                <w:sz w:val="21"/>
              </w:rPr>
            </w:pPr>
            <w:r>
              <w:rPr>
                <w:sz w:val="21"/>
              </w:rPr>
              <w:t>利用</w:t>
            </w:r>
          </w:p>
        </w:tc>
        <w:tc>
          <w:tcPr>
            <w:tcW w:w="2955" w:type="dxa"/>
            <w:tcBorders>
              <w:top w:val="nil"/>
              <w:left w:val="single" w:sz="4" w:space="0" w:color="000000"/>
              <w:bottom w:val="nil"/>
              <w:right w:val="single" w:sz="4" w:space="0" w:color="000000"/>
            </w:tcBorders>
          </w:tcPr>
          <w:p>
            <w:pPr>
              <w:pStyle w:val="TableParagraph"/>
              <w:spacing w:line="255" w:lineRule="exact"/>
              <w:ind w:left="113"/>
              <w:rPr>
                <w:sz w:val="21"/>
              </w:rPr>
            </w:pPr>
            <w:r>
              <w:rPr>
                <w:spacing w:val="-3"/>
                <w:sz w:val="21"/>
              </w:rPr>
              <w:t>土地资源、岸线资源、能源消</w:t>
            </w:r>
          </w:p>
          <w:p>
            <w:pPr>
              <w:pStyle w:val="TableParagraph"/>
              <w:spacing w:before="2" w:line="241" w:lineRule="exact"/>
              <w:ind w:left="113"/>
              <w:rPr>
                <w:sz w:val="21"/>
              </w:rPr>
            </w:pPr>
            <w:r>
              <w:rPr>
                <w:spacing w:val="-3"/>
                <w:sz w:val="21"/>
              </w:rPr>
              <w:t>耗等达到或优于省下达的总量</w:t>
            </w:r>
          </w:p>
        </w:tc>
        <w:tc>
          <w:tcPr>
            <w:tcW w:w="2467"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525"/>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99" w:type="dxa"/>
            <w:tcBorders>
              <w:top w:val="nil"/>
              <w:left w:val="single" w:sz="4" w:space="0" w:color="000000"/>
              <w:bottom w:val="nil"/>
              <w:right w:val="single" w:sz="4" w:space="0" w:color="000000"/>
            </w:tcBorders>
          </w:tcPr>
          <w:p>
            <w:pPr>
              <w:pStyle w:val="TableParagraph"/>
              <w:rPr>
                <w:rFonts w:ascii="Times New Roman"/>
                <w:sz w:val="20"/>
              </w:rPr>
            </w:pPr>
          </w:p>
        </w:tc>
        <w:tc>
          <w:tcPr>
            <w:tcW w:w="778" w:type="dxa"/>
            <w:tcBorders>
              <w:top w:val="nil"/>
              <w:left w:val="single" w:sz="4" w:space="0" w:color="000000"/>
              <w:bottom w:val="nil"/>
              <w:right w:val="single" w:sz="4" w:space="0" w:color="000000"/>
            </w:tcBorders>
          </w:tcPr>
          <w:p>
            <w:pPr>
              <w:pStyle w:val="TableParagraph"/>
              <w:spacing w:line="262" w:lineRule="exact"/>
              <w:ind w:left="111"/>
              <w:rPr>
                <w:sz w:val="21"/>
              </w:rPr>
            </w:pPr>
            <w:r>
              <w:rPr>
                <w:sz w:val="21"/>
              </w:rPr>
              <w:t>上线</w:t>
            </w:r>
          </w:p>
        </w:tc>
        <w:tc>
          <w:tcPr>
            <w:tcW w:w="2955" w:type="dxa"/>
            <w:tcBorders>
              <w:top w:val="nil"/>
              <w:left w:val="single" w:sz="4" w:space="0" w:color="000000"/>
              <w:bottom w:val="nil"/>
              <w:right w:val="single" w:sz="4" w:space="0" w:color="000000"/>
            </w:tcBorders>
          </w:tcPr>
          <w:p>
            <w:pPr>
              <w:pStyle w:val="TableParagraph"/>
              <w:spacing w:line="262" w:lineRule="exact"/>
              <w:ind w:left="113"/>
              <w:rPr>
                <w:sz w:val="21"/>
              </w:rPr>
            </w:pPr>
            <w:r>
              <w:rPr>
                <w:spacing w:val="-3"/>
                <w:sz w:val="21"/>
              </w:rPr>
              <w:t>和强度控制目标。按照国家和</w:t>
            </w:r>
          </w:p>
          <w:p>
            <w:pPr>
              <w:pStyle w:val="TableParagraph"/>
              <w:spacing w:before="2" w:line="241" w:lineRule="exact"/>
              <w:ind w:left="113"/>
              <w:rPr>
                <w:sz w:val="21"/>
              </w:rPr>
            </w:pPr>
            <w:r>
              <w:rPr>
                <w:spacing w:val="-3"/>
                <w:sz w:val="21"/>
              </w:rPr>
              <w:t>省的决策部署，加快推动实现</w:t>
            </w:r>
          </w:p>
        </w:tc>
        <w:tc>
          <w:tcPr>
            <w:tcW w:w="2467"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1210"/>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99" w:type="dxa"/>
            <w:tcBorders>
              <w:top w:val="nil"/>
              <w:left w:val="single" w:sz="4" w:space="0" w:color="000000"/>
              <w:bottom w:val="nil"/>
              <w:right w:val="single" w:sz="4" w:space="0" w:color="000000"/>
            </w:tcBorders>
          </w:tcPr>
          <w:p>
            <w:pPr>
              <w:pStyle w:val="TableParagraph"/>
              <w:rPr>
                <w:rFonts w:ascii="Times New Roman"/>
                <w:sz w:val="20"/>
              </w:rPr>
            </w:pPr>
          </w:p>
        </w:tc>
        <w:tc>
          <w:tcPr>
            <w:tcW w:w="778"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2955" w:type="dxa"/>
            <w:tcBorders>
              <w:top w:val="nil"/>
              <w:left w:val="single" w:sz="4" w:space="0" w:color="000000"/>
              <w:bottom w:val="single" w:sz="4" w:space="0" w:color="000000"/>
              <w:right w:val="single" w:sz="4" w:space="0" w:color="000000"/>
            </w:tcBorders>
          </w:tcPr>
          <w:p>
            <w:pPr>
              <w:pStyle w:val="TableParagraph"/>
              <w:spacing w:line="262" w:lineRule="exact"/>
              <w:ind w:left="125" w:right="107"/>
              <w:jc w:val="center"/>
              <w:rPr>
                <w:sz w:val="21"/>
              </w:rPr>
            </w:pPr>
            <w:r>
              <w:rPr>
                <w:sz w:val="21"/>
              </w:rPr>
              <w:t>碳达峰目标。</w:t>
            </w:r>
          </w:p>
        </w:tc>
        <w:tc>
          <w:tcPr>
            <w:tcW w:w="2467"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2987"/>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99"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7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2"/>
              </w:rPr>
            </w:pPr>
          </w:p>
          <w:p>
            <w:pPr>
              <w:pStyle w:val="TableParagraph"/>
              <w:spacing w:line="242" w:lineRule="auto"/>
              <w:ind w:left="111" w:right="231"/>
              <w:jc w:val="both"/>
              <w:rPr>
                <w:sz w:val="21"/>
              </w:rPr>
            </w:pPr>
            <w:r>
              <w:rPr>
                <w:sz w:val="21"/>
              </w:rPr>
              <w:t>生态环境准入清单</w:t>
            </w:r>
          </w:p>
        </w:tc>
        <w:tc>
          <w:tcPr>
            <w:tcW w:w="295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95"/>
              <w:jc w:val="both"/>
              <w:rPr>
                <w:sz w:val="21"/>
              </w:rPr>
            </w:pPr>
            <w:r>
              <w:rPr>
                <w:sz w:val="21"/>
              </w:rPr>
              <w:t>根据《珠海市人民政府关于印发珠海市</w:t>
            </w:r>
            <w:r>
              <w:rPr>
                <w:rFonts w:ascii="Times New Roman" w:eastAsia="Times New Roman" w:hAnsi="Times New Roman"/>
                <w:sz w:val="21"/>
              </w:rPr>
              <w:t>“</w:t>
            </w:r>
            <w:r>
              <w:rPr>
                <w:sz w:val="21"/>
              </w:rPr>
              <w:t>三线一单</w:t>
            </w:r>
            <w:r>
              <w:rPr>
                <w:rFonts w:ascii="Times New Roman" w:eastAsia="Times New Roman" w:hAnsi="Times New Roman"/>
                <w:sz w:val="21"/>
              </w:rPr>
              <w:t>”</w:t>
            </w:r>
            <w:r>
              <w:rPr>
                <w:sz w:val="21"/>
              </w:rPr>
              <w:t>生态环境分区管控方案的通知》（珠府</w:t>
            </w:r>
            <w:r>
              <w:rPr>
                <w:rFonts w:ascii="Times New Roman" w:eastAsia="Times New Roman" w:hAnsi="Times New Roman"/>
                <w:sz w:val="21"/>
              </w:rPr>
              <w:t xml:space="preserve">[2021]38 </w:t>
            </w:r>
            <w:r>
              <w:rPr>
                <w:sz w:val="21"/>
              </w:rPr>
              <w:t>号），从区域布局管控、能源资源利用、污染物排放管控和环境风险防控等方面明确准入要求，建立</w:t>
            </w:r>
            <w:r>
              <w:rPr>
                <w:rFonts w:ascii="Times New Roman" w:eastAsia="Times New Roman" w:hAnsi="Times New Roman"/>
                <w:sz w:val="21"/>
              </w:rPr>
              <w:t xml:space="preserve">“1+100” </w:t>
            </w:r>
            <w:r>
              <w:rPr>
                <w:sz w:val="21"/>
              </w:rPr>
              <w:t>生态环境准入清单体系。</w:t>
            </w:r>
            <w:r>
              <w:rPr>
                <w:rFonts w:ascii="Times New Roman" w:eastAsia="Times New Roman" w:hAnsi="Times New Roman"/>
                <w:sz w:val="21"/>
              </w:rPr>
              <w:t xml:space="preserve">“1” </w:t>
            </w:r>
            <w:r>
              <w:rPr>
                <w:sz w:val="21"/>
              </w:rPr>
              <w:t>为全市生态环境准入共性清</w:t>
            </w:r>
          </w:p>
          <w:p>
            <w:pPr>
              <w:pStyle w:val="TableParagraph"/>
              <w:spacing w:before="2" w:line="270" w:lineRule="atLeast"/>
              <w:ind w:left="533" w:right="159" w:hanging="356"/>
              <w:rPr>
                <w:sz w:val="21"/>
              </w:rPr>
            </w:pPr>
            <w:r>
              <w:rPr>
                <w:sz w:val="21"/>
              </w:rPr>
              <w:t>单，</w:t>
            </w:r>
            <w:r>
              <w:rPr>
                <w:rFonts w:ascii="Times New Roman" w:eastAsia="Times New Roman" w:hAnsi="Times New Roman"/>
                <w:sz w:val="21"/>
              </w:rPr>
              <w:t>“100”</w:t>
            </w:r>
            <w:r>
              <w:rPr>
                <w:sz w:val="21"/>
              </w:rPr>
              <w:t>为各个环境管控单元的差异性准入清单</w:t>
            </w:r>
          </w:p>
        </w:tc>
        <w:tc>
          <w:tcPr>
            <w:tcW w:w="2467" w:type="dxa"/>
            <w:tcBorders>
              <w:top w:val="single" w:sz="4" w:space="0" w:color="000000"/>
              <w:left w:val="single" w:sz="4" w:space="0" w:color="000000"/>
              <w:bottom w:val="single" w:sz="4" w:space="0" w:color="000000"/>
              <w:right w:val="thickThinMediumGap" w:sz="4" w:space="0" w:color="000000"/>
            </w:tcBorders>
          </w:tcPr>
          <w:p>
            <w:pPr>
              <w:pStyle w:val="TableParagraph"/>
              <w:rPr>
                <w:rFonts w:ascii="Times New Roman"/>
                <w:sz w:val="20"/>
              </w:rPr>
            </w:pPr>
          </w:p>
          <w:p>
            <w:pPr>
              <w:pStyle w:val="TableParagraph"/>
              <w:rPr>
                <w:rFonts w:ascii="Times New Roman"/>
                <w:sz w:val="27"/>
              </w:rPr>
            </w:pPr>
          </w:p>
          <w:p>
            <w:pPr>
              <w:pStyle w:val="TableParagraph"/>
              <w:spacing w:line="242" w:lineRule="auto"/>
              <w:ind w:left="144" w:right="144" w:hanging="1"/>
              <w:jc w:val="center"/>
              <w:rPr>
                <w:sz w:val="21"/>
              </w:rPr>
            </w:pPr>
            <w:r>
              <w:rPr>
                <w:sz w:val="21"/>
              </w:rPr>
              <w:t>项目不属于高耗能、高排放项目，项目满足广东省、珠三角地区和相关陆域的管控要求，不属于《市场准入负面清单（</w:t>
            </w:r>
            <w:r>
              <w:rPr>
                <w:rFonts w:ascii="Times New Roman" w:eastAsia="Times New Roman"/>
                <w:sz w:val="21"/>
              </w:rPr>
              <w:t xml:space="preserve">2020 </w:t>
            </w:r>
            <w:r>
              <w:rPr>
                <w:sz w:val="21"/>
              </w:rPr>
              <w:t>年版）》禁止准入类项目</w:t>
            </w:r>
          </w:p>
        </w:tc>
      </w:tr>
      <w:tr>
        <w:tblPrEx>
          <w:tblW w:w="0" w:type="auto"/>
          <w:tblInd w:w="507" w:type="dxa"/>
          <w:tblLayout w:type="fixed"/>
          <w:tblCellMar>
            <w:top w:w="0" w:type="dxa"/>
            <w:left w:w="0" w:type="dxa"/>
            <w:bottom w:w="0" w:type="dxa"/>
            <w:right w:w="0" w:type="dxa"/>
          </w:tblCellMar>
        </w:tblPrEx>
        <w:trPr>
          <w:trHeight w:val="616"/>
        </w:trPr>
        <w:tc>
          <w:tcPr>
            <w:tcW w:w="1834" w:type="dxa"/>
            <w:vMerge/>
            <w:tcBorders>
              <w:top w:val="nil"/>
              <w:right w:val="single" w:sz="4" w:space="0" w:color="000000"/>
            </w:tcBorders>
          </w:tcPr>
          <w:p>
            <w:pPr>
              <w:rPr>
                <w:sz w:val="2"/>
                <w:szCs w:val="2"/>
              </w:rPr>
            </w:pPr>
          </w:p>
        </w:tc>
        <w:tc>
          <w:tcPr>
            <w:tcW w:w="7012" w:type="dxa"/>
            <w:gridSpan w:val="5"/>
            <w:tcBorders>
              <w:top w:val="single" w:sz="4" w:space="0" w:color="000000"/>
              <w:left w:val="single" w:sz="4" w:space="0" w:color="000000"/>
              <w:bottom w:val="nil"/>
            </w:tcBorders>
          </w:tcPr>
          <w:p>
            <w:pPr>
              <w:pStyle w:val="TableParagraph"/>
              <w:spacing w:before="4"/>
              <w:rPr>
                <w:rFonts w:ascii="Times New Roman"/>
                <w:sz w:val="20"/>
              </w:rPr>
            </w:pPr>
          </w:p>
          <w:p>
            <w:pPr>
              <w:pStyle w:val="TableParagraph"/>
              <w:spacing w:before="1"/>
              <w:ind w:left="472"/>
              <w:rPr>
                <w:sz w:val="24"/>
              </w:rPr>
            </w:pPr>
            <w:r>
              <w:rPr>
                <w:sz w:val="24"/>
              </w:rPr>
              <w:t xml:space="preserve">本项目位于珠海市金湾区三灶镇雄业路 </w:t>
            </w:r>
            <w:r>
              <w:rPr>
                <w:rFonts w:ascii="Times New Roman" w:eastAsia="Times New Roman"/>
                <w:sz w:val="24"/>
              </w:rPr>
              <w:t xml:space="preserve">2 </w:t>
            </w:r>
            <w:r>
              <w:rPr>
                <w:sz w:val="24"/>
              </w:rPr>
              <w:t xml:space="preserve">号 </w:t>
            </w:r>
            <w:r>
              <w:rPr>
                <w:rFonts w:ascii="Times New Roman" w:eastAsia="Times New Roman"/>
                <w:sz w:val="24"/>
              </w:rPr>
              <w:t xml:space="preserve">B </w:t>
            </w:r>
            <w:r>
              <w:rPr>
                <w:sz w:val="24"/>
              </w:rPr>
              <w:t xml:space="preserve">栋 </w:t>
            </w:r>
            <w:r>
              <w:rPr>
                <w:rFonts w:ascii="Times New Roman" w:eastAsia="Times New Roman"/>
                <w:sz w:val="24"/>
              </w:rPr>
              <w:t xml:space="preserve">5 </w:t>
            </w:r>
            <w:r>
              <w:rPr>
                <w:sz w:val="24"/>
              </w:rPr>
              <w:t>楼，根据</w:t>
            </w:r>
          </w:p>
        </w:tc>
      </w:tr>
      <w:tr>
        <w:tblPrEx>
          <w:tblW w:w="0" w:type="auto"/>
          <w:tblInd w:w="507" w:type="dxa"/>
          <w:tblLayout w:type="fixed"/>
          <w:tblCellMar>
            <w:top w:w="0" w:type="dxa"/>
            <w:left w:w="0" w:type="dxa"/>
            <w:bottom w:w="0" w:type="dxa"/>
            <w:right w:w="0" w:type="dxa"/>
          </w:tblCellMar>
        </w:tblPrEx>
        <w:trPr>
          <w:trHeight w:val="446"/>
        </w:trPr>
        <w:tc>
          <w:tcPr>
            <w:tcW w:w="1834" w:type="dxa"/>
            <w:vMerge/>
            <w:tcBorders>
              <w:top w:val="nil"/>
              <w:right w:val="single" w:sz="4" w:space="0" w:color="000000"/>
            </w:tcBorders>
          </w:tcPr>
          <w:p>
            <w:pPr>
              <w:rPr>
                <w:sz w:val="2"/>
                <w:szCs w:val="2"/>
              </w:rPr>
            </w:pPr>
          </w:p>
        </w:tc>
        <w:tc>
          <w:tcPr>
            <w:tcW w:w="7012" w:type="dxa"/>
            <w:gridSpan w:val="5"/>
            <w:tcBorders>
              <w:top w:val="nil"/>
              <w:left w:val="single" w:sz="4" w:space="0" w:color="000000"/>
              <w:bottom w:val="nil"/>
            </w:tcBorders>
          </w:tcPr>
          <w:p>
            <w:pPr>
              <w:pStyle w:val="TableParagraph"/>
              <w:spacing w:before="63"/>
              <w:ind w:left="112"/>
              <w:rPr>
                <w:sz w:val="24"/>
              </w:rPr>
            </w:pPr>
            <w:r>
              <w:rPr>
                <w:sz w:val="24"/>
              </w:rPr>
              <w:t>《珠海市人民政府关于印发珠海市</w:t>
            </w:r>
            <w:r>
              <w:rPr>
                <w:rFonts w:ascii="Times New Roman" w:eastAsia="Times New Roman" w:hAnsi="Times New Roman"/>
                <w:sz w:val="24"/>
              </w:rPr>
              <w:t>“</w:t>
            </w:r>
            <w:r>
              <w:rPr>
                <w:sz w:val="24"/>
              </w:rPr>
              <w:t>三线一单</w:t>
            </w:r>
            <w:r>
              <w:rPr>
                <w:rFonts w:ascii="Times New Roman" w:eastAsia="Times New Roman" w:hAnsi="Times New Roman"/>
                <w:sz w:val="24"/>
              </w:rPr>
              <w:t>”</w:t>
            </w:r>
            <w:r>
              <w:rPr>
                <w:sz w:val="24"/>
              </w:rPr>
              <w:t>生态环境分区管控</w:t>
            </w:r>
          </w:p>
        </w:tc>
      </w:tr>
      <w:tr>
        <w:tblPrEx>
          <w:tblW w:w="0" w:type="auto"/>
          <w:tblInd w:w="507" w:type="dxa"/>
          <w:tblLayout w:type="fixed"/>
          <w:tblCellMar>
            <w:top w:w="0" w:type="dxa"/>
            <w:left w:w="0" w:type="dxa"/>
            <w:bottom w:w="0" w:type="dxa"/>
            <w:right w:w="0" w:type="dxa"/>
          </w:tblCellMar>
        </w:tblPrEx>
        <w:trPr>
          <w:trHeight w:val="450"/>
        </w:trPr>
        <w:tc>
          <w:tcPr>
            <w:tcW w:w="1834" w:type="dxa"/>
            <w:vMerge/>
            <w:tcBorders>
              <w:top w:val="nil"/>
              <w:right w:val="single" w:sz="4" w:space="0" w:color="000000"/>
            </w:tcBorders>
          </w:tcPr>
          <w:p>
            <w:pPr>
              <w:rPr>
                <w:sz w:val="2"/>
                <w:szCs w:val="2"/>
              </w:rPr>
            </w:pPr>
          </w:p>
        </w:tc>
        <w:tc>
          <w:tcPr>
            <w:tcW w:w="7012" w:type="dxa"/>
            <w:gridSpan w:val="5"/>
            <w:tcBorders>
              <w:top w:val="nil"/>
              <w:left w:val="single" w:sz="4" w:space="0" w:color="000000"/>
              <w:bottom w:val="nil"/>
            </w:tcBorders>
          </w:tcPr>
          <w:p>
            <w:pPr>
              <w:pStyle w:val="TableParagraph"/>
              <w:spacing w:before="65"/>
              <w:ind w:left="112"/>
              <w:rPr>
                <w:sz w:val="24"/>
              </w:rPr>
            </w:pPr>
            <w:r>
              <w:rPr>
                <w:sz w:val="24"/>
              </w:rPr>
              <w:t>方案的通知》（珠府〔</w:t>
            </w:r>
            <w:r>
              <w:rPr>
                <w:rFonts w:ascii="Times New Roman" w:eastAsia="Times New Roman"/>
                <w:sz w:val="24"/>
              </w:rPr>
              <w:t>2021</w:t>
            </w:r>
            <w:r>
              <w:rPr>
                <w:sz w:val="24"/>
              </w:rPr>
              <w:t>〕</w:t>
            </w:r>
            <w:r>
              <w:rPr>
                <w:rFonts w:ascii="Times New Roman" w:eastAsia="Times New Roman"/>
                <w:sz w:val="24"/>
              </w:rPr>
              <w:t xml:space="preserve">38 </w:t>
            </w:r>
            <w:r>
              <w:rPr>
                <w:sz w:val="24"/>
              </w:rPr>
              <w:t>号），项目所在区域属于珠海航</w:t>
            </w:r>
          </w:p>
        </w:tc>
      </w:tr>
      <w:tr>
        <w:tblPrEx>
          <w:tblW w:w="0" w:type="auto"/>
          <w:tblInd w:w="507" w:type="dxa"/>
          <w:tblLayout w:type="fixed"/>
          <w:tblCellMar>
            <w:top w:w="0" w:type="dxa"/>
            <w:left w:w="0" w:type="dxa"/>
            <w:bottom w:w="0" w:type="dxa"/>
            <w:right w:w="0" w:type="dxa"/>
          </w:tblCellMar>
        </w:tblPrEx>
        <w:trPr>
          <w:trHeight w:val="434"/>
        </w:trPr>
        <w:tc>
          <w:tcPr>
            <w:tcW w:w="1834" w:type="dxa"/>
            <w:vMerge/>
            <w:tcBorders>
              <w:top w:val="nil"/>
              <w:right w:val="single" w:sz="4" w:space="0" w:color="000000"/>
            </w:tcBorders>
          </w:tcPr>
          <w:p>
            <w:pPr>
              <w:rPr>
                <w:sz w:val="2"/>
                <w:szCs w:val="2"/>
              </w:rPr>
            </w:pPr>
          </w:p>
        </w:tc>
        <w:tc>
          <w:tcPr>
            <w:tcW w:w="7012" w:type="dxa"/>
            <w:gridSpan w:val="5"/>
            <w:tcBorders>
              <w:top w:val="nil"/>
              <w:left w:val="single" w:sz="4" w:space="0" w:color="000000"/>
              <w:bottom w:val="nil"/>
            </w:tcBorders>
          </w:tcPr>
          <w:p>
            <w:pPr>
              <w:pStyle w:val="TableParagraph"/>
              <w:spacing w:before="60"/>
              <w:ind w:left="112"/>
              <w:rPr>
                <w:sz w:val="24"/>
              </w:rPr>
            </w:pPr>
            <w:r>
              <w:rPr>
                <w:sz w:val="24"/>
              </w:rPr>
              <w:t>空产业园重点管控单元（环境管控单元编码：</w:t>
            </w:r>
          </w:p>
        </w:tc>
      </w:tr>
      <w:tr>
        <w:tblPrEx>
          <w:tblW w:w="0" w:type="auto"/>
          <w:tblInd w:w="507" w:type="dxa"/>
          <w:tblLayout w:type="fixed"/>
          <w:tblCellMar>
            <w:top w:w="0" w:type="dxa"/>
            <w:left w:w="0" w:type="dxa"/>
            <w:bottom w:w="0" w:type="dxa"/>
            <w:right w:w="0" w:type="dxa"/>
          </w:tblCellMar>
        </w:tblPrEx>
        <w:trPr>
          <w:trHeight w:val="781"/>
        </w:trPr>
        <w:tc>
          <w:tcPr>
            <w:tcW w:w="1834" w:type="dxa"/>
            <w:vMerge/>
            <w:tcBorders>
              <w:top w:val="nil"/>
              <w:right w:val="single" w:sz="4" w:space="0" w:color="000000"/>
            </w:tcBorders>
          </w:tcPr>
          <w:p>
            <w:pPr>
              <w:rPr>
                <w:sz w:val="2"/>
                <w:szCs w:val="2"/>
              </w:rPr>
            </w:pPr>
          </w:p>
        </w:tc>
        <w:tc>
          <w:tcPr>
            <w:tcW w:w="7012" w:type="dxa"/>
            <w:gridSpan w:val="5"/>
            <w:tcBorders>
              <w:top w:val="nil"/>
              <w:left w:val="single" w:sz="4" w:space="0" w:color="000000"/>
            </w:tcBorders>
          </w:tcPr>
          <w:p>
            <w:pPr>
              <w:pStyle w:val="TableParagraph"/>
              <w:spacing w:before="74"/>
              <w:ind w:left="112"/>
              <w:rPr>
                <w:sz w:val="24"/>
              </w:rPr>
            </w:pPr>
            <w:r>
              <w:rPr>
                <w:rFonts w:ascii="Times New Roman" w:eastAsia="Times New Roman"/>
                <w:sz w:val="24"/>
              </w:rPr>
              <w:t>ZH44040420009</w:t>
            </w:r>
            <w:r>
              <w:rPr>
                <w:sz w:val="24"/>
              </w:rPr>
              <w:t>），相符性分析见下表。</w:t>
            </w:r>
          </w:p>
        </w:tc>
      </w:tr>
    </w:tbl>
    <w:p>
      <w:pPr>
        <w:spacing w:after="0"/>
        <w:rPr>
          <w:sz w:val="24"/>
        </w:rPr>
        <w:sectPr>
          <w:pgSz w:w="11910" w:h="16840"/>
          <w:pgMar w:top="1580" w:right="1160" w:bottom="280" w:left="1020" w:header="720" w:footer="720" w:gutter="0"/>
          <w:pgNumType w:start="12"/>
          <w:cols w:num="1" w:space="720"/>
        </w:sectPr>
      </w:pPr>
    </w:p>
    <w:p>
      <w:pPr>
        <w:pStyle w:val="BodyText"/>
        <w:rPr>
          <w:rFonts w:ascii="Times New Roman"/>
          <w:sz w:val="9"/>
        </w:rPr>
      </w:pPr>
    </w:p>
    <w:tbl>
      <w:tblPr>
        <w:tblStyle w:val="TableNormal"/>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834"/>
        <w:gridCol w:w="117"/>
        <w:gridCol w:w="641"/>
        <w:gridCol w:w="3717"/>
        <w:gridCol w:w="1749"/>
        <w:gridCol w:w="726"/>
        <w:gridCol w:w="95"/>
      </w:tblGrid>
      <w:tr>
        <w:tblPrEx>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67"/>
        </w:trPr>
        <w:tc>
          <w:tcPr>
            <w:tcW w:w="1834" w:type="dxa"/>
            <w:vMerge w:val="restart"/>
            <w:tcBorders>
              <w:right w:val="single" w:sz="4" w:space="0" w:color="000000"/>
            </w:tcBorders>
          </w:tcPr>
          <w:p>
            <w:pPr>
              <w:pStyle w:val="TableParagraph"/>
              <w:rPr>
                <w:rFonts w:ascii="Times New Roman"/>
                <w:sz w:val="20"/>
              </w:rPr>
            </w:pPr>
          </w:p>
        </w:tc>
        <w:tc>
          <w:tcPr>
            <w:tcW w:w="7045" w:type="dxa"/>
            <w:gridSpan w:val="6"/>
            <w:tcBorders>
              <w:left w:val="single" w:sz="4" w:space="0" w:color="000000"/>
              <w:bottom w:val="single" w:sz="4" w:space="0" w:color="000000"/>
            </w:tcBorders>
          </w:tcPr>
          <w:p>
            <w:pPr>
              <w:pStyle w:val="TableParagraph"/>
              <w:spacing w:line="248" w:lineRule="exact"/>
              <w:ind w:left="1723"/>
              <w:rPr>
                <w:rFonts w:ascii="微软雅黑" w:eastAsia="微软雅黑" w:hAnsi="微软雅黑" w:hint="eastAsia"/>
                <w:b/>
                <w:sz w:val="21"/>
              </w:rPr>
            </w:pPr>
            <w:r>
              <w:rPr>
                <w:rFonts w:ascii="微软雅黑" w:eastAsia="微软雅黑" w:hAnsi="微软雅黑" w:hint="eastAsia"/>
                <w:b/>
                <w:spacing w:val="-4"/>
                <w:sz w:val="21"/>
              </w:rPr>
              <w:t xml:space="preserve">表 </w:t>
            </w:r>
            <w:r>
              <w:rPr>
                <w:rFonts w:ascii="Times New Roman" w:eastAsia="Times New Roman" w:hAnsi="Times New Roman"/>
                <w:b/>
                <w:sz w:val="21"/>
              </w:rPr>
              <w:t>1-3</w:t>
            </w:r>
            <w:r>
              <w:rPr>
                <w:rFonts w:ascii="Times New Roman" w:eastAsia="Times New Roman" w:hAnsi="Times New Roman"/>
                <w:b/>
                <w:spacing w:val="51"/>
                <w:sz w:val="21"/>
              </w:rPr>
              <w:t xml:space="preserve"> </w:t>
            </w:r>
            <w:r>
              <w:rPr>
                <w:rFonts w:ascii="微软雅黑" w:eastAsia="微软雅黑" w:hAnsi="微软雅黑" w:hint="eastAsia"/>
                <w:b/>
                <w:sz w:val="21"/>
              </w:rPr>
              <w:t>珠海市</w:t>
            </w:r>
            <w:r>
              <w:rPr>
                <w:rFonts w:ascii="Times New Roman" w:eastAsia="Times New Roman" w:hAnsi="Times New Roman"/>
                <w:b/>
                <w:spacing w:val="-3"/>
                <w:sz w:val="21"/>
              </w:rPr>
              <w:t>“</w:t>
            </w:r>
            <w:r>
              <w:rPr>
                <w:rFonts w:ascii="微软雅黑" w:eastAsia="微软雅黑" w:hAnsi="微软雅黑" w:hint="eastAsia"/>
                <w:b/>
                <w:sz w:val="21"/>
              </w:rPr>
              <w:t>三线一单</w:t>
            </w:r>
            <w:r>
              <w:rPr>
                <w:rFonts w:ascii="Times New Roman" w:eastAsia="Times New Roman" w:hAnsi="Times New Roman"/>
                <w:b/>
                <w:spacing w:val="-3"/>
                <w:sz w:val="21"/>
              </w:rPr>
              <w:t>”</w:t>
            </w:r>
            <w:r>
              <w:rPr>
                <w:rFonts w:ascii="微软雅黑" w:eastAsia="微软雅黑" w:hAnsi="微软雅黑" w:hint="eastAsia"/>
                <w:b/>
                <w:sz w:val="21"/>
              </w:rPr>
              <w:t>符合性分析表</w:t>
            </w:r>
          </w:p>
        </w:tc>
      </w:tr>
      <w:tr>
        <w:tblPrEx>
          <w:tblW w:w="0" w:type="auto"/>
          <w:tblInd w:w="507" w:type="dxa"/>
          <w:tblLayout w:type="fixed"/>
          <w:tblCellMar>
            <w:top w:w="0" w:type="dxa"/>
            <w:left w:w="0" w:type="dxa"/>
            <w:bottom w:w="0" w:type="dxa"/>
            <w:right w:w="0" w:type="dxa"/>
          </w:tblCellMar>
        </w:tblPrEx>
        <w:trPr>
          <w:trHeight w:val="534"/>
        </w:trPr>
        <w:tc>
          <w:tcPr>
            <w:tcW w:w="1834" w:type="dxa"/>
            <w:vMerge/>
            <w:tcBorders>
              <w:top w:val="nil"/>
              <w:right w:val="single" w:sz="4" w:space="0" w:color="000000"/>
            </w:tcBorders>
          </w:tcPr>
          <w:p>
            <w:pPr>
              <w:rPr>
                <w:sz w:val="2"/>
                <w:szCs w:val="2"/>
              </w:rPr>
            </w:pPr>
          </w:p>
        </w:tc>
        <w:tc>
          <w:tcPr>
            <w:tcW w:w="117" w:type="dxa"/>
            <w:vMerge w:val="restart"/>
            <w:tcBorders>
              <w:top w:val="nil"/>
              <w:left w:val="single" w:sz="4" w:space="0" w:color="000000"/>
              <w:right w:val="single" w:sz="4" w:space="0" w:color="000000"/>
            </w:tcBorders>
          </w:tcPr>
          <w:p>
            <w:pPr>
              <w:pStyle w:val="TableParagraph"/>
              <w:rPr>
                <w:rFonts w:ascii="Times New Roman"/>
                <w:sz w:val="20"/>
              </w:rPr>
            </w:pPr>
          </w:p>
        </w:tc>
        <w:tc>
          <w:tcPr>
            <w:tcW w:w="435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0"/>
              <w:ind w:left="302"/>
              <w:rPr>
                <w:sz w:val="21"/>
              </w:rPr>
            </w:pPr>
            <w:r>
              <w:rPr>
                <w:sz w:val="21"/>
              </w:rPr>
              <w:t>珠海市</w:t>
            </w:r>
            <w:r>
              <w:rPr>
                <w:rFonts w:ascii="Times New Roman" w:eastAsia="Times New Roman" w:hAnsi="Times New Roman"/>
                <w:sz w:val="21"/>
              </w:rPr>
              <w:t>“</w:t>
            </w:r>
            <w:r>
              <w:rPr>
                <w:sz w:val="21"/>
              </w:rPr>
              <w:t>三线一单</w:t>
            </w:r>
            <w:r>
              <w:rPr>
                <w:rFonts w:ascii="Times New Roman" w:eastAsia="Times New Roman" w:hAnsi="Times New Roman"/>
                <w:sz w:val="21"/>
              </w:rPr>
              <w:t>”</w:t>
            </w:r>
            <w:r>
              <w:rPr>
                <w:sz w:val="21"/>
              </w:rPr>
              <w:t>生态环境分区管控方案</w:t>
            </w:r>
          </w:p>
        </w:tc>
        <w:tc>
          <w:tcPr>
            <w:tcW w:w="1749" w:type="dxa"/>
            <w:tcBorders>
              <w:top w:val="single" w:sz="4" w:space="0" w:color="000000"/>
              <w:left w:val="single" w:sz="4" w:space="0" w:color="000000"/>
              <w:bottom w:val="single" w:sz="4" w:space="0" w:color="000000"/>
              <w:right w:val="single" w:sz="4" w:space="0" w:color="000000"/>
            </w:tcBorders>
          </w:tcPr>
          <w:p>
            <w:pPr>
              <w:pStyle w:val="TableParagraph"/>
              <w:spacing w:before="130"/>
              <w:ind w:left="565"/>
              <w:rPr>
                <w:sz w:val="21"/>
              </w:rPr>
            </w:pPr>
            <w:r>
              <w:rPr>
                <w:sz w:val="21"/>
              </w:rPr>
              <w:t>本项目</w:t>
            </w:r>
          </w:p>
        </w:tc>
        <w:tc>
          <w:tcPr>
            <w:tcW w:w="72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34" w:right="121"/>
              <w:jc w:val="center"/>
              <w:rPr>
                <w:sz w:val="21"/>
              </w:rPr>
            </w:pPr>
            <w:r>
              <w:rPr>
                <w:sz w:val="21"/>
              </w:rPr>
              <w:t>符合</w:t>
            </w:r>
          </w:p>
          <w:p>
            <w:pPr>
              <w:pStyle w:val="TableParagraph"/>
              <w:spacing w:before="2" w:line="247" w:lineRule="exact"/>
              <w:ind w:left="13"/>
              <w:jc w:val="center"/>
              <w:rPr>
                <w:sz w:val="21"/>
              </w:rPr>
            </w:pPr>
            <w:r>
              <w:rPr>
                <w:w w:val="100"/>
                <w:sz w:val="21"/>
              </w:rPr>
              <w:t>性</w:t>
            </w:r>
          </w:p>
        </w:tc>
        <w:tc>
          <w:tcPr>
            <w:tcW w:w="95" w:type="dxa"/>
            <w:tcBorders>
              <w:top w:val="nil"/>
              <w:left w:val="single" w:sz="4" w:space="0" w:color="000000"/>
              <w:bottom w:val="nil"/>
            </w:tcBorders>
          </w:tcPr>
          <w:p>
            <w:pPr>
              <w:pStyle w:val="TableParagraph"/>
              <w:rPr>
                <w:rFonts w:ascii="Times New Roman"/>
                <w:sz w:val="20"/>
              </w:rPr>
            </w:pPr>
          </w:p>
        </w:tc>
      </w:tr>
      <w:tr>
        <w:tblPrEx>
          <w:tblW w:w="0" w:type="auto"/>
          <w:tblInd w:w="507" w:type="dxa"/>
          <w:tblLayout w:type="fixed"/>
          <w:tblCellMar>
            <w:top w:w="0" w:type="dxa"/>
            <w:left w:w="0" w:type="dxa"/>
            <w:bottom w:w="0" w:type="dxa"/>
            <w:right w:w="0" w:type="dxa"/>
          </w:tblCellMar>
        </w:tblPrEx>
        <w:trPr>
          <w:trHeight w:val="827"/>
        </w:trPr>
        <w:tc>
          <w:tcPr>
            <w:tcW w:w="1834" w:type="dxa"/>
            <w:vMerge/>
            <w:tcBorders>
              <w:top w:val="nil"/>
              <w:right w:val="single" w:sz="4" w:space="0" w:color="000000"/>
            </w:tcBorders>
          </w:tcPr>
          <w:p>
            <w:pPr>
              <w:rPr>
                <w:sz w:val="2"/>
                <w:szCs w:val="2"/>
              </w:rPr>
            </w:pPr>
          </w:p>
        </w:tc>
        <w:tc>
          <w:tcPr>
            <w:tcW w:w="117" w:type="dxa"/>
            <w:vMerge/>
            <w:tcBorders>
              <w:top w:val="nil"/>
              <w:left w:val="single" w:sz="4" w:space="0" w:color="000000"/>
              <w:right w:val="single" w:sz="4" w:space="0" w:color="000000"/>
            </w:tcBorders>
          </w:tcPr>
          <w:p>
            <w:pPr>
              <w:rPr>
                <w:sz w:val="2"/>
                <w:szCs w:val="2"/>
              </w:rPr>
            </w:pPr>
          </w:p>
        </w:tc>
        <w:tc>
          <w:tcPr>
            <w:tcW w:w="641"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22"/>
              </w:rPr>
            </w:pPr>
          </w:p>
          <w:p>
            <w:pPr>
              <w:pStyle w:val="TableParagraph"/>
              <w:spacing w:line="242" w:lineRule="auto"/>
              <w:ind w:left="108" w:right="98"/>
              <w:jc w:val="both"/>
              <w:rPr>
                <w:sz w:val="21"/>
              </w:rPr>
            </w:pPr>
            <w:r>
              <w:rPr>
                <w:sz w:val="21"/>
              </w:rPr>
              <w:t>区域布局管控</w:t>
            </w:r>
          </w:p>
        </w:tc>
        <w:tc>
          <w:tcPr>
            <w:tcW w:w="3717" w:type="dxa"/>
            <w:tcBorders>
              <w:top w:val="single" w:sz="4" w:space="0" w:color="000000"/>
              <w:left w:val="single" w:sz="4" w:space="0" w:color="000000"/>
              <w:bottom w:val="single" w:sz="4" w:space="0" w:color="000000"/>
              <w:right w:val="single" w:sz="4" w:space="0" w:color="000000"/>
            </w:tcBorders>
          </w:tcPr>
          <w:p>
            <w:pPr>
              <w:pStyle w:val="TableParagraph"/>
              <w:spacing w:before="5"/>
              <w:ind w:left="180" w:firstLine="14"/>
              <w:rPr>
                <w:sz w:val="21"/>
              </w:rPr>
            </w:pPr>
            <w:r>
              <w:rPr>
                <w:rFonts w:ascii="Times New Roman" w:eastAsia="Times New Roman"/>
                <w:sz w:val="21"/>
              </w:rPr>
              <w:t>1-1.</w:t>
            </w:r>
            <w:r>
              <w:rPr>
                <w:sz w:val="21"/>
              </w:rPr>
              <w:t>【产业</w:t>
            </w:r>
            <w:r>
              <w:rPr>
                <w:rFonts w:ascii="Times New Roman" w:eastAsia="Times New Roman"/>
                <w:sz w:val="21"/>
              </w:rPr>
              <w:t>/</w:t>
            </w:r>
            <w:r>
              <w:rPr>
                <w:sz w:val="21"/>
              </w:rPr>
              <w:t>鼓励引导类】重点发展符</w:t>
            </w:r>
          </w:p>
          <w:p>
            <w:pPr>
              <w:pStyle w:val="TableParagraph"/>
              <w:spacing w:before="4" w:line="270" w:lineRule="atLeast"/>
              <w:ind w:left="600" w:right="159" w:hanging="420"/>
              <w:rPr>
                <w:sz w:val="21"/>
              </w:rPr>
            </w:pPr>
            <w:r>
              <w:rPr>
                <w:sz w:val="21"/>
              </w:rPr>
              <w:t>合园区定位的航空及其配套产业，采用先进的生产工艺和设备。</w:t>
            </w:r>
          </w:p>
        </w:tc>
        <w:tc>
          <w:tcPr>
            <w:tcW w:w="1749" w:type="dxa"/>
            <w:tcBorders>
              <w:top w:val="single" w:sz="4" w:space="0" w:color="000000"/>
              <w:left w:val="single" w:sz="4" w:space="0" w:color="000000"/>
              <w:bottom w:val="single" w:sz="4" w:space="0" w:color="000000"/>
              <w:right w:val="single" w:sz="4" w:space="0" w:color="000000"/>
            </w:tcBorders>
          </w:tcPr>
          <w:p>
            <w:pPr>
              <w:pStyle w:val="TableParagraph"/>
              <w:spacing w:before="142" w:line="242" w:lineRule="auto"/>
              <w:ind w:left="671" w:right="117" w:hanging="527"/>
              <w:rPr>
                <w:sz w:val="21"/>
              </w:rPr>
            </w:pPr>
            <w:r>
              <w:rPr>
                <w:sz w:val="21"/>
              </w:rPr>
              <w:t>本项目为塑料制品业</w:t>
            </w:r>
          </w:p>
        </w:tc>
        <w:tc>
          <w:tcPr>
            <w:tcW w:w="72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26"/>
              </w:rPr>
            </w:pPr>
          </w:p>
          <w:p>
            <w:pPr>
              <w:pStyle w:val="TableParagraph"/>
              <w:ind w:left="153"/>
              <w:rPr>
                <w:sz w:val="21"/>
              </w:rPr>
            </w:pPr>
            <w:r>
              <w:rPr>
                <w:sz w:val="21"/>
              </w:rPr>
              <w:t>符合</w:t>
            </w:r>
          </w:p>
        </w:tc>
        <w:tc>
          <w:tcPr>
            <w:tcW w:w="95" w:type="dxa"/>
            <w:vMerge w:val="restart"/>
            <w:tcBorders>
              <w:top w:val="nil"/>
              <w:left w:val="single" w:sz="4" w:space="0" w:color="000000"/>
              <w:bottom w:val="nil"/>
            </w:tcBorders>
          </w:tcPr>
          <w:p>
            <w:pPr>
              <w:pStyle w:val="TableParagraph"/>
              <w:rPr>
                <w:rFonts w:ascii="Times New Roman"/>
                <w:sz w:val="20"/>
              </w:rPr>
            </w:pPr>
          </w:p>
        </w:tc>
      </w:tr>
      <w:tr>
        <w:tblPrEx>
          <w:tblW w:w="0" w:type="auto"/>
          <w:tblInd w:w="507" w:type="dxa"/>
          <w:tblLayout w:type="fixed"/>
          <w:tblCellMar>
            <w:top w:w="0" w:type="dxa"/>
            <w:left w:w="0" w:type="dxa"/>
            <w:bottom w:w="0" w:type="dxa"/>
            <w:right w:w="0" w:type="dxa"/>
          </w:tblCellMar>
        </w:tblPrEx>
        <w:trPr>
          <w:trHeight w:val="807"/>
        </w:trPr>
        <w:tc>
          <w:tcPr>
            <w:tcW w:w="1834" w:type="dxa"/>
            <w:vMerge/>
            <w:tcBorders>
              <w:top w:val="nil"/>
              <w:right w:val="single" w:sz="4" w:space="0" w:color="000000"/>
            </w:tcBorders>
          </w:tcPr>
          <w:p>
            <w:pPr>
              <w:rPr>
                <w:sz w:val="2"/>
                <w:szCs w:val="2"/>
              </w:rPr>
            </w:pPr>
          </w:p>
        </w:tc>
        <w:tc>
          <w:tcPr>
            <w:tcW w:w="117" w:type="dxa"/>
            <w:vMerge/>
            <w:tcBorders>
              <w:top w:val="nil"/>
              <w:left w:val="single" w:sz="4" w:space="0" w:color="000000"/>
              <w:right w:val="single" w:sz="4" w:space="0" w:color="000000"/>
            </w:tcBorders>
          </w:tcPr>
          <w:p>
            <w:pPr>
              <w:rPr>
                <w:sz w:val="2"/>
                <w:szCs w:val="2"/>
              </w:rPr>
            </w:pPr>
          </w:p>
        </w:tc>
        <w:tc>
          <w:tcPr>
            <w:tcW w:w="641" w:type="dxa"/>
            <w:vMerge/>
            <w:tcBorders>
              <w:top w:val="nil"/>
              <w:left w:val="single" w:sz="4" w:space="0" w:color="000000"/>
              <w:bottom w:val="single" w:sz="4" w:space="0" w:color="000000"/>
              <w:right w:val="single" w:sz="4" w:space="0" w:color="000000"/>
            </w:tcBorders>
          </w:tcPr>
          <w:p>
            <w:pPr>
              <w:rPr>
                <w:sz w:val="2"/>
                <w:szCs w:val="2"/>
              </w:rPr>
            </w:pPr>
          </w:p>
        </w:tc>
        <w:tc>
          <w:tcPr>
            <w:tcW w:w="3717" w:type="dxa"/>
            <w:tcBorders>
              <w:top w:val="single" w:sz="4" w:space="0" w:color="000000"/>
              <w:left w:val="single" w:sz="4" w:space="0" w:color="000000"/>
              <w:bottom w:val="single" w:sz="4" w:space="0" w:color="000000"/>
              <w:right w:val="single" w:sz="4" w:space="0" w:color="000000"/>
            </w:tcBorders>
          </w:tcPr>
          <w:p>
            <w:pPr>
              <w:pStyle w:val="TableParagraph"/>
              <w:spacing w:before="133" w:line="242" w:lineRule="auto"/>
              <w:ind w:left="1440" w:right="176" w:hanging="1246"/>
              <w:rPr>
                <w:sz w:val="21"/>
              </w:rPr>
            </w:pPr>
            <w:r>
              <w:rPr>
                <w:rFonts w:ascii="Times New Roman" w:eastAsia="Times New Roman"/>
                <w:sz w:val="21"/>
              </w:rPr>
              <w:t>1-2.</w:t>
            </w:r>
            <w:r>
              <w:rPr>
                <w:sz w:val="21"/>
              </w:rPr>
              <w:t>【产业</w:t>
            </w:r>
            <w:r>
              <w:rPr>
                <w:rFonts w:ascii="Times New Roman" w:eastAsia="Times New Roman"/>
                <w:sz w:val="21"/>
              </w:rPr>
              <w:t>/</w:t>
            </w:r>
            <w:r>
              <w:rPr>
                <w:sz w:val="21"/>
              </w:rPr>
              <w:t>禁止类】不得引入专业电镀项目。</w:t>
            </w:r>
          </w:p>
        </w:tc>
        <w:tc>
          <w:tcPr>
            <w:tcW w:w="1749"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45"/>
              <w:rPr>
                <w:sz w:val="21"/>
              </w:rPr>
            </w:pPr>
            <w:r>
              <w:rPr>
                <w:sz w:val="21"/>
              </w:rPr>
              <w:t>本项目为塑料制</w:t>
            </w:r>
          </w:p>
          <w:p>
            <w:pPr>
              <w:pStyle w:val="TableParagraph"/>
              <w:spacing w:before="3" w:line="270" w:lineRule="atLeast"/>
              <w:ind w:left="774" w:right="117" w:hanging="630"/>
              <w:rPr>
                <w:sz w:val="21"/>
              </w:rPr>
            </w:pPr>
            <w:r>
              <w:rPr>
                <w:sz w:val="21"/>
              </w:rPr>
              <w:t>品业，不涉及电镀</w:t>
            </w:r>
          </w:p>
        </w:tc>
        <w:tc>
          <w:tcPr>
            <w:tcW w:w="726" w:type="dxa"/>
            <w:vMerge/>
            <w:tcBorders>
              <w:top w:val="nil"/>
              <w:left w:val="single" w:sz="4" w:space="0" w:color="000000"/>
              <w:bottom w:val="single" w:sz="4" w:space="0" w:color="000000"/>
              <w:right w:val="single" w:sz="4" w:space="0" w:color="000000"/>
            </w:tcBorders>
          </w:tcPr>
          <w:p>
            <w:pPr>
              <w:rPr>
                <w:sz w:val="2"/>
                <w:szCs w:val="2"/>
              </w:rPr>
            </w:pPr>
          </w:p>
        </w:tc>
        <w:tc>
          <w:tcPr>
            <w:tcW w:w="95" w:type="dxa"/>
            <w:vMerge/>
            <w:tcBorders>
              <w:top w:val="nil"/>
              <w:left w:val="single" w:sz="4" w:space="0" w:color="000000"/>
              <w:bottom w:val="nil"/>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1895"/>
        </w:trPr>
        <w:tc>
          <w:tcPr>
            <w:tcW w:w="1834" w:type="dxa"/>
            <w:vMerge/>
            <w:tcBorders>
              <w:top w:val="nil"/>
              <w:right w:val="single" w:sz="4" w:space="0" w:color="000000"/>
            </w:tcBorders>
          </w:tcPr>
          <w:p>
            <w:pPr>
              <w:rPr>
                <w:sz w:val="2"/>
                <w:szCs w:val="2"/>
              </w:rPr>
            </w:pPr>
          </w:p>
        </w:tc>
        <w:tc>
          <w:tcPr>
            <w:tcW w:w="117" w:type="dxa"/>
            <w:vMerge/>
            <w:tcBorders>
              <w:top w:val="nil"/>
              <w:left w:val="single" w:sz="4" w:space="0" w:color="000000"/>
              <w:right w:val="single" w:sz="4" w:space="0" w:color="000000"/>
            </w:tcBorders>
          </w:tcPr>
          <w:p>
            <w:pPr>
              <w:rPr>
                <w:sz w:val="2"/>
                <w:szCs w:val="2"/>
              </w:rPr>
            </w:pPr>
          </w:p>
        </w:tc>
        <w:tc>
          <w:tcPr>
            <w:tcW w:w="641" w:type="dxa"/>
            <w:vMerge/>
            <w:tcBorders>
              <w:top w:val="nil"/>
              <w:left w:val="single" w:sz="4" w:space="0" w:color="000000"/>
              <w:bottom w:val="single" w:sz="4" w:space="0" w:color="000000"/>
              <w:right w:val="single" w:sz="4" w:space="0" w:color="000000"/>
            </w:tcBorders>
          </w:tcPr>
          <w:p>
            <w:pPr>
              <w:rPr>
                <w:sz w:val="2"/>
                <w:szCs w:val="2"/>
              </w:rPr>
            </w:pPr>
          </w:p>
        </w:tc>
        <w:tc>
          <w:tcPr>
            <w:tcW w:w="371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80" w:right="159" w:firstLine="14"/>
              <w:jc w:val="both"/>
              <w:rPr>
                <w:sz w:val="21"/>
              </w:rPr>
            </w:pPr>
            <w:r>
              <w:rPr>
                <w:rFonts w:ascii="Times New Roman" w:eastAsia="Times New Roman" w:hAnsi="Times New Roman"/>
                <w:sz w:val="21"/>
              </w:rPr>
              <w:t>1-3.</w:t>
            </w:r>
            <w:r>
              <w:rPr>
                <w:sz w:val="21"/>
              </w:rPr>
              <w:t>【生态</w:t>
            </w:r>
            <w:r>
              <w:rPr>
                <w:rFonts w:ascii="Times New Roman" w:eastAsia="Times New Roman" w:hAnsi="Times New Roman"/>
                <w:sz w:val="21"/>
              </w:rPr>
              <w:t>/</w:t>
            </w:r>
            <w:r>
              <w:rPr>
                <w:sz w:val="21"/>
              </w:rPr>
              <w:t>综合类】珠海金湾航空新城地方级湿地自然公园、珠海金湾金湖地方级湿地自然公园、珠海金湾拦浪山</w:t>
            </w:r>
            <w:r>
              <w:rPr>
                <w:rFonts w:ascii="Times New Roman" w:eastAsia="Times New Roman" w:hAnsi="Times New Roman"/>
                <w:sz w:val="21"/>
              </w:rPr>
              <w:t>—</w:t>
            </w:r>
            <w:r>
              <w:rPr>
                <w:sz w:val="21"/>
              </w:rPr>
              <w:t>茅田山</w:t>
            </w:r>
            <w:r>
              <w:rPr>
                <w:rFonts w:ascii="Times New Roman" w:eastAsia="Times New Roman" w:hAnsi="Times New Roman"/>
                <w:sz w:val="21"/>
              </w:rPr>
              <w:t>—</w:t>
            </w:r>
            <w:r>
              <w:rPr>
                <w:sz w:val="21"/>
              </w:rPr>
              <w:t>木头冲地方级森林自然公园、珠海大门口水道地方级湿地自然公园，按照自然保护地相关管控</w:t>
            </w:r>
          </w:p>
          <w:p>
            <w:pPr>
              <w:pStyle w:val="TableParagraph"/>
              <w:spacing w:line="245" w:lineRule="exact"/>
              <w:ind w:left="1125"/>
              <w:rPr>
                <w:sz w:val="21"/>
              </w:rPr>
            </w:pPr>
            <w:r>
              <w:rPr>
                <w:sz w:val="21"/>
              </w:rPr>
              <w:t>要求进行管理。</w:t>
            </w:r>
          </w:p>
        </w:tc>
        <w:tc>
          <w:tcPr>
            <w:tcW w:w="174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18"/>
              </w:rPr>
            </w:pPr>
          </w:p>
          <w:p>
            <w:pPr>
              <w:pStyle w:val="TableParagraph"/>
              <w:spacing w:line="244" w:lineRule="auto"/>
              <w:ind w:left="459" w:right="117" w:hanging="315"/>
              <w:rPr>
                <w:sz w:val="21"/>
              </w:rPr>
            </w:pPr>
            <w:r>
              <w:rPr>
                <w:sz w:val="21"/>
              </w:rPr>
              <w:t>本项目不涉及自然保护地</w:t>
            </w:r>
          </w:p>
        </w:tc>
        <w:tc>
          <w:tcPr>
            <w:tcW w:w="726" w:type="dxa"/>
            <w:vMerge/>
            <w:tcBorders>
              <w:top w:val="nil"/>
              <w:left w:val="single" w:sz="4" w:space="0" w:color="000000"/>
              <w:bottom w:val="single" w:sz="4" w:space="0" w:color="000000"/>
              <w:right w:val="single" w:sz="4" w:space="0" w:color="000000"/>
            </w:tcBorders>
          </w:tcPr>
          <w:p>
            <w:pPr>
              <w:rPr>
                <w:sz w:val="2"/>
                <w:szCs w:val="2"/>
              </w:rPr>
            </w:pPr>
          </w:p>
        </w:tc>
        <w:tc>
          <w:tcPr>
            <w:tcW w:w="95" w:type="dxa"/>
            <w:vMerge/>
            <w:tcBorders>
              <w:top w:val="nil"/>
              <w:left w:val="single" w:sz="4" w:space="0" w:color="000000"/>
              <w:bottom w:val="nil"/>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1352"/>
        </w:trPr>
        <w:tc>
          <w:tcPr>
            <w:tcW w:w="1834" w:type="dxa"/>
            <w:vMerge/>
            <w:tcBorders>
              <w:top w:val="nil"/>
              <w:right w:val="single" w:sz="4" w:space="0" w:color="000000"/>
            </w:tcBorders>
          </w:tcPr>
          <w:p>
            <w:pPr>
              <w:rPr>
                <w:sz w:val="2"/>
                <w:szCs w:val="2"/>
              </w:rPr>
            </w:pPr>
          </w:p>
        </w:tc>
        <w:tc>
          <w:tcPr>
            <w:tcW w:w="117" w:type="dxa"/>
            <w:vMerge/>
            <w:tcBorders>
              <w:top w:val="nil"/>
              <w:left w:val="single" w:sz="4" w:space="0" w:color="000000"/>
              <w:right w:val="single" w:sz="4" w:space="0" w:color="000000"/>
            </w:tcBorders>
          </w:tcPr>
          <w:p>
            <w:pPr>
              <w:rPr>
                <w:sz w:val="2"/>
                <w:szCs w:val="2"/>
              </w:rPr>
            </w:pPr>
          </w:p>
        </w:tc>
        <w:tc>
          <w:tcPr>
            <w:tcW w:w="641" w:type="dxa"/>
            <w:vMerge/>
            <w:tcBorders>
              <w:top w:val="nil"/>
              <w:left w:val="single" w:sz="4" w:space="0" w:color="000000"/>
              <w:bottom w:val="single" w:sz="4" w:space="0" w:color="000000"/>
              <w:right w:val="single" w:sz="4" w:space="0" w:color="000000"/>
            </w:tcBorders>
          </w:tcPr>
          <w:p>
            <w:pPr>
              <w:rPr>
                <w:sz w:val="2"/>
                <w:szCs w:val="2"/>
              </w:rPr>
            </w:pPr>
          </w:p>
        </w:tc>
        <w:tc>
          <w:tcPr>
            <w:tcW w:w="371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80" w:right="159" w:hanging="3"/>
              <w:jc w:val="center"/>
              <w:rPr>
                <w:sz w:val="21"/>
              </w:rPr>
            </w:pPr>
            <w:r>
              <w:rPr>
                <w:rFonts w:ascii="Times New Roman" w:eastAsia="Times New Roman"/>
                <w:sz w:val="21"/>
              </w:rPr>
              <w:t>1-4.</w:t>
            </w:r>
            <w:r>
              <w:rPr>
                <w:sz w:val="21"/>
              </w:rPr>
              <w:t>【水</w:t>
            </w:r>
            <w:r>
              <w:rPr>
                <w:rFonts w:ascii="Times New Roman" w:eastAsia="Times New Roman"/>
                <w:sz w:val="21"/>
              </w:rPr>
              <w:t>/</w:t>
            </w:r>
            <w:r>
              <w:rPr>
                <w:spacing w:val="-3"/>
                <w:sz w:val="21"/>
              </w:rPr>
              <w:t xml:space="preserve">禁止类】木头冲水库、黄绿背水库按照《广东省水污染防治条 </w:t>
            </w:r>
            <w:r>
              <w:rPr>
                <w:spacing w:val="-4"/>
                <w:sz w:val="21"/>
              </w:rPr>
              <w:t>例》相关要求进行管控，一级保护区</w:t>
            </w:r>
          </w:p>
          <w:p>
            <w:pPr>
              <w:pStyle w:val="TableParagraph"/>
              <w:spacing w:line="270" w:lineRule="atLeast"/>
              <w:ind w:left="180" w:right="159"/>
              <w:jc w:val="center"/>
              <w:rPr>
                <w:sz w:val="21"/>
              </w:rPr>
            </w:pPr>
            <w:r>
              <w:rPr>
                <w:sz w:val="21"/>
              </w:rPr>
              <w:t>内禁止新建、改建、扩建与供水设施和保护水源无关的建设项目。</w:t>
            </w:r>
          </w:p>
        </w:tc>
        <w:tc>
          <w:tcPr>
            <w:tcW w:w="174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4" w:line="244" w:lineRule="auto"/>
              <w:ind w:left="459" w:right="117" w:hanging="315"/>
              <w:rPr>
                <w:sz w:val="21"/>
              </w:rPr>
            </w:pPr>
            <w:r>
              <w:rPr>
                <w:sz w:val="21"/>
              </w:rPr>
              <w:t>本项目不涉及相关保护区</w:t>
            </w:r>
          </w:p>
        </w:tc>
        <w:tc>
          <w:tcPr>
            <w:tcW w:w="726" w:type="dxa"/>
            <w:vMerge/>
            <w:tcBorders>
              <w:top w:val="nil"/>
              <w:left w:val="single" w:sz="4" w:space="0" w:color="000000"/>
              <w:bottom w:val="single" w:sz="4" w:space="0" w:color="000000"/>
              <w:right w:val="single" w:sz="4" w:space="0" w:color="000000"/>
            </w:tcBorders>
          </w:tcPr>
          <w:p>
            <w:pPr>
              <w:rPr>
                <w:sz w:val="2"/>
                <w:szCs w:val="2"/>
              </w:rPr>
            </w:pPr>
          </w:p>
        </w:tc>
        <w:tc>
          <w:tcPr>
            <w:tcW w:w="95" w:type="dxa"/>
            <w:vMerge/>
            <w:tcBorders>
              <w:top w:val="nil"/>
              <w:left w:val="single" w:sz="4" w:space="0" w:color="000000"/>
              <w:bottom w:val="nil"/>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1893"/>
        </w:trPr>
        <w:tc>
          <w:tcPr>
            <w:tcW w:w="1834" w:type="dxa"/>
            <w:vMerge/>
            <w:tcBorders>
              <w:top w:val="nil"/>
              <w:right w:val="single" w:sz="4" w:space="0" w:color="000000"/>
            </w:tcBorders>
          </w:tcPr>
          <w:p>
            <w:pPr>
              <w:rPr>
                <w:sz w:val="2"/>
                <w:szCs w:val="2"/>
              </w:rPr>
            </w:pPr>
          </w:p>
        </w:tc>
        <w:tc>
          <w:tcPr>
            <w:tcW w:w="117" w:type="dxa"/>
            <w:vMerge/>
            <w:tcBorders>
              <w:top w:val="nil"/>
              <w:left w:val="single" w:sz="4" w:space="0" w:color="000000"/>
              <w:right w:val="single" w:sz="4" w:space="0" w:color="000000"/>
            </w:tcBorders>
          </w:tcPr>
          <w:p>
            <w:pPr>
              <w:rPr>
                <w:sz w:val="2"/>
                <w:szCs w:val="2"/>
              </w:rPr>
            </w:pPr>
          </w:p>
        </w:tc>
        <w:tc>
          <w:tcPr>
            <w:tcW w:w="641" w:type="dxa"/>
            <w:vMerge/>
            <w:tcBorders>
              <w:top w:val="nil"/>
              <w:left w:val="single" w:sz="4" w:space="0" w:color="000000"/>
              <w:bottom w:val="single" w:sz="4" w:space="0" w:color="000000"/>
              <w:right w:val="single" w:sz="4" w:space="0" w:color="000000"/>
            </w:tcBorders>
          </w:tcPr>
          <w:p>
            <w:pPr>
              <w:rPr>
                <w:sz w:val="2"/>
                <w:szCs w:val="2"/>
              </w:rPr>
            </w:pPr>
          </w:p>
        </w:tc>
        <w:tc>
          <w:tcPr>
            <w:tcW w:w="371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80" w:right="159" w:firstLine="14"/>
              <w:jc w:val="both"/>
              <w:rPr>
                <w:sz w:val="21"/>
              </w:rPr>
            </w:pPr>
            <w:r>
              <w:rPr>
                <w:rFonts w:ascii="Times New Roman" w:eastAsia="Times New Roman"/>
                <w:sz w:val="21"/>
              </w:rPr>
              <w:t>1-5.</w:t>
            </w:r>
            <w:r>
              <w:rPr>
                <w:sz w:val="21"/>
              </w:rPr>
              <w:t>【其他</w:t>
            </w:r>
            <w:r>
              <w:rPr>
                <w:rFonts w:ascii="Times New Roman" w:eastAsia="Times New Roman"/>
                <w:sz w:val="21"/>
              </w:rPr>
              <w:t>/</w:t>
            </w:r>
            <w:r>
              <w:rPr>
                <w:sz w:val="21"/>
              </w:rPr>
              <w:t>鼓励引导类】园区与吉林大学珠海学院、爱国村、中心村等学校、居民区临近的区域应合理设置控制开发区域（产业控制带），该范围内优先引进无污染的生产性服务业， 或可适当布置废气排放量小、工业噪</w:t>
            </w:r>
          </w:p>
          <w:p>
            <w:pPr>
              <w:pStyle w:val="TableParagraph"/>
              <w:spacing w:line="245" w:lineRule="exact"/>
              <w:ind w:left="600"/>
              <w:rPr>
                <w:sz w:val="21"/>
              </w:rPr>
            </w:pPr>
            <w:r>
              <w:rPr>
                <w:sz w:val="21"/>
              </w:rPr>
              <w:t>声影响小的航空配套产业。</w:t>
            </w:r>
          </w:p>
        </w:tc>
        <w:tc>
          <w:tcPr>
            <w:tcW w:w="174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9"/>
              <w:rPr>
                <w:rFonts w:ascii="Times New Roman"/>
                <w:sz w:val="26"/>
              </w:rPr>
            </w:pPr>
          </w:p>
          <w:p>
            <w:pPr>
              <w:pStyle w:val="TableParagraph"/>
              <w:spacing w:line="242" w:lineRule="auto"/>
              <w:ind w:left="195" w:right="167" w:hanging="3"/>
              <w:jc w:val="center"/>
              <w:rPr>
                <w:sz w:val="21"/>
              </w:rPr>
            </w:pPr>
            <w:r>
              <w:rPr>
                <w:sz w:val="21"/>
              </w:rPr>
              <w:t>本项目周边</w:t>
            </w:r>
            <w:r>
              <w:rPr>
                <w:rFonts w:ascii="Times New Roman" w:eastAsia="Times New Roman"/>
                <w:sz w:val="21"/>
              </w:rPr>
              <w:t xml:space="preserve">500m </w:t>
            </w:r>
            <w:r>
              <w:rPr>
                <w:sz w:val="21"/>
              </w:rPr>
              <w:t>内无敏感点</w:t>
            </w:r>
          </w:p>
        </w:tc>
        <w:tc>
          <w:tcPr>
            <w:tcW w:w="726" w:type="dxa"/>
            <w:vMerge/>
            <w:tcBorders>
              <w:top w:val="nil"/>
              <w:left w:val="single" w:sz="4" w:space="0" w:color="000000"/>
              <w:bottom w:val="single" w:sz="4" w:space="0" w:color="000000"/>
              <w:right w:val="single" w:sz="4" w:space="0" w:color="000000"/>
            </w:tcBorders>
          </w:tcPr>
          <w:p>
            <w:pPr>
              <w:rPr>
                <w:sz w:val="2"/>
                <w:szCs w:val="2"/>
              </w:rPr>
            </w:pPr>
          </w:p>
        </w:tc>
        <w:tc>
          <w:tcPr>
            <w:tcW w:w="95" w:type="dxa"/>
            <w:vMerge/>
            <w:tcBorders>
              <w:top w:val="nil"/>
              <w:left w:val="single" w:sz="4" w:space="0" w:color="000000"/>
              <w:bottom w:val="nil"/>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858"/>
        </w:trPr>
        <w:tc>
          <w:tcPr>
            <w:tcW w:w="1834" w:type="dxa"/>
            <w:vMerge/>
            <w:tcBorders>
              <w:top w:val="nil"/>
              <w:right w:val="single" w:sz="4" w:space="0" w:color="000000"/>
            </w:tcBorders>
          </w:tcPr>
          <w:p>
            <w:pPr>
              <w:rPr>
                <w:sz w:val="2"/>
                <w:szCs w:val="2"/>
              </w:rPr>
            </w:pPr>
          </w:p>
        </w:tc>
        <w:tc>
          <w:tcPr>
            <w:tcW w:w="117" w:type="dxa"/>
            <w:vMerge/>
            <w:tcBorders>
              <w:top w:val="nil"/>
              <w:left w:val="single" w:sz="4" w:space="0" w:color="000000"/>
              <w:right w:val="single" w:sz="4" w:space="0" w:color="000000"/>
            </w:tcBorders>
          </w:tcPr>
          <w:p>
            <w:pPr>
              <w:rPr>
                <w:sz w:val="2"/>
                <w:szCs w:val="2"/>
              </w:rPr>
            </w:pPr>
          </w:p>
        </w:tc>
        <w:tc>
          <w:tcPr>
            <w:tcW w:w="641" w:type="dxa"/>
            <w:vMerge w:val="restart"/>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8"/>
              </w:rPr>
            </w:pPr>
          </w:p>
          <w:p>
            <w:pPr>
              <w:pStyle w:val="TableParagraph"/>
              <w:spacing w:line="242" w:lineRule="auto"/>
              <w:ind w:left="108" w:right="98"/>
              <w:jc w:val="both"/>
              <w:rPr>
                <w:sz w:val="21"/>
              </w:rPr>
            </w:pPr>
            <w:r>
              <w:rPr>
                <w:sz w:val="21"/>
              </w:rPr>
              <w:t>能源资源利用</w:t>
            </w:r>
          </w:p>
        </w:tc>
        <w:tc>
          <w:tcPr>
            <w:tcW w:w="3717" w:type="dxa"/>
            <w:tcBorders>
              <w:top w:val="single" w:sz="4" w:space="0" w:color="000000"/>
              <w:left w:val="single" w:sz="4" w:space="0" w:color="000000"/>
              <w:bottom w:val="single" w:sz="4" w:space="0" w:color="000000"/>
              <w:right w:val="single" w:sz="4" w:space="0" w:color="000000"/>
            </w:tcBorders>
          </w:tcPr>
          <w:p>
            <w:pPr>
              <w:pStyle w:val="TableParagraph"/>
              <w:spacing w:before="24" w:line="242" w:lineRule="auto"/>
              <w:ind w:left="194" w:right="176"/>
              <w:jc w:val="center"/>
              <w:rPr>
                <w:sz w:val="21"/>
              </w:rPr>
            </w:pPr>
            <w:r>
              <w:rPr>
                <w:rFonts w:ascii="Times New Roman" w:eastAsia="Times New Roman"/>
                <w:sz w:val="21"/>
              </w:rPr>
              <w:t>2-1.</w:t>
            </w:r>
            <w:r>
              <w:rPr>
                <w:sz w:val="21"/>
              </w:rPr>
              <w:t>【其他</w:t>
            </w:r>
            <w:r>
              <w:rPr>
                <w:rFonts w:ascii="Times New Roman" w:eastAsia="Times New Roman"/>
                <w:sz w:val="21"/>
              </w:rPr>
              <w:t>/</w:t>
            </w:r>
            <w:r>
              <w:rPr>
                <w:sz w:val="21"/>
              </w:rPr>
              <w:t>综合类】园区内新引进项目清洁生产水平应达到国际先进水</w:t>
            </w:r>
          </w:p>
          <w:p>
            <w:pPr>
              <w:pStyle w:val="TableParagraph"/>
              <w:spacing w:before="2" w:line="269" w:lineRule="exact"/>
              <w:ind w:left="177" w:right="159"/>
              <w:jc w:val="center"/>
              <w:rPr>
                <w:sz w:val="21"/>
              </w:rPr>
            </w:pPr>
            <w:r>
              <w:rPr>
                <w:sz w:val="21"/>
              </w:rPr>
              <w:t>平。</w:t>
            </w:r>
          </w:p>
        </w:tc>
        <w:tc>
          <w:tcPr>
            <w:tcW w:w="1749" w:type="dxa"/>
            <w:vMerge w:val="restart"/>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16"/>
              </w:rPr>
            </w:pPr>
          </w:p>
          <w:p>
            <w:pPr>
              <w:pStyle w:val="TableParagraph"/>
              <w:spacing w:line="242" w:lineRule="auto"/>
              <w:ind w:left="145" w:right="117"/>
              <w:jc w:val="both"/>
              <w:rPr>
                <w:sz w:val="21"/>
              </w:rPr>
            </w:pPr>
            <w:r>
              <w:rPr>
                <w:sz w:val="21"/>
              </w:rPr>
              <w:t>本项目容积率、投资额、产出和税收满足《珠海市工业用地指南</w:t>
            </w:r>
          </w:p>
          <w:p>
            <w:pPr>
              <w:pStyle w:val="TableParagraph"/>
              <w:spacing w:before="3" w:line="242" w:lineRule="auto"/>
              <w:ind w:left="118" w:right="93"/>
              <w:jc w:val="center"/>
              <w:rPr>
                <w:sz w:val="21"/>
              </w:rPr>
            </w:pPr>
            <w:r>
              <w:rPr>
                <w:sz w:val="21"/>
              </w:rPr>
              <w:t>（</w:t>
            </w:r>
            <w:r>
              <w:rPr>
                <w:rFonts w:ascii="Times New Roman" w:eastAsia="Times New Roman"/>
                <w:sz w:val="21"/>
              </w:rPr>
              <w:t xml:space="preserve">2020 </w:t>
            </w:r>
            <w:r>
              <w:rPr>
                <w:sz w:val="21"/>
              </w:rPr>
              <w:t>年本）》的要求，本项目不属于高能耗产业，使用电能进行生产</w:t>
            </w:r>
          </w:p>
        </w:tc>
        <w:tc>
          <w:tcPr>
            <w:tcW w:w="726" w:type="dxa"/>
            <w:vMerge w:val="restart"/>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34"/>
              <w:ind w:left="153"/>
              <w:rPr>
                <w:sz w:val="21"/>
              </w:rPr>
            </w:pPr>
            <w:r>
              <w:rPr>
                <w:sz w:val="21"/>
              </w:rPr>
              <w:t>符合</w:t>
            </w:r>
          </w:p>
        </w:tc>
        <w:tc>
          <w:tcPr>
            <w:tcW w:w="95" w:type="dxa"/>
            <w:vMerge w:val="restart"/>
            <w:tcBorders>
              <w:top w:val="nil"/>
              <w:left w:val="single" w:sz="4" w:space="0" w:color="000000"/>
            </w:tcBorders>
          </w:tcPr>
          <w:p>
            <w:pPr>
              <w:pStyle w:val="TableParagraph"/>
              <w:rPr>
                <w:rFonts w:ascii="Times New Roman"/>
                <w:sz w:val="20"/>
              </w:rPr>
            </w:pPr>
          </w:p>
        </w:tc>
      </w:tr>
      <w:tr>
        <w:tblPrEx>
          <w:tblW w:w="0" w:type="auto"/>
          <w:tblInd w:w="507" w:type="dxa"/>
          <w:tblLayout w:type="fixed"/>
          <w:tblCellMar>
            <w:top w:w="0" w:type="dxa"/>
            <w:left w:w="0" w:type="dxa"/>
            <w:bottom w:w="0" w:type="dxa"/>
            <w:right w:w="0" w:type="dxa"/>
          </w:tblCellMar>
        </w:tblPrEx>
        <w:trPr>
          <w:trHeight w:val="1069"/>
        </w:trPr>
        <w:tc>
          <w:tcPr>
            <w:tcW w:w="1834" w:type="dxa"/>
            <w:vMerge/>
            <w:tcBorders>
              <w:top w:val="nil"/>
              <w:right w:val="single" w:sz="4" w:space="0" w:color="000000"/>
            </w:tcBorders>
          </w:tcPr>
          <w:p>
            <w:pPr>
              <w:rPr>
                <w:sz w:val="2"/>
                <w:szCs w:val="2"/>
              </w:rPr>
            </w:pPr>
          </w:p>
        </w:tc>
        <w:tc>
          <w:tcPr>
            <w:tcW w:w="117" w:type="dxa"/>
            <w:vMerge/>
            <w:tcBorders>
              <w:top w:val="nil"/>
              <w:left w:val="single" w:sz="4" w:space="0" w:color="000000"/>
              <w:right w:val="single" w:sz="4" w:space="0" w:color="000000"/>
            </w:tcBorders>
          </w:tcPr>
          <w:p>
            <w:pPr>
              <w:rPr>
                <w:sz w:val="2"/>
                <w:szCs w:val="2"/>
              </w:rPr>
            </w:pPr>
          </w:p>
        </w:tc>
        <w:tc>
          <w:tcPr>
            <w:tcW w:w="641" w:type="dxa"/>
            <w:vMerge/>
            <w:tcBorders>
              <w:top w:val="nil"/>
              <w:left w:val="single" w:sz="4" w:space="0" w:color="000000"/>
              <w:bottom w:val="thickThinMediumGap" w:sz="4" w:space="0" w:color="000000"/>
              <w:right w:val="single" w:sz="4" w:space="0" w:color="000000"/>
            </w:tcBorders>
          </w:tcPr>
          <w:p>
            <w:pPr>
              <w:rPr>
                <w:sz w:val="2"/>
                <w:szCs w:val="2"/>
              </w:rPr>
            </w:pPr>
          </w:p>
        </w:tc>
        <w:tc>
          <w:tcPr>
            <w:tcW w:w="371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53" w:right="135" w:firstLine="40"/>
              <w:jc w:val="both"/>
              <w:rPr>
                <w:sz w:val="21"/>
              </w:rPr>
            </w:pPr>
            <w:r>
              <w:rPr>
                <w:rFonts w:ascii="Times New Roman" w:eastAsia="Times New Roman"/>
                <w:sz w:val="21"/>
              </w:rPr>
              <w:t>2-2.</w:t>
            </w:r>
            <w:r>
              <w:rPr>
                <w:sz w:val="21"/>
              </w:rPr>
              <w:t>【土地资源</w:t>
            </w:r>
            <w:r>
              <w:rPr>
                <w:rFonts w:ascii="Times New Roman" w:eastAsia="Times New Roman"/>
                <w:sz w:val="21"/>
              </w:rPr>
              <w:t>/</w:t>
            </w:r>
            <w:r>
              <w:rPr>
                <w:sz w:val="21"/>
              </w:rPr>
              <w:t>限制类】入园项目的容积率、投资额、项目产出和税收需满足《珠海市工业用地指南（</w:t>
            </w:r>
            <w:r>
              <w:rPr>
                <w:rFonts w:ascii="Times New Roman" w:eastAsia="Times New Roman"/>
                <w:sz w:val="21"/>
              </w:rPr>
              <w:t xml:space="preserve">2020 </w:t>
            </w:r>
            <w:r>
              <w:rPr>
                <w:sz w:val="21"/>
              </w:rPr>
              <w:t>年</w:t>
            </w:r>
          </w:p>
          <w:p>
            <w:pPr>
              <w:pStyle w:val="TableParagraph"/>
              <w:spacing w:line="242" w:lineRule="exact"/>
              <w:ind w:left="1125"/>
              <w:rPr>
                <w:sz w:val="21"/>
              </w:rPr>
            </w:pPr>
            <w:r>
              <w:rPr>
                <w:sz w:val="21"/>
              </w:rPr>
              <w:t>本）》的要求。</w:t>
            </w:r>
          </w:p>
        </w:tc>
        <w:tc>
          <w:tcPr>
            <w:tcW w:w="1749" w:type="dxa"/>
            <w:vMerge/>
            <w:tcBorders>
              <w:top w:val="nil"/>
              <w:left w:val="single" w:sz="4" w:space="0" w:color="000000"/>
              <w:bottom w:val="thickThinMediumGap" w:sz="4" w:space="0" w:color="000000"/>
              <w:right w:val="single" w:sz="4" w:space="0" w:color="000000"/>
            </w:tcBorders>
          </w:tcPr>
          <w:p>
            <w:pPr>
              <w:rPr>
                <w:sz w:val="2"/>
                <w:szCs w:val="2"/>
              </w:rPr>
            </w:pPr>
          </w:p>
        </w:tc>
        <w:tc>
          <w:tcPr>
            <w:tcW w:w="726" w:type="dxa"/>
            <w:vMerge/>
            <w:tcBorders>
              <w:top w:val="nil"/>
              <w:left w:val="single" w:sz="4" w:space="0" w:color="000000"/>
              <w:bottom w:val="thickThinMediumGap" w:sz="4" w:space="0" w:color="000000"/>
              <w:right w:val="single" w:sz="4" w:space="0" w:color="000000"/>
            </w:tcBorders>
          </w:tcPr>
          <w:p>
            <w:pPr>
              <w:rPr>
                <w:sz w:val="2"/>
                <w:szCs w:val="2"/>
              </w:rPr>
            </w:pPr>
          </w:p>
        </w:tc>
        <w:tc>
          <w:tcPr>
            <w:tcW w:w="95" w:type="dxa"/>
            <w:vMerge/>
            <w:tcBorders>
              <w:top w:val="nil"/>
              <w:left w:val="single" w:sz="4" w:space="0" w:color="000000"/>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850"/>
        </w:trPr>
        <w:tc>
          <w:tcPr>
            <w:tcW w:w="1834" w:type="dxa"/>
            <w:vMerge/>
            <w:tcBorders>
              <w:top w:val="nil"/>
              <w:right w:val="single" w:sz="4" w:space="0" w:color="000000"/>
            </w:tcBorders>
          </w:tcPr>
          <w:p>
            <w:pPr>
              <w:rPr>
                <w:sz w:val="2"/>
                <w:szCs w:val="2"/>
              </w:rPr>
            </w:pPr>
          </w:p>
        </w:tc>
        <w:tc>
          <w:tcPr>
            <w:tcW w:w="117" w:type="dxa"/>
            <w:vMerge/>
            <w:tcBorders>
              <w:top w:val="nil"/>
              <w:left w:val="single" w:sz="4" w:space="0" w:color="000000"/>
              <w:right w:val="single" w:sz="4" w:space="0" w:color="000000"/>
            </w:tcBorders>
          </w:tcPr>
          <w:p>
            <w:pPr>
              <w:rPr>
                <w:sz w:val="2"/>
                <w:szCs w:val="2"/>
              </w:rPr>
            </w:pPr>
          </w:p>
        </w:tc>
        <w:tc>
          <w:tcPr>
            <w:tcW w:w="641" w:type="dxa"/>
            <w:vMerge/>
            <w:tcBorders>
              <w:top w:val="nil"/>
              <w:left w:val="single" w:sz="4" w:space="0" w:color="000000"/>
              <w:bottom w:val="thickThinMediumGap" w:sz="4" w:space="0" w:color="000000"/>
              <w:right w:val="single" w:sz="4" w:space="0" w:color="000000"/>
            </w:tcBorders>
          </w:tcPr>
          <w:p>
            <w:pPr>
              <w:rPr>
                <w:sz w:val="2"/>
                <w:szCs w:val="2"/>
              </w:rPr>
            </w:pPr>
          </w:p>
        </w:tc>
        <w:tc>
          <w:tcPr>
            <w:tcW w:w="3717" w:type="dxa"/>
            <w:tcBorders>
              <w:top w:val="single" w:sz="4" w:space="0" w:color="000000"/>
              <w:left w:val="single" w:sz="4" w:space="0" w:color="000000"/>
              <w:bottom w:val="single" w:sz="4" w:space="0" w:color="000000"/>
              <w:right w:val="single" w:sz="4" w:space="0" w:color="000000"/>
            </w:tcBorders>
          </w:tcPr>
          <w:p>
            <w:pPr>
              <w:pStyle w:val="TableParagraph"/>
              <w:spacing w:before="17"/>
              <w:ind w:left="180" w:hanging="12"/>
              <w:rPr>
                <w:sz w:val="21"/>
              </w:rPr>
            </w:pPr>
            <w:r>
              <w:rPr>
                <w:rFonts w:ascii="Times New Roman" w:eastAsia="Times New Roman"/>
                <w:sz w:val="21"/>
              </w:rPr>
              <w:t>2-3.</w:t>
            </w:r>
            <w:r>
              <w:rPr>
                <w:sz w:val="21"/>
              </w:rPr>
              <w:t>【水资源</w:t>
            </w:r>
            <w:r>
              <w:rPr>
                <w:rFonts w:ascii="Times New Roman" w:eastAsia="Times New Roman"/>
                <w:sz w:val="21"/>
              </w:rPr>
              <w:t>/</w:t>
            </w:r>
            <w:r>
              <w:rPr>
                <w:sz w:val="21"/>
              </w:rPr>
              <w:t>限制类】</w:t>
            </w:r>
            <w:r>
              <w:rPr>
                <w:rFonts w:ascii="Times New Roman" w:eastAsia="Times New Roman"/>
                <w:sz w:val="21"/>
              </w:rPr>
              <w:t xml:space="preserve">2025 </w:t>
            </w:r>
            <w:r>
              <w:rPr>
                <w:sz w:val="21"/>
              </w:rPr>
              <w:t>年，单位</w:t>
            </w:r>
          </w:p>
          <w:p>
            <w:pPr>
              <w:pStyle w:val="TableParagraph"/>
              <w:spacing w:before="4" w:line="270" w:lineRule="atLeast"/>
              <w:ind w:left="1545" w:right="159" w:hanging="1366"/>
              <w:rPr>
                <w:sz w:val="21"/>
              </w:rPr>
            </w:pPr>
            <w:r>
              <w:rPr>
                <w:sz w:val="21"/>
              </w:rPr>
              <w:t>工业增加值取水量降至广东省下达的指标。</w:t>
            </w:r>
          </w:p>
        </w:tc>
        <w:tc>
          <w:tcPr>
            <w:tcW w:w="1749" w:type="dxa"/>
            <w:vMerge/>
            <w:tcBorders>
              <w:top w:val="nil"/>
              <w:left w:val="single" w:sz="4" w:space="0" w:color="000000"/>
              <w:bottom w:val="thickThinMediumGap" w:sz="4" w:space="0" w:color="000000"/>
              <w:right w:val="single" w:sz="4" w:space="0" w:color="000000"/>
            </w:tcBorders>
          </w:tcPr>
          <w:p>
            <w:pPr>
              <w:rPr>
                <w:sz w:val="2"/>
                <w:szCs w:val="2"/>
              </w:rPr>
            </w:pPr>
          </w:p>
        </w:tc>
        <w:tc>
          <w:tcPr>
            <w:tcW w:w="726" w:type="dxa"/>
            <w:vMerge/>
            <w:tcBorders>
              <w:top w:val="nil"/>
              <w:left w:val="single" w:sz="4" w:space="0" w:color="000000"/>
              <w:bottom w:val="thickThinMediumGap" w:sz="4" w:space="0" w:color="000000"/>
              <w:right w:val="single" w:sz="4" w:space="0" w:color="000000"/>
            </w:tcBorders>
          </w:tcPr>
          <w:p>
            <w:pPr>
              <w:rPr>
                <w:sz w:val="2"/>
                <w:szCs w:val="2"/>
              </w:rPr>
            </w:pPr>
          </w:p>
        </w:tc>
        <w:tc>
          <w:tcPr>
            <w:tcW w:w="95" w:type="dxa"/>
            <w:vMerge/>
            <w:tcBorders>
              <w:top w:val="nil"/>
              <w:left w:val="single" w:sz="4" w:space="0" w:color="000000"/>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1069"/>
        </w:trPr>
        <w:tc>
          <w:tcPr>
            <w:tcW w:w="1834" w:type="dxa"/>
            <w:vMerge/>
            <w:tcBorders>
              <w:top w:val="nil"/>
              <w:right w:val="single" w:sz="4" w:space="0" w:color="000000"/>
            </w:tcBorders>
          </w:tcPr>
          <w:p>
            <w:pPr>
              <w:rPr>
                <w:sz w:val="2"/>
                <w:szCs w:val="2"/>
              </w:rPr>
            </w:pPr>
          </w:p>
        </w:tc>
        <w:tc>
          <w:tcPr>
            <w:tcW w:w="117" w:type="dxa"/>
            <w:vMerge/>
            <w:tcBorders>
              <w:top w:val="nil"/>
              <w:left w:val="single" w:sz="4" w:space="0" w:color="000000"/>
              <w:right w:val="single" w:sz="4" w:space="0" w:color="000000"/>
            </w:tcBorders>
          </w:tcPr>
          <w:p>
            <w:pPr>
              <w:rPr>
                <w:sz w:val="2"/>
                <w:szCs w:val="2"/>
              </w:rPr>
            </w:pPr>
          </w:p>
        </w:tc>
        <w:tc>
          <w:tcPr>
            <w:tcW w:w="641" w:type="dxa"/>
            <w:vMerge/>
            <w:tcBorders>
              <w:top w:val="nil"/>
              <w:left w:val="single" w:sz="4" w:space="0" w:color="000000"/>
              <w:bottom w:val="thickThinMediumGap" w:sz="4" w:space="0" w:color="000000"/>
              <w:right w:val="single" w:sz="4" w:space="0" w:color="000000"/>
            </w:tcBorders>
          </w:tcPr>
          <w:p>
            <w:pPr>
              <w:rPr>
                <w:sz w:val="2"/>
                <w:szCs w:val="2"/>
              </w:rPr>
            </w:pPr>
          </w:p>
        </w:tc>
        <w:tc>
          <w:tcPr>
            <w:tcW w:w="371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80" w:right="159" w:firstLine="14"/>
              <w:jc w:val="both"/>
              <w:rPr>
                <w:sz w:val="21"/>
              </w:rPr>
            </w:pPr>
            <w:r>
              <w:rPr>
                <w:rFonts w:ascii="Times New Roman" w:eastAsia="Times New Roman"/>
                <w:sz w:val="21"/>
              </w:rPr>
              <w:t>2-4.</w:t>
            </w:r>
            <w:r>
              <w:rPr>
                <w:sz w:val="21"/>
              </w:rPr>
              <w:t>【能源</w:t>
            </w:r>
            <w:r>
              <w:rPr>
                <w:rFonts w:ascii="Times New Roman" w:eastAsia="Times New Roman"/>
                <w:sz w:val="21"/>
              </w:rPr>
              <w:t>/</w:t>
            </w:r>
            <w:r>
              <w:rPr>
                <w:spacing w:val="-3"/>
                <w:sz w:val="21"/>
              </w:rPr>
              <w:t>禁止类】禁止新建、扩建</w:t>
            </w:r>
            <w:r>
              <w:rPr>
                <w:spacing w:val="-4"/>
                <w:sz w:val="21"/>
              </w:rPr>
              <w:t>燃用高污染燃料的设施，已建成的高污染燃料设施应当改用天然气、页岩</w:t>
            </w:r>
          </w:p>
          <w:p>
            <w:pPr>
              <w:pStyle w:val="TableParagraph"/>
              <w:spacing w:line="240" w:lineRule="exact"/>
              <w:ind w:left="285"/>
              <w:rPr>
                <w:sz w:val="21"/>
              </w:rPr>
            </w:pPr>
            <w:r>
              <w:rPr>
                <w:spacing w:val="-3"/>
                <w:sz w:val="21"/>
              </w:rPr>
              <w:t>气、液化石油气、电等清洁能源。</w:t>
            </w:r>
          </w:p>
        </w:tc>
        <w:tc>
          <w:tcPr>
            <w:tcW w:w="1749" w:type="dxa"/>
            <w:vMerge/>
            <w:tcBorders>
              <w:top w:val="nil"/>
              <w:left w:val="single" w:sz="4" w:space="0" w:color="000000"/>
              <w:bottom w:val="thickThinMediumGap" w:sz="4" w:space="0" w:color="000000"/>
              <w:right w:val="single" w:sz="4" w:space="0" w:color="000000"/>
            </w:tcBorders>
          </w:tcPr>
          <w:p>
            <w:pPr>
              <w:rPr>
                <w:sz w:val="2"/>
                <w:szCs w:val="2"/>
              </w:rPr>
            </w:pPr>
          </w:p>
        </w:tc>
        <w:tc>
          <w:tcPr>
            <w:tcW w:w="726" w:type="dxa"/>
            <w:vMerge/>
            <w:tcBorders>
              <w:top w:val="nil"/>
              <w:left w:val="single" w:sz="4" w:space="0" w:color="000000"/>
              <w:bottom w:val="thickThinMediumGap" w:sz="4" w:space="0" w:color="000000"/>
              <w:right w:val="single" w:sz="4" w:space="0" w:color="000000"/>
            </w:tcBorders>
          </w:tcPr>
          <w:p>
            <w:pPr>
              <w:rPr>
                <w:sz w:val="2"/>
                <w:szCs w:val="2"/>
              </w:rPr>
            </w:pPr>
          </w:p>
        </w:tc>
        <w:tc>
          <w:tcPr>
            <w:tcW w:w="95" w:type="dxa"/>
            <w:vMerge/>
            <w:tcBorders>
              <w:top w:val="nil"/>
              <w:left w:val="single" w:sz="4" w:space="0" w:color="000000"/>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715"/>
        </w:trPr>
        <w:tc>
          <w:tcPr>
            <w:tcW w:w="1834" w:type="dxa"/>
            <w:vMerge/>
            <w:tcBorders>
              <w:top w:val="nil"/>
              <w:right w:val="single" w:sz="4" w:space="0" w:color="000000"/>
            </w:tcBorders>
          </w:tcPr>
          <w:p>
            <w:pPr>
              <w:rPr>
                <w:sz w:val="2"/>
                <w:szCs w:val="2"/>
              </w:rPr>
            </w:pPr>
          </w:p>
        </w:tc>
        <w:tc>
          <w:tcPr>
            <w:tcW w:w="117" w:type="dxa"/>
            <w:vMerge/>
            <w:tcBorders>
              <w:top w:val="nil"/>
              <w:left w:val="single" w:sz="4" w:space="0" w:color="000000"/>
              <w:right w:val="single" w:sz="4" w:space="0" w:color="000000"/>
            </w:tcBorders>
          </w:tcPr>
          <w:p>
            <w:pPr>
              <w:rPr>
                <w:sz w:val="2"/>
                <w:szCs w:val="2"/>
              </w:rPr>
            </w:pPr>
          </w:p>
        </w:tc>
        <w:tc>
          <w:tcPr>
            <w:tcW w:w="641" w:type="dxa"/>
            <w:vMerge/>
            <w:tcBorders>
              <w:top w:val="nil"/>
              <w:left w:val="single" w:sz="4" w:space="0" w:color="000000"/>
              <w:bottom w:val="thickThinMediumGap" w:sz="4" w:space="0" w:color="000000"/>
              <w:right w:val="single" w:sz="4" w:space="0" w:color="000000"/>
            </w:tcBorders>
          </w:tcPr>
          <w:p>
            <w:pPr>
              <w:rPr>
                <w:sz w:val="2"/>
                <w:szCs w:val="2"/>
              </w:rPr>
            </w:pPr>
          </w:p>
        </w:tc>
        <w:tc>
          <w:tcPr>
            <w:tcW w:w="3717" w:type="dxa"/>
            <w:tcBorders>
              <w:top w:val="single" w:sz="4" w:space="0" w:color="000000"/>
              <w:left w:val="single" w:sz="4" w:space="0" w:color="000000"/>
              <w:bottom w:val="thickThinMediumGap" w:sz="4" w:space="0" w:color="000000"/>
              <w:right w:val="single" w:sz="4" w:space="0" w:color="000000"/>
            </w:tcBorders>
          </w:tcPr>
          <w:p>
            <w:pPr>
              <w:pStyle w:val="TableParagraph"/>
              <w:spacing w:before="82" w:line="242" w:lineRule="auto"/>
              <w:ind w:left="705" w:right="176" w:hanging="512"/>
              <w:rPr>
                <w:sz w:val="21"/>
              </w:rPr>
            </w:pPr>
            <w:r>
              <w:rPr>
                <w:rFonts w:ascii="Times New Roman" w:eastAsia="Times New Roman"/>
                <w:sz w:val="21"/>
              </w:rPr>
              <w:t>2-5.</w:t>
            </w:r>
            <w:r>
              <w:rPr>
                <w:sz w:val="21"/>
              </w:rPr>
              <w:t>【能源</w:t>
            </w:r>
            <w:r>
              <w:rPr>
                <w:rFonts w:ascii="Times New Roman" w:eastAsia="Times New Roman"/>
                <w:sz w:val="21"/>
              </w:rPr>
              <w:t>/</w:t>
            </w:r>
            <w:r>
              <w:rPr>
                <w:sz w:val="21"/>
              </w:rPr>
              <w:t>鼓励引导类】新入园项目鼓励采用天然气或电能。</w:t>
            </w:r>
          </w:p>
        </w:tc>
        <w:tc>
          <w:tcPr>
            <w:tcW w:w="1749" w:type="dxa"/>
            <w:vMerge/>
            <w:tcBorders>
              <w:top w:val="nil"/>
              <w:left w:val="single" w:sz="4" w:space="0" w:color="000000"/>
              <w:bottom w:val="thickThinMediumGap" w:sz="4" w:space="0" w:color="000000"/>
              <w:right w:val="single" w:sz="4" w:space="0" w:color="000000"/>
            </w:tcBorders>
          </w:tcPr>
          <w:p>
            <w:pPr>
              <w:rPr>
                <w:sz w:val="2"/>
                <w:szCs w:val="2"/>
              </w:rPr>
            </w:pPr>
          </w:p>
        </w:tc>
        <w:tc>
          <w:tcPr>
            <w:tcW w:w="726" w:type="dxa"/>
            <w:vMerge/>
            <w:tcBorders>
              <w:top w:val="nil"/>
              <w:left w:val="single" w:sz="4" w:space="0" w:color="000000"/>
              <w:bottom w:val="thickThinMediumGap" w:sz="4" w:space="0" w:color="000000"/>
              <w:right w:val="single" w:sz="4" w:space="0" w:color="000000"/>
            </w:tcBorders>
          </w:tcPr>
          <w:p>
            <w:pPr>
              <w:rPr>
                <w:sz w:val="2"/>
                <w:szCs w:val="2"/>
              </w:rPr>
            </w:pPr>
          </w:p>
        </w:tc>
        <w:tc>
          <w:tcPr>
            <w:tcW w:w="95" w:type="dxa"/>
            <w:vMerge/>
            <w:tcBorders>
              <w:top w:val="nil"/>
              <w:left w:val="single" w:sz="4" w:space="0" w:color="000000"/>
            </w:tcBorders>
          </w:tcPr>
          <w:p>
            <w:pPr>
              <w:rPr>
                <w:sz w:val="2"/>
                <w:szCs w:val="2"/>
              </w:rPr>
            </w:pPr>
          </w:p>
        </w:tc>
      </w:tr>
    </w:tbl>
    <w:p>
      <w:pPr>
        <w:spacing w:after="0"/>
        <w:rPr>
          <w:sz w:val="2"/>
          <w:szCs w:val="2"/>
        </w:rPr>
        <w:sectPr>
          <w:pgSz w:w="11910" w:h="16840"/>
          <w:pgMar w:top="1580" w:right="1160" w:bottom="280" w:left="1020" w:header="720" w:footer="720" w:gutter="0"/>
          <w:pgNumType w:start="13"/>
          <w:cols w:num="1" w:space="720"/>
        </w:sectPr>
      </w:pPr>
    </w:p>
    <w:p>
      <w:pPr>
        <w:pStyle w:val="BodyText"/>
        <w:rPr>
          <w:rFonts w:ascii="Times New Roman"/>
          <w:sz w:val="9"/>
        </w:rPr>
      </w:pPr>
    </w:p>
    <w:tbl>
      <w:tblPr>
        <w:tblStyle w:val="TableNormal"/>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834"/>
        <w:gridCol w:w="113"/>
        <w:gridCol w:w="639"/>
        <w:gridCol w:w="3725"/>
        <w:gridCol w:w="1748"/>
        <w:gridCol w:w="720"/>
        <w:gridCol w:w="94"/>
      </w:tblGrid>
      <w:tr>
        <w:tblPrEx>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173"/>
        </w:trPr>
        <w:tc>
          <w:tcPr>
            <w:tcW w:w="1834"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single" w:sz="4" w:space="0" w:color="000000"/>
            </w:tcBorders>
          </w:tcPr>
          <w:p>
            <w:pPr>
              <w:pStyle w:val="TableParagraph"/>
              <w:rPr>
                <w:rFonts w:ascii="Times New Roman"/>
                <w:sz w:val="20"/>
              </w:rPr>
            </w:pPr>
          </w:p>
        </w:tc>
        <w:tc>
          <w:tcPr>
            <w:tcW w:w="639"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
              <w:rPr>
                <w:rFonts w:ascii="Times New Roman"/>
                <w:sz w:val="15"/>
              </w:rPr>
            </w:pPr>
          </w:p>
          <w:p>
            <w:pPr>
              <w:pStyle w:val="TableParagraph"/>
              <w:spacing w:line="242" w:lineRule="auto"/>
              <w:ind w:left="112" w:right="92"/>
              <w:jc w:val="both"/>
              <w:rPr>
                <w:sz w:val="21"/>
              </w:rPr>
            </w:pPr>
            <w:r>
              <w:rPr>
                <w:sz w:val="21"/>
              </w:rPr>
              <w:t>污染物排放管控</w:t>
            </w:r>
          </w:p>
        </w:tc>
        <w:tc>
          <w:tcPr>
            <w:tcW w:w="3725" w:type="dxa"/>
            <w:tcBorders>
              <w:top w:val="single" w:sz="12" w:space="0" w:color="000000"/>
              <w:left w:val="single" w:sz="4" w:space="0" w:color="000000"/>
              <w:bottom w:val="single" w:sz="4" w:space="0" w:color="000000"/>
              <w:right w:val="single" w:sz="4" w:space="0" w:color="000000"/>
            </w:tcBorders>
          </w:tcPr>
          <w:p>
            <w:pPr>
              <w:pStyle w:val="TableParagraph"/>
              <w:spacing w:line="242" w:lineRule="auto"/>
              <w:ind w:left="167" w:right="142" w:hanging="3"/>
              <w:jc w:val="center"/>
              <w:rPr>
                <w:sz w:val="21"/>
              </w:rPr>
            </w:pPr>
            <w:r>
              <w:rPr>
                <w:rFonts w:ascii="Times New Roman" w:eastAsia="Times New Roman"/>
                <w:sz w:val="21"/>
              </w:rPr>
              <w:t>3-1.</w:t>
            </w:r>
            <w:r>
              <w:rPr>
                <w:sz w:val="21"/>
              </w:rPr>
              <w:t>【其他</w:t>
            </w:r>
            <w:r>
              <w:rPr>
                <w:rFonts w:ascii="Times New Roman" w:eastAsia="Times New Roman"/>
                <w:sz w:val="21"/>
              </w:rPr>
              <w:t>/</w:t>
            </w:r>
            <w:r>
              <w:rPr>
                <w:spacing w:val="-3"/>
                <w:sz w:val="21"/>
              </w:rPr>
              <w:t>限制类】园区各项污染物排放总量不得突破规划环评核定的污染物排放总量管控要求，园区各类污染物排放量控制在：废水排放量</w:t>
            </w:r>
            <w:r>
              <w:rPr>
                <w:rFonts w:ascii="Times New Roman" w:eastAsia="Times New Roman"/>
                <w:spacing w:val="-3"/>
                <w:sz w:val="21"/>
              </w:rPr>
              <w:t>2031.19</w:t>
            </w:r>
            <w:r>
              <w:rPr>
                <w:rFonts w:ascii="Times New Roman" w:eastAsia="Times New Roman"/>
                <w:spacing w:val="48"/>
                <w:sz w:val="21"/>
              </w:rPr>
              <w:t xml:space="preserve"> </w:t>
            </w:r>
            <w:r>
              <w:rPr>
                <w:spacing w:val="-28"/>
                <w:sz w:val="21"/>
              </w:rPr>
              <w:t xml:space="preserve">万 </w:t>
            </w:r>
            <w:r>
              <w:rPr>
                <w:rFonts w:ascii="Times New Roman" w:eastAsia="Times New Roman"/>
                <w:sz w:val="21"/>
              </w:rPr>
              <w:t>m</w:t>
            </w:r>
            <w:r>
              <w:rPr>
                <w:rFonts w:ascii="Times New Roman" w:eastAsia="Times New Roman"/>
                <w:position w:val="7"/>
                <w:sz w:val="14"/>
              </w:rPr>
              <w:t>3</w:t>
            </w:r>
            <w:r>
              <w:rPr>
                <w:rFonts w:ascii="Times New Roman" w:eastAsia="Times New Roman"/>
                <w:sz w:val="21"/>
              </w:rPr>
              <w:t>/a</w:t>
            </w:r>
            <w:r>
              <w:rPr>
                <w:sz w:val="21"/>
              </w:rPr>
              <w:t>，</w:t>
            </w:r>
            <w:r>
              <w:rPr>
                <w:rFonts w:ascii="Times New Roman" w:eastAsia="Times New Roman"/>
                <w:sz w:val="21"/>
              </w:rPr>
              <w:t>COD1190.01t/a</w:t>
            </w:r>
            <w:r>
              <w:rPr>
                <w:sz w:val="21"/>
              </w:rPr>
              <w:t>、氨</w:t>
            </w:r>
            <w:r>
              <w:rPr>
                <w:spacing w:val="-27"/>
                <w:sz w:val="21"/>
              </w:rPr>
              <w:t xml:space="preserve">氮 </w:t>
            </w:r>
            <w:r>
              <w:rPr>
                <w:rFonts w:ascii="Times New Roman" w:eastAsia="Times New Roman"/>
                <w:sz w:val="21"/>
              </w:rPr>
              <w:t>196.75t/a</w:t>
            </w:r>
            <w:r>
              <w:rPr>
                <w:spacing w:val="-12"/>
                <w:sz w:val="21"/>
              </w:rPr>
              <w:t xml:space="preserve">；二氧化硫 </w:t>
            </w:r>
            <w:r>
              <w:rPr>
                <w:rFonts w:ascii="Times New Roman" w:eastAsia="Times New Roman"/>
                <w:sz w:val="21"/>
              </w:rPr>
              <w:t>411.58t/a</w:t>
            </w:r>
            <w:r>
              <w:rPr>
                <w:sz w:val="21"/>
              </w:rPr>
              <w:t>、二</w:t>
            </w:r>
            <w:r>
              <w:rPr>
                <w:spacing w:val="-15"/>
                <w:sz w:val="21"/>
              </w:rPr>
              <w:t xml:space="preserve">氧化氮 </w:t>
            </w:r>
            <w:r>
              <w:rPr>
                <w:rFonts w:ascii="Times New Roman" w:eastAsia="Times New Roman"/>
                <w:sz w:val="21"/>
              </w:rPr>
              <w:t>285.86t/a</w:t>
            </w:r>
            <w:r>
              <w:rPr>
                <w:spacing w:val="-14"/>
                <w:sz w:val="21"/>
              </w:rPr>
              <w:t xml:space="preserve">、颗粒物 </w:t>
            </w:r>
            <w:r>
              <w:rPr>
                <w:rFonts w:ascii="Times New Roman" w:eastAsia="Times New Roman"/>
                <w:sz w:val="21"/>
              </w:rPr>
              <w:t xml:space="preserve">36.4t/a </w:t>
            </w:r>
            <w:r>
              <w:rPr>
                <w:sz w:val="21"/>
              </w:rPr>
              <w:t>以</w:t>
            </w:r>
          </w:p>
          <w:p>
            <w:pPr>
              <w:pStyle w:val="TableParagraph"/>
              <w:spacing w:before="6" w:line="245" w:lineRule="exact"/>
              <w:ind w:left="183" w:right="161"/>
              <w:jc w:val="center"/>
              <w:rPr>
                <w:sz w:val="21"/>
              </w:rPr>
            </w:pPr>
            <w:r>
              <w:rPr>
                <w:sz w:val="21"/>
              </w:rPr>
              <w:t>内。</w:t>
            </w:r>
          </w:p>
        </w:tc>
        <w:tc>
          <w:tcPr>
            <w:tcW w:w="1748" w:type="dxa"/>
            <w:tcBorders>
              <w:top w:val="single" w:sz="12" w:space="0" w:color="000000"/>
              <w:left w:val="single" w:sz="4" w:space="0" w:color="000000"/>
              <w:bottom w:val="single" w:sz="4" w:space="0" w:color="000000"/>
              <w:right w:val="single" w:sz="4" w:space="0" w:color="000000"/>
            </w:tcBorders>
          </w:tcPr>
          <w:p>
            <w:pPr>
              <w:pStyle w:val="TableParagraph"/>
              <w:spacing w:before="137" w:line="242" w:lineRule="auto"/>
              <w:ind w:left="111" w:right="86"/>
              <w:jc w:val="center"/>
              <w:rPr>
                <w:sz w:val="21"/>
              </w:rPr>
            </w:pPr>
            <w:r>
              <w:rPr>
                <w:sz w:val="21"/>
              </w:rPr>
              <w:t xml:space="preserve">本项目 </w:t>
            </w:r>
            <w:r>
              <w:rPr>
                <w:rFonts w:ascii="Times New Roman" w:eastAsia="Times New Roman"/>
                <w:sz w:val="21"/>
              </w:rPr>
              <w:t xml:space="preserve">VOCs </w:t>
            </w:r>
            <w:r>
              <w:rPr>
                <w:sz w:val="21"/>
              </w:rPr>
              <w:t xml:space="preserve">总量为 </w:t>
            </w:r>
            <w:r>
              <w:rPr>
                <w:rFonts w:ascii="Times New Roman" w:eastAsia="Times New Roman"/>
                <w:sz w:val="21"/>
              </w:rPr>
              <w:t>0.854t/a</w:t>
            </w:r>
            <w:r>
              <w:rPr>
                <w:sz w:val="21"/>
              </w:rPr>
              <w:t>。</w:t>
            </w:r>
          </w:p>
          <w:p>
            <w:pPr>
              <w:pStyle w:val="TableParagraph"/>
              <w:spacing w:before="1" w:line="242" w:lineRule="auto"/>
              <w:ind w:left="116" w:right="94" w:firstLine="1"/>
              <w:jc w:val="center"/>
              <w:rPr>
                <w:sz w:val="21"/>
              </w:rPr>
            </w:pPr>
            <w:r>
              <w:rPr>
                <w:sz w:val="21"/>
              </w:rPr>
              <w:t xml:space="preserve">（其中有组织排放 量 为 </w:t>
            </w:r>
            <w:r>
              <w:rPr>
                <w:rFonts w:ascii="Times New Roman" w:eastAsia="Times New Roman"/>
                <w:sz w:val="21"/>
              </w:rPr>
              <w:t>0.342t/a</w:t>
            </w:r>
            <w:r>
              <w:rPr>
                <w:sz w:val="21"/>
              </w:rPr>
              <w:t>，无组织排放量为</w:t>
            </w:r>
            <w:r>
              <w:rPr>
                <w:rFonts w:ascii="Times New Roman" w:eastAsia="Times New Roman"/>
                <w:sz w:val="21"/>
              </w:rPr>
              <w:t>0.512t/a</w:t>
            </w:r>
            <w:r>
              <w:rPr>
                <w:sz w:val="21"/>
              </w:rPr>
              <w:t>）</w:t>
            </w:r>
          </w:p>
        </w:tc>
        <w:tc>
          <w:tcPr>
            <w:tcW w:w="720"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31"/>
              <w:ind w:left="152"/>
              <w:rPr>
                <w:sz w:val="21"/>
              </w:rPr>
            </w:pPr>
            <w:r>
              <w:rPr>
                <w:sz w:val="21"/>
              </w:rPr>
              <w:t>符合</w:t>
            </w:r>
          </w:p>
        </w:tc>
        <w:tc>
          <w:tcPr>
            <w:tcW w:w="94" w:type="dxa"/>
            <w:vMerge w:val="restart"/>
            <w:tcBorders>
              <w:left w:val="single" w:sz="4" w:space="0" w:color="000000"/>
              <w:bottom w:val="nil"/>
            </w:tcBorders>
          </w:tcPr>
          <w:p>
            <w:pPr>
              <w:pStyle w:val="TableParagraph"/>
              <w:rPr>
                <w:rFonts w:ascii="Times New Roman"/>
                <w:sz w:val="20"/>
              </w:rPr>
            </w:pPr>
          </w:p>
        </w:tc>
      </w:tr>
      <w:tr>
        <w:tblPrEx>
          <w:tblW w:w="0" w:type="auto"/>
          <w:tblInd w:w="507" w:type="dxa"/>
          <w:tblLayout w:type="fixed"/>
          <w:tblCellMar>
            <w:top w:w="0" w:type="dxa"/>
            <w:left w:w="0" w:type="dxa"/>
            <w:bottom w:w="0" w:type="dxa"/>
            <w:right w:w="0" w:type="dxa"/>
          </w:tblCellMar>
        </w:tblPrEx>
        <w:trPr>
          <w:trHeight w:val="1079"/>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639" w:type="dxa"/>
            <w:vMerge/>
            <w:tcBorders>
              <w:top w:val="nil"/>
              <w:left w:val="single" w:sz="4" w:space="0" w:color="000000"/>
              <w:bottom w:val="single" w:sz="4" w:space="0" w:color="000000"/>
              <w:right w:val="single" w:sz="4" w:space="0" w:color="000000"/>
            </w:tcBorders>
          </w:tcPr>
          <w:p>
            <w:pPr>
              <w:rPr>
                <w:sz w:val="2"/>
                <w:szCs w:val="2"/>
              </w:rPr>
            </w:pPr>
          </w:p>
        </w:tc>
        <w:tc>
          <w:tcPr>
            <w:tcW w:w="372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28" w:right="106" w:firstLine="72"/>
              <w:jc w:val="both"/>
              <w:rPr>
                <w:sz w:val="21"/>
              </w:rPr>
            </w:pPr>
            <w:r>
              <w:rPr>
                <w:rFonts w:ascii="Times New Roman" w:eastAsia="Times New Roman" w:hAnsi="Times New Roman"/>
                <w:sz w:val="21"/>
              </w:rPr>
              <w:t>3-2.</w:t>
            </w:r>
            <w:r>
              <w:rPr>
                <w:sz w:val="21"/>
              </w:rPr>
              <w:t>【水</w:t>
            </w:r>
            <w:r>
              <w:rPr>
                <w:rFonts w:ascii="Times New Roman" w:eastAsia="Times New Roman" w:hAnsi="Times New Roman"/>
                <w:sz w:val="21"/>
              </w:rPr>
              <w:t>/</w:t>
            </w:r>
            <w:r>
              <w:rPr>
                <w:sz w:val="21"/>
              </w:rPr>
              <w:t>限制类】阳极氧化、电镀行业执行广东省《电镀水污染物排放标准》</w:t>
            </w:r>
            <w:r>
              <w:rPr>
                <w:rFonts w:ascii="Times New Roman" w:eastAsia="Times New Roman" w:hAnsi="Times New Roman"/>
                <w:sz w:val="21"/>
              </w:rPr>
              <w:t>(DB44/1597-2015)“</w:t>
            </w:r>
            <w:r>
              <w:rPr>
                <w:sz w:val="21"/>
              </w:rPr>
              <w:t>珠三角</w:t>
            </w:r>
            <w:r>
              <w:rPr>
                <w:rFonts w:ascii="Times New Roman" w:eastAsia="Times New Roman" w:hAnsi="Times New Roman"/>
                <w:sz w:val="21"/>
              </w:rPr>
              <w:t>”</w:t>
            </w:r>
            <w:r>
              <w:rPr>
                <w:sz w:val="21"/>
              </w:rPr>
              <w:t>排放限</w:t>
            </w:r>
          </w:p>
          <w:p>
            <w:pPr>
              <w:pStyle w:val="TableParagraph"/>
              <w:spacing w:line="245" w:lineRule="exact"/>
              <w:ind w:left="183" w:right="161"/>
              <w:jc w:val="center"/>
              <w:rPr>
                <w:sz w:val="21"/>
              </w:rPr>
            </w:pPr>
            <w:r>
              <w:rPr>
                <w:sz w:val="21"/>
              </w:rPr>
              <w:t>值。</w:t>
            </w:r>
          </w:p>
        </w:tc>
        <w:tc>
          <w:tcPr>
            <w:tcW w:w="1748"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Times New Roman"/>
                <w:sz w:val="23"/>
              </w:rPr>
            </w:pPr>
          </w:p>
          <w:p>
            <w:pPr>
              <w:pStyle w:val="TableParagraph"/>
              <w:spacing w:line="242" w:lineRule="auto"/>
              <w:ind w:left="669" w:right="118" w:hanging="527"/>
              <w:rPr>
                <w:sz w:val="21"/>
              </w:rPr>
            </w:pPr>
            <w:r>
              <w:rPr>
                <w:sz w:val="21"/>
              </w:rPr>
              <w:t>本项目为塑料制品业</w:t>
            </w:r>
          </w:p>
        </w:tc>
        <w:tc>
          <w:tcPr>
            <w:tcW w:w="720" w:type="dxa"/>
            <w:vMerge/>
            <w:tcBorders>
              <w:top w:val="nil"/>
              <w:left w:val="single" w:sz="4" w:space="0" w:color="000000"/>
              <w:bottom w:val="single" w:sz="4" w:space="0" w:color="000000"/>
              <w:right w:val="single" w:sz="4" w:space="0" w:color="000000"/>
            </w:tcBorders>
          </w:tcPr>
          <w:p>
            <w:pPr>
              <w:rPr>
                <w:sz w:val="2"/>
                <w:szCs w:val="2"/>
              </w:rPr>
            </w:pPr>
          </w:p>
        </w:tc>
        <w:tc>
          <w:tcPr>
            <w:tcW w:w="94" w:type="dxa"/>
            <w:vMerge/>
            <w:tcBorders>
              <w:top w:val="nil"/>
              <w:left w:val="single" w:sz="4" w:space="0" w:color="000000"/>
              <w:bottom w:val="nil"/>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2987"/>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639" w:type="dxa"/>
            <w:vMerge/>
            <w:tcBorders>
              <w:top w:val="nil"/>
              <w:left w:val="single" w:sz="4" w:space="0" w:color="000000"/>
              <w:bottom w:val="single" w:sz="4" w:space="0" w:color="000000"/>
              <w:right w:val="single" w:sz="4" w:space="0" w:color="000000"/>
            </w:tcBorders>
          </w:tcPr>
          <w:p>
            <w:pPr>
              <w:rPr>
                <w:sz w:val="2"/>
                <w:szCs w:val="2"/>
              </w:rPr>
            </w:pPr>
          </w:p>
        </w:tc>
        <w:tc>
          <w:tcPr>
            <w:tcW w:w="372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86" w:right="161" w:firstLine="14"/>
              <w:jc w:val="both"/>
              <w:rPr>
                <w:sz w:val="21"/>
              </w:rPr>
            </w:pPr>
            <w:r>
              <w:rPr>
                <w:rFonts w:ascii="Times New Roman" w:eastAsia="Times New Roman"/>
                <w:sz w:val="21"/>
              </w:rPr>
              <w:t>3-3.</w:t>
            </w:r>
            <w:r>
              <w:rPr>
                <w:sz w:val="21"/>
              </w:rPr>
              <w:t>【大气</w:t>
            </w:r>
            <w:r>
              <w:rPr>
                <w:rFonts w:ascii="Times New Roman" w:eastAsia="Times New Roman"/>
                <w:sz w:val="21"/>
              </w:rPr>
              <w:t>/</w:t>
            </w:r>
            <w:r>
              <w:rPr>
                <w:sz w:val="21"/>
              </w:rPr>
              <w:t>鼓励引导类】汽车、飞机涂装鼓励采用自动化、智能化喷涂设备替代人工喷涂，减少使用空气喷涂技术；应使用水性、高固体分、辐射固化等低</w:t>
            </w:r>
            <w:r>
              <w:rPr>
                <w:rFonts w:ascii="Times New Roman" w:eastAsia="Times New Roman"/>
                <w:sz w:val="21"/>
              </w:rPr>
              <w:t xml:space="preserve">VOCs </w:t>
            </w:r>
            <w:r>
              <w:rPr>
                <w:sz w:val="21"/>
              </w:rPr>
              <w:t>含量的涂料替代溶剂型涂料，涂料、稀释剂、清洗剂等原辅材料应密闭存储，调配、使用、回收等过程应采用密闭设备或在密闭空间内操作，采用密闭管道或密闭容器</w:t>
            </w:r>
          </w:p>
          <w:p>
            <w:pPr>
              <w:pStyle w:val="TableParagraph"/>
              <w:spacing w:before="2" w:line="270" w:lineRule="atLeast"/>
              <w:ind w:left="711" w:right="161" w:hanging="526"/>
              <w:rPr>
                <w:sz w:val="21"/>
              </w:rPr>
            </w:pPr>
            <w:r>
              <w:rPr>
                <w:sz w:val="21"/>
              </w:rPr>
              <w:t>等输送，强化无组织废气的收集处理和有组织废气综合治理。</w:t>
            </w:r>
          </w:p>
        </w:tc>
        <w:tc>
          <w:tcPr>
            <w:tcW w:w="174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6"/>
              </w:rPr>
            </w:pPr>
          </w:p>
          <w:p>
            <w:pPr>
              <w:pStyle w:val="TableParagraph"/>
              <w:spacing w:line="242" w:lineRule="auto"/>
              <w:ind w:left="669" w:right="118" w:hanging="527"/>
              <w:rPr>
                <w:sz w:val="21"/>
              </w:rPr>
            </w:pPr>
            <w:r>
              <w:rPr>
                <w:sz w:val="21"/>
              </w:rPr>
              <w:t>本项目为塑料制品业</w:t>
            </w:r>
          </w:p>
        </w:tc>
        <w:tc>
          <w:tcPr>
            <w:tcW w:w="720" w:type="dxa"/>
            <w:vMerge/>
            <w:tcBorders>
              <w:top w:val="nil"/>
              <w:left w:val="single" w:sz="4" w:space="0" w:color="000000"/>
              <w:bottom w:val="single" w:sz="4" w:space="0" w:color="000000"/>
              <w:right w:val="single" w:sz="4" w:space="0" w:color="000000"/>
            </w:tcBorders>
          </w:tcPr>
          <w:p>
            <w:pPr>
              <w:rPr>
                <w:sz w:val="2"/>
                <w:szCs w:val="2"/>
              </w:rPr>
            </w:pPr>
          </w:p>
        </w:tc>
        <w:tc>
          <w:tcPr>
            <w:tcW w:w="94" w:type="dxa"/>
            <w:vMerge/>
            <w:tcBorders>
              <w:top w:val="nil"/>
              <w:left w:val="single" w:sz="4" w:space="0" w:color="000000"/>
              <w:bottom w:val="nil"/>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1079"/>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639" w:type="dxa"/>
            <w:vMerge/>
            <w:tcBorders>
              <w:top w:val="nil"/>
              <w:left w:val="single" w:sz="4" w:space="0" w:color="000000"/>
              <w:bottom w:val="single" w:sz="4" w:space="0" w:color="000000"/>
              <w:right w:val="single" w:sz="4" w:space="0" w:color="000000"/>
            </w:tcBorders>
          </w:tcPr>
          <w:p>
            <w:pPr>
              <w:rPr>
                <w:sz w:val="2"/>
                <w:szCs w:val="2"/>
              </w:rPr>
            </w:pPr>
          </w:p>
        </w:tc>
        <w:tc>
          <w:tcPr>
            <w:tcW w:w="372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86" w:right="161" w:firstLine="14"/>
              <w:jc w:val="both"/>
              <w:rPr>
                <w:sz w:val="21"/>
              </w:rPr>
            </w:pPr>
            <w:r>
              <w:rPr>
                <w:rFonts w:ascii="Times New Roman" w:eastAsia="Times New Roman"/>
                <w:sz w:val="21"/>
              </w:rPr>
              <w:t>3-4.</w:t>
            </w:r>
            <w:r>
              <w:rPr>
                <w:sz w:val="21"/>
              </w:rPr>
              <w:t>【大气</w:t>
            </w:r>
            <w:r>
              <w:rPr>
                <w:rFonts w:ascii="Times New Roman" w:eastAsia="Times New Roman"/>
                <w:sz w:val="21"/>
              </w:rPr>
              <w:t>/</w:t>
            </w:r>
            <w:r>
              <w:rPr>
                <w:sz w:val="21"/>
              </w:rPr>
              <w:t>限制类】在可核查、可监管的基础上，新建项目原则上实施氮氧化物等量替代，挥发性有机物两倍</w:t>
            </w:r>
          </w:p>
          <w:p>
            <w:pPr>
              <w:pStyle w:val="TableParagraph"/>
              <w:spacing w:line="247" w:lineRule="exact"/>
              <w:ind w:left="1237"/>
              <w:rPr>
                <w:sz w:val="21"/>
              </w:rPr>
            </w:pPr>
            <w:r>
              <w:rPr>
                <w:sz w:val="21"/>
              </w:rPr>
              <w:t>削减量替代。</w:t>
            </w:r>
          </w:p>
        </w:tc>
        <w:tc>
          <w:tcPr>
            <w:tcW w:w="1748"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Times New Roman"/>
                <w:sz w:val="23"/>
              </w:rPr>
            </w:pPr>
          </w:p>
          <w:p>
            <w:pPr>
              <w:pStyle w:val="TableParagraph"/>
              <w:spacing w:line="244" w:lineRule="auto"/>
              <w:ind w:left="457" w:right="118" w:hanging="315"/>
              <w:rPr>
                <w:sz w:val="21"/>
              </w:rPr>
            </w:pPr>
            <w:r>
              <w:rPr>
                <w:sz w:val="21"/>
              </w:rPr>
              <w:t>本项目由生态环境局统筹</w:t>
            </w:r>
          </w:p>
        </w:tc>
        <w:tc>
          <w:tcPr>
            <w:tcW w:w="720" w:type="dxa"/>
            <w:vMerge/>
            <w:tcBorders>
              <w:top w:val="nil"/>
              <w:left w:val="single" w:sz="4" w:space="0" w:color="000000"/>
              <w:bottom w:val="single" w:sz="4" w:space="0" w:color="000000"/>
              <w:right w:val="single" w:sz="4" w:space="0" w:color="000000"/>
            </w:tcBorders>
          </w:tcPr>
          <w:p>
            <w:pPr>
              <w:rPr>
                <w:sz w:val="2"/>
                <w:szCs w:val="2"/>
              </w:rPr>
            </w:pPr>
          </w:p>
        </w:tc>
        <w:tc>
          <w:tcPr>
            <w:tcW w:w="94" w:type="dxa"/>
            <w:vMerge/>
            <w:tcBorders>
              <w:top w:val="nil"/>
              <w:left w:val="single" w:sz="4" w:space="0" w:color="000000"/>
              <w:bottom w:val="nil"/>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1350"/>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639" w:type="dxa"/>
            <w:vMerge/>
            <w:tcBorders>
              <w:top w:val="nil"/>
              <w:left w:val="single" w:sz="4" w:space="0" w:color="000000"/>
              <w:bottom w:val="single" w:sz="4" w:space="0" w:color="000000"/>
              <w:right w:val="single" w:sz="4" w:space="0" w:color="000000"/>
            </w:tcBorders>
          </w:tcPr>
          <w:p>
            <w:pPr>
              <w:rPr>
                <w:sz w:val="2"/>
                <w:szCs w:val="2"/>
              </w:rPr>
            </w:pPr>
          </w:p>
        </w:tc>
        <w:tc>
          <w:tcPr>
            <w:tcW w:w="372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86" w:right="161" w:firstLine="14"/>
              <w:jc w:val="both"/>
              <w:rPr>
                <w:sz w:val="21"/>
              </w:rPr>
            </w:pPr>
            <w:r>
              <w:rPr>
                <w:rFonts w:ascii="Times New Roman" w:eastAsia="Times New Roman"/>
                <w:sz w:val="21"/>
              </w:rPr>
              <w:t>3-5.</w:t>
            </w:r>
            <w:r>
              <w:rPr>
                <w:sz w:val="21"/>
              </w:rPr>
              <w:t>【大气</w:t>
            </w:r>
            <w:r>
              <w:rPr>
                <w:rFonts w:ascii="Times New Roman" w:eastAsia="Times New Roman"/>
                <w:sz w:val="21"/>
              </w:rPr>
              <w:t>/</w:t>
            </w:r>
            <w:r>
              <w:rPr>
                <w:spacing w:val="-3"/>
                <w:sz w:val="21"/>
              </w:rPr>
              <w:t>禁止类】严格落实国家产</w:t>
            </w:r>
            <w:r>
              <w:rPr>
                <w:spacing w:val="-25"/>
                <w:sz w:val="21"/>
              </w:rPr>
              <w:t xml:space="preserve">品 </w:t>
            </w:r>
            <w:r>
              <w:rPr>
                <w:rFonts w:ascii="Times New Roman" w:eastAsia="Times New Roman"/>
                <w:sz w:val="21"/>
              </w:rPr>
              <w:t xml:space="preserve">VOCs </w:t>
            </w:r>
            <w:r>
              <w:rPr>
                <w:spacing w:val="-4"/>
                <w:sz w:val="21"/>
              </w:rPr>
              <w:t>含量限值标准要求，除现阶段确无法实施替代的工序外，禁止新</w:t>
            </w:r>
            <w:r>
              <w:rPr>
                <w:spacing w:val="4"/>
                <w:sz w:val="21"/>
              </w:rPr>
              <w:t>建生产和使用高</w:t>
            </w:r>
            <w:r>
              <w:rPr>
                <w:rFonts w:ascii="Times New Roman" w:eastAsia="Times New Roman"/>
                <w:sz w:val="21"/>
              </w:rPr>
              <w:t xml:space="preserve">VOCs </w:t>
            </w:r>
            <w:r>
              <w:rPr>
                <w:spacing w:val="-5"/>
                <w:sz w:val="21"/>
              </w:rPr>
              <w:t>含量原辅材料</w:t>
            </w:r>
          </w:p>
          <w:p>
            <w:pPr>
              <w:pStyle w:val="TableParagraph"/>
              <w:spacing w:line="245" w:lineRule="exact"/>
              <w:ind w:left="183" w:right="161"/>
              <w:jc w:val="center"/>
              <w:rPr>
                <w:sz w:val="21"/>
              </w:rPr>
            </w:pPr>
            <w:r>
              <w:rPr>
                <w:sz w:val="21"/>
              </w:rPr>
              <w:t>项目。</w:t>
            </w:r>
          </w:p>
        </w:tc>
        <w:tc>
          <w:tcPr>
            <w:tcW w:w="1748" w:type="dxa"/>
            <w:tcBorders>
              <w:top w:val="single" w:sz="4" w:space="0" w:color="000000"/>
              <w:left w:val="single" w:sz="4" w:space="0" w:color="000000"/>
              <w:bottom w:val="single" w:sz="4" w:space="0" w:color="000000"/>
              <w:right w:val="single" w:sz="4" w:space="0" w:color="000000"/>
            </w:tcBorders>
          </w:tcPr>
          <w:p>
            <w:pPr>
              <w:pStyle w:val="TableParagraph"/>
              <w:spacing w:before="133" w:line="242" w:lineRule="auto"/>
              <w:ind w:left="143" w:right="118"/>
              <w:jc w:val="center"/>
              <w:rPr>
                <w:sz w:val="21"/>
              </w:rPr>
            </w:pPr>
            <w:r>
              <w:rPr>
                <w:sz w:val="21"/>
              </w:rPr>
              <w:t>本项目使用的原辅料均为低</w:t>
            </w:r>
            <w:r>
              <w:rPr>
                <w:rFonts w:ascii="Times New Roman" w:eastAsia="Times New Roman"/>
                <w:sz w:val="21"/>
              </w:rPr>
              <w:t xml:space="preserve">VOCs </w:t>
            </w:r>
            <w:r>
              <w:rPr>
                <w:sz w:val="21"/>
              </w:rPr>
              <w:t>含量原辅料</w:t>
            </w:r>
          </w:p>
        </w:tc>
        <w:tc>
          <w:tcPr>
            <w:tcW w:w="720" w:type="dxa"/>
            <w:vMerge/>
            <w:tcBorders>
              <w:top w:val="nil"/>
              <w:left w:val="single" w:sz="4" w:space="0" w:color="000000"/>
              <w:bottom w:val="single" w:sz="4" w:space="0" w:color="000000"/>
              <w:right w:val="single" w:sz="4" w:space="0" w:color="000000"/>
            </w:tcBorders>
          </w:tcPr>
          <w:p>
            <w:pPr>
              <w:rPr>
                <w:sz w:val="2"/>
                <w:szCs w:val="2"/>
              </w:rPr>
            </w:pPr>
          </w:p>
        </w:tc>
        <w:tc>
          <w:tcPr>
            <w:tcW w:w="94" w:type="dxa"/>
            <w:vMerge/>
            <w:tcBorders>
              <w:top w:val="nil"/>
              <w:left w:val="single" w:sz="4" w:space="0" w:color="000000"/>
              <w:bottom w:val="nil"/>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3259"/>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639" w:type="dxa"/>
            <w:vMerge/>
            <w:tcBorders>
              <w:top w:val="nil"/>
              <w:left w:val="single" w:sz="4" w:space="0" w:color="000000"/>
              <w:bottom w:val="single" w:sz="4" w:space="0" w:color="000000"/>
              <w:right w:val="single" w:sz="4" w:space="0" w:color="000000"/>
            </w:tcBorders>
          </w:tcPr>
          <w:p>
            <w:pPr>
              <w:rPr>
                <w:sz w:val="2"/>
                <w:szCs w:val="2"/>
              </w:rPr>
            </w:pPr>
          </w:p>
        </w:tc>
        <w:tc>
          <w:tcPr>
            <w:tcW w:w="37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spacing w:before="10"/>
              <w:rPr>
                <w:rFonts w:ascii="Times New Roman"/>
                <w:sz w:val="26"/>
              </w:rPr>
            </w:pPr>
          </w:p>
          <w:p>
            <w:pPr>
              <w:pStyle w:val="TableParagraph"/>
              <w:ind w:left="181" w:right="161"/>
              <w:jc w:val="center"/>
              <w:rPr>
                <w:sz w:val="21"/>
              </w:rPr>
            </w:pPr>
            <w:r>
              <w:rPr>
                <w:rFonts w:ascii="Times New Roman" w:eastAsia="Times New Roman"/>
                <w:sz w:val="21"/>
              </w:rPr>
              <w:t>3-6.</w:t>
            </w:r>
            <w:r>
              <w:rPr>
                <w:sz w:val="21"/>
              </w:rPr>
              <w:t>【固废</w:t>
            </w:r>
            <w:r>
              <w:rPr>
                <w:rFonts w:ascii="Times New Roman" w:eastAsia="Times New Roman"/>
                <w:sz w:val="21"/>
              </w:rPr>
              <w:t>/</w:t>
            </w:r>
            <w:r>
              <w:rPr>
                <w:sz w:val="21"/>
              </w:rPr>
              <w:t>综合类】产生固体废物</w:t>
            </w:r>
          </w:p>
          <w:p>
            <w:pPr>
              <w:pStyle w:val="TableParagraph"/>
              <w:spacing w:before="2" w:line="242" w:lineRule="auto"/>
              <w:ind w:left="186" w:right="161"/>
              <w:jc w:val="center"/>
              <w:rPr>
                <w:sz w:val="21"/>
              </w:rPr>
            </w:pPr>
            <w:r>
              <w:rPr>
                <w:sz w:val="21"/>
              </w:rPr>
              <w:t>（含危险废物）的企业须配套建设符合规范且满足需求的贮存场所，固体废物（含危险废物）贮存、转移过程中应配套防扬散、防流失、防渗漏及其它防止污染环境的措施。</w:t>
            </w:r>
          </w:p>
        </w:tc>
        <w:tc>
          <w:tcPr>
            <w:tcW w:w="174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43" w:right="118"/>
              <w:jc w:val="both"/>
              <w:rPr>
                <w:sz w:val="21"/>
              </w:rPr>
            </w:pPr>
            <w:r>
              <w:rPr>
                <w:sz w:val="21"/>
              </w:rPr>
              <w:t>本项目产生的固体废物（含危险废物）拟建设配套符合规范且满足需求的贮存场所，固体废物</w:t>
            </w:r>
          </w:p>
          <w:p>
            <w:pPr>
              <w:pStyle w:val="TableParagraph"/>
              <w:spacing w:line="242" w:lineRule="auto"/>
              <w:ind w:left="143" w:right="118"/>
              <w:jc w:val="both"/>
              <w:rPr>
                <w:sz w:val="21"/>
              </w:rPr>
            </w:pPr>
            <w:r>
              <w:rPr>
                <w:sz w:val="21"/>
              </w:rPr>
              <w:t>（含危险废物） 贮存、转移过程中配套防扬散、防流失、防渗漏防止污染环境的</w:t>
            </w:r>
          </w:p>
          <w:p>
            <w:pPr>
              <w:pStyle w:val="TableParagraph"/>
              <w:spacing w:before="5" w:line="245" w:lineRule="exact"/>
              <w:ind w:left="563"/>
              <w:rPr>
                <w:sz w:val="21"/>
              </w:rPr>
            </w:pPr>
            <w:r>
              <w:rPr>
                <w:sz w:val="21"/>
              </w:rPr>
              <w:t>措施。</w:t>
            </w:r>
          </w:p>
        </w:tc>
        <w:tc>
          <w:tcPr>
            <w:tcW w:w="720" w:type="dxa"/>
            <w:vMerge/>
            <w:tcBorders>
              <w:top w:val="nil"/>
              <w:left w:val="single" w:sz="4" w:space="0" w:color="000000"/>
              <w:bottom w:val="single" w:sz="4" w:space="0" w:color="000000"/>
              <w:right w:val="single" w:sz="4" w:space="0" w:color="000000"/>
            </w:tcBorders>
          </w:tcPr>
          <w:p>
            <w:pPr>
              <w:rPr>
                <w:sz w:val="2"/>
                <w:szCs w:val="2"/>
              </w:rPr>
            </w:pPr>
          </w:p>
        </w:tc>
        <w:tc>
          <w:tcPr>
            <w:tcW w:w="94" w:type="dxa"/>
            <w:vMerge/>
            <w:tcBorders>
              <w:top w:val="nil"/>
              <w:left w:val="single" w:sz="4" w:space="0" w:color="000000"/>
              <w:bottom w:val="nil"/>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1074"/>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639" w:type="dxa"/>
            <w:tcBorders>
              <w:top w:val="single" w:sz="4" w:space="0" w:color="000000"/>
              <w:left w:val="single" w:sz="4" w:space="0" w:color="000000"/>
              <w:bottom w:val="single" w:sz="12" w:space="0" w:color="000000"/>
              <w:right w:val="single" w:sz="4" w:space="0" w:color="000000"/>
            </w:tcBorders>
          </w:tcPr>
          <w:p>
            <w:pPr>
              <w:pStyle w:val="TableParagraph"/>
              <w:spacing w:before="128" w:line="242" w:lineRule="auto"/>
              <w:ind w:left="112" w:right="92"/>
              <w:jc w:val="both"/>
              <w:rPr>
                <w:sz w:val="21"/>
              </w:rPr>
            </w:pPr>
            <w:r>
              <w:rPr>
                <w:sz w:val="21"/>
              </w:rPr>
              <w:t>环境风险防控</w:t>
            </w:r>
          </w:p>
        </w:tc>
        <w:tc>
          <w:tcPr>
            <w:tcW w:w="3725" w:type="dxa"/>
            <w:tcBorders>
              <w:top w:val="single" w:sz="4" w:space="0" w:color="000000"/>
              <w:left w:val="single" w:sz="4" w:space="0" w:color="000000"/>
              <w:bottom w:val="single" w:sz="12" w:space="0" w:color="000000"/>
              <w:right w:val="single" w:sz="4" w:space="0" w:color="000000"/>
            </w:tcBorders>
          </w:tcPr>
          <w:p>
            <w:pPr>
              <w:pStyle w:val="TableParagraph"/>
              <w:spacing w:before="128" w:line="242" w:lineRule="auto"/>
              <w:ind w:left="186" w:right="161" w:firstLine="14"/>
              <w:jc w:val="both"/>
              <w:rPr>
                <w:sz w:val="21"/>
              </w:rPr>
            </w:pPr>
            <w:r>
              <w:rPr>
                <w:rFonts w:ascii="Times New Roman" w:eastAsia="Times New Roman"/>
                <w:sz w:val="21"/>
              </w:rPr>
              <w:t>4-1.</w:t>
            </w:r>
            <w:r>
              <w:rPr>
                <w:sz w:val="21"/>
              </w:rPr>
              <w:t>【风险</w:t>
            </w:r>
            <w:r>
              <w:rPr>
                <w:rFonts w:ascii="Times New Roman" w:eastAsia="Times New Roman"/>
                <w:sz w:val="21"/>
              </w:rPr>
              <w:t>/</w:t>
            </w:r>
            <w:r>
              <w:rPr>
                <w:sz w:val="21"/>
              </w:rPr>
              <w:t>综合类】建立环境风险防控体系，建立健全事故应急体系，落实有效的事故风险防范和应急措施，</w:t>
            </w:r>
          </w:p>
        </w:tc>
        <w:tc>
          <w:tcPr>
            <w:tcW w:w="1748" w:type="dxa"/>
            <w:tcBorders>
              <w:top w:val="single" w:sz="4" w:space="0" w:color="000000"/>
              <w:left w:val="single" w:sz="4" w:space="0" w:color="000000"/>
              <w:bottom w:val="single" w:sz="12" w:space="0" w:color="000000"/>
              <w:right w:val="single" w:sz="4" w:space="0" w:color="000000"/>
            </w:tcBorders>
          </w:tcPr>
          <w:p>
            <w:pPr>
              <w:pStyle w:val="TableParagraph"/>
              <w:spacing w:before="128" w:line="242" w:lineRule="auto"/>
              <w:ind w:left="143" w:right="118"/>
              <w:jc w:val="center"/>
              <w:rPr>
                <w:sz w:val="21"/>
              </w:rPr>
            </w:pPr>
            <w:r>
              <w:rPr>
                <w:sz w:val="21"/>
              </w:rPr>
              <w:t>企业拟编制环境突发事件应急预案</w:t>
            </w:r>
          </w:p>
        </w:tc>
        <w:tc>
          <w:tcPr>
            <w:tcW w:w="720" w:type="dxa"/>
            <w:tcBorders>
              <w:top w:val="single" w:sz="4" w:space="0" w:color="000000"/>
              <w:left w:val="single" w:sz="4" w:space="0" w:color="000000"/>
              <w:bottom w:val="single" w:sz="12" w:space="0" w:color="000000"/>
              <w:right w:val="single" w:sz="4" w:space="0" w:color="000000"/>
            </w:tcBorders>
          </w:tcPr>
          <w:p>
            <w:pPr>
              <w:pStyle w:val="TableParagraph"/>
              <w:rPr>
                <w:rFonts w:ascii="Times New Roman"/>
                <w:sz w:val="20"/>
              </w:rPr>
            </w:pPr>
          </w:p>
          <w:p>
            <w:pPr>
              <w:pStyle w:val="TableParagraph"/>
              <w:spacing w:before="169"/>
              <w:ind w:left="152"/>
              <w:rPr>
                <w:sz w:val="21"/>
              </w:rPr>
            </w:pPr>
            <w:r>
              <w:rPr>
                <w:sz w:val="21"/>
              </w:rPr>
              <w:t>符合</w:t>
            </w:r>
          </w:p>
        </w:tc>
        <w:tc>
          <w:tcPr>
            <w:tcW w:w="94"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pgSz w:w="11910" w:h="16840"/>
          <w:pgMar w:top="1580" w:right="1160" w:bottom="280" w:left="1020" w:header="720" w:footer="720" w:gutter="0"/>
          <w:pgNumType w:start="14"/>
          <w:cols w:num="1" w:space="720"/>
        </w:sectPr>
      </w:pPr>
    </w:p>
    <w:p>
      <w:pPr>
        <w:pStyle w:val="BodyText"/>
        <w:rPr>
          <w:rFonts w:ascii="Times New Roman"/>
          <w:sz w:val="9"/>
        </w:rPr>
      </w:pPr>
    </w:p>
    <w:tbl>
      <w:tblPr>
        <w:tblStyle w:val="TableNormal"/>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834"/>
        <w:gridCol w:w="113"/>
        <w:gridCol w:w="639"/>
        <w:gridCol w:w="3725"/>
        <w:gridCol w:w="1748"/>
        <w:gridCol w:w="720"/>
        <w:gridCol w:w="94"/>
      </w:tblGrid>
      <w:tr>
        <w:tblPrEx>
          <w:tblW w:w="0" w:type="auto"/>
          <w:tblInd w:w="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61"/>
        </w:trPr>
        <w:tc>
          <w:tcPr>
            <w:tcW w:w="1834"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639"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25" w:type="dxa"/>
            <w:tcBorders>
              <w:top w:val="single" w:sz="12" w:space="0" w:color="000000"/>
              <w:left w:val="single" w:sz="4" w:space="0" w:color="000000"/>
              <w:bottom w:val="nil"/>
              <w:right w:val="single" w:sz="4" w:space="0" w:color="000000"/>
            </w:tcBorders>
          </w:tcPr>
          <w:p>
            <w:pPr>
              <w:pStyle w:val="TableParagraph"/>
              <w:spacing w:line="241" w:lineRule="exact"/>
              <w:ind w:left="168" w:right="146"/>
              <w:jc w:val="center"/>
              <w:rPr>
                <w:sz w:val="21"/>
              </w:rPr>
            </w:pPr>
            <w:r>
              <w:rPr>
                <w:sz w:val="21"/>
              </w:rPr>
              <w:t>加强环境应急管理，定期开展应急演</w:t>
            </w:r>
          </w:p>
        </w:tc>
        <w:tc>
          <w:tcPr>
            <w:tcW w:w="1748"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20"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4" w:type="dxa"/>
            <w:vMerge w:val="restart"/>
            <w:tcBorders>
              <w:left w:val="single" w:sz="4" w:space="0" w:color="000000"/>
              <w:bottom w:val="nil"/>
            </w:tcBorders>
          </w:tcPr>
          <w:p>
            <w:pPr>
              <w:pStyle w:val="TableParagraph"/>
              <w:rPr>
                <w:rFonts w:ascii="Times New Roman"/>
                <w:sz w:val="20"/>
              </w:rPr>
            </w:pPr>
          </w:p>
        </w:tc>
      </w:tr>
      <w:tr>
        <w:tblPrEx>
          <w:tblW w:w="0" w:type="auto"/>
          <w:tblInd w:w="507" w:type="dxa"/>
          <w:tblLayout w:type="fixed"/>
          <w:tblCellMar>
            <w:top w:w="0" w:type="dxa"/>
            <w:left w:w="0" w:type="dxa"/>
            <w:bottom w:w="0" w:type="dxa"/>
            <w:right w:w="0" w:type="dxa"/>
          </w:tblCellMar>
        </w:tblPrEx>
        <w:trPr>
          <w:trHeight w:val="792"/>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39" w:type="dxa"/>
            <w:vMerge/>
            <w:tcBorders>
              <w:top w:val="nil"/>
              <w:left w:val="single" w:sz="4" w:space="0" w:color="000000"/>
              <w:bottom w:val="single" w:sz="4" w:space="0" w:color="000000"/>
              <w:right w:val="single" w:sz="4" w:space="0" w:color="000000"/>
            </w:tcBorders>
          </w:tcPr>
          <w:p>
            <w:pPr>
              <w:rPr>
                <w:sz w:val="2"/>
                <w:szCs w:val="2"/>
              </w:rPr>
            </w:pPr>
          </w:p>
        </w:tc>
        <w:tc>
          <w:tcPr>
            <w:tcW w:w="3725" w:type="dxa"/>
            <w:tcBorders>
              <w:top w:val="nil"/>
              <w:left w:val="single" w:sz="4" w:space="0" w:color="000000"/>
              <w:bottom w:val="single" w:sz="4" w:space="0" w:color="000000"/>
              <w:right w:val="single" w:sz="4" w:space="0" w:color="000000"/>
            </w:tcBorders>
          </w:tcPr>
          <w:p>
            <w:pPr>
              <w:pStyle w:val="TableParagraph"/>
              <w:spacing w:line="262" w:lineRule="exact"/>
              <w:ind w:left="183" w:right="161"/>
              <w:jc w:val="center"/>
              <w:rPr>
                <w:sz w:val="21"/>
              </w:rPr>
            </w:pPr>
            <w:r>
              <w:rPr>
                <w:sz w:val="21"/>
              </w:rPr>
              <w:t>练，提高区域环境风险防范能力。</w:t>
            </w:r>
          </w:p>
        </w:tc>
        <w:tc>
          <w:tcPr>
            <w:tcW w:w="1748" w:type="dxa"/>
            <w:vMerge/>
            <w:tcBorders>
              <w:top w:val="nil"/>
              <w:left w:val="single" w:sz="4" w:space="0" w:color="000000"/>
              <w:bottom w:val="single" w:sz="4" w:space="0" w:color="000000"/>
              <w:right w:val="single" w:sz="4" w:space="0" w:color="000000"/>
            </w:tcBorders>
          </w:tcPr>
          <w:p>
            <w:pPr>
              <w:rPr>
                <w:sz w:val="2"/>
                <w:szCs w:val="2"/>
              </w:rPr>
            </w:pPr>
          </w:p>
        </w:tc>
        <w:tc>
          <w:tcPr>
            <w:tcW w:w="720" w:type="dxa"/>
            <w:vMerge/>
            <w:tcBorders>
              <w:top w:val="nil"/>
              <w:left w:val="single" w:sz="4" w:space="0" w:color="000000"/>
              <w:bottom w:val="single" w:sz="4" w:space="0" w:color="000000"/>
              <w:right w:val="single" w:sz="4" w:space="0" w:color="000000"/>
            </w:tcBorders>
          </w:tcPr>
          <w:p>
            <w:pPr>
              <w:rPr>
                <w:sz w:val="2"/>
                <w:szCs w:val="2"/>
              </w:rPr>
            </w:pPr>
          </w:p>
        </w:tc>
        <w:tc>
          <w:tcPr>
            <w:tcW w:w="94" w:type="dxa"/>
            <w:vMerge/>
            <w:tcBorders>
              <w:top w:val="nil"/>
              <w:left w:val="single" w:sz="4" w:space="0" w:color="000000"/>
              <w:bottom w:val="nil"/>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1623"/>
        </w:trPr>
        <w:tc>
          <w:tcPr>
            <w:tcW w:w="1834"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39" w:type="dxa"/>
            <w:vMerge/>
            <w:tcBorders>
              <w:top w:val="nil"/>
              <w:left w:val="single" w:sz="4" w:space="0" w:color="000000"/>
              <w:bottom w:val="single" w:sz="4" w:space="0" w:color="000000"/>
              <w:right w:val="single" w:sz="4" w:space="0" w:color="000000"/>
            </w:tcBorders>
          </w:tcPr>
          <w:p>
            <w:pPr>
              <w:rPr>
                <w:sz w:val="2"/>
                <w:szCs w:val="2"/>
              </w:rPr>
            </w:pPr>
          </w:p>
        </w:tc>
        <w:tc>
          <w:tcPr>
            <w:tcW w:w="372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86" w:right="161" w:firstLine="14"/>
              <w:jc w:val="both"/>
              <w:rPr>
                <w:sz w:val="21"/>
              </w:rPr>
            </w:pPr>
            <w:r>
              <w:rPr>
                <w:rFonts w:ascii="Times New Roman" w:eastAsia="Times New Roman"/>
                <w:sz w:val="21"/>
              </w:rPr>
              <w:t>4-2.</w:t>
            </w:r>
            <w:r>
              <w:rPr>
                <w:sz w:val="21"/>
              </w:rPr>
              <w:t>【风险</w:t>
            </w:r>
            <w:r>
              <w:rPr>
                <w:rFonts w:ascii="Times New Roman" w:eastAsia="Times New Roman"/>
                <w:sz w:val="21"/>
              </w:rPr>
              <w:t>/</w:t>
            </w:r>
            <w:r>
              <w:rPr>
                <w:sz w:val="21"/>
              </w:rPr>
              <w:t>综合类】生产、使用、储存危险物质或涉及危险工艺系统的项目应配套有效的风险防范措施，并按规定编制环境风险应急预案，防止因渗漏污染地下水、土壤，以及因事故</w:t>
            </w:r>
          </w:p>
          <w:p>
            <w:pPr>
              <w:pStyle w:val="TableParagraph"/>
              <w:spacing w:line="247" w:lineRule="exact"/>
              <w:ind w:left="711"/>
              <w:rPr>
                <w:sz w:val="21"/>
              </w:rPr>
            </w:pPr>
            <w:r>
              <w:rPr>
                <w:sz w:val="21"/>
              </w:rPr>
              <w:t>废水直排污染地表水体。</w:t>
            </w:r>
          </w:p>
        </w:tc>
        <w:tc>
          <w:tcPr>
            <w:tcW w:w="174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4" w:line="242" w:lineRule="auto"/>
              <w:ind w:left="143" w:right="118"/>
              <w:jc w:val="center"/>
              <w:rPr>
                <w:sz w:val="21"/>
              </w:rPr>
            </w:pPr>
            <w:r>
              <w:rPr>
                <w:sz w:val="21"/>
              </w:rPr>
              <w:t>企业拟编制环境突发事件应急预案</w:t>
            </w:r>
          </w:p>
        </w:tc>
        <w:tc>
          <w:tcPr>
            <w:tcW w:w="720" w:type="dxa"/>
            <w:vMerge/>
            <w:tcBorders>
              <w:top w:val="nil"/>
              <w:left w:val="single" w:sz="4" w:space="0" w:color="000000"/>
              <w:bottom w:val="single" w:sz="4" w:space="0" w:color="000000"/>
              <w:right w:val="single" w:sz="4" w:space="0" w:color="000000"/>
            </w:tcBorders>
          </w:tcPr>
          <w:p>
            <w:pPr>
              <w:rPr>
                <w:sz w:val="2"/>
                <w:szCs w:val="2"/>
              </w:rPr>
            </w:pPr>
          </w:p>
        </w:tc>
        <w:tc>
          <w:tcPr>
            <w:tcW w:w="94" w:type="dxa"/>
            <w:vMerge/>
            <w:tcBorders>
              <w:top w:val="nil"/>
              <w:left w:val="single" w:sz="4" w:space="0" w:color="000000"/>
              <w:bottom w:val="nil"/>
            </w:tcBorders>
          </w:tcPr>
          <w:p>
            <w:pPr>
              <w:rPr>
                <w:sz w:val="2"/>
                <w:szCs w:val="2"/>
              </w:rPr>
            </w:pPr>
          </w:p>
        </w:tc>
      </w:tr>
      <w:tr>
        <w:tblPrEx>
          <w:tblW w:w="0" w:type="auto"/>
          <w:tblInd w:w="507" w:type="dxa"/>
          <w:tblLayout w:type="fixed"/>
          <w:tblCellMar>
            <w:top w:w="0" w:type="dxa"/>
            <w:left w:w="0" w:type="dxa"/>
            <w:bottom w:w="0" w:type="dxa"/>
            <w:right w:w="0" w:type="dxa"/>
          </w:tblCellMar>
        </w:tblPrEx>
        <w:trPr>
          <w:trHeight w:val="4528"/>
        </w:trPr>
        <w:tc>
          <w:tcPr>
            <w:tcW w:w="1834" w:type="dxa"/>
            <w:vMerge/>
            <w:tcBorders>
              <w:top w:val="nil"/>
              <w:right w:val="single" w:sz="4" w:space="0" w:color="000000"/>
            </w:tcBorders>
          </w:tcPr>
          <w:p>
            <w:pPr>
              <w:rPr>
                <w:sz w:val="2"/>
                <w:szCs w:val="2"/>
              </w:rPr>
            </w:pPr>
          </w:p>
        </w:tc>
        <w:tc>
          <w:tcPr>
            <w:tcW w:w="7039" w:type="dxa"/>
            <w:gridSpan w:val="6"/>
            <w:tcBorders>
              <w:top w:val="single" w:sz="4" w:space="0" w:color="000000"/>
              <w:left w:val="single" w:sz="4" w:space="0" w:color="000000"/>
              <w:bottom w:val="nil"/>
            </w:tcBorders>
          </w:tcPr>
          <w:p>
            <w:pPr>
              <w:pStyle w:val="TableParagraph"/>
              <w:spacing w:before="4"/>
              <w:rPr>
                <w:rFonts w:ascii="Times New Roman"/>
                <w:sz w:val="20"/>
              </w:rPr>
            </w:pPr>
          </w:p>
          <w:p>
            <w:pPr>
              <w:pStyle w:val="TableParagraph"/>
              <w:ind w:left="111"/>
              <w:rPr>
                <w:rFonts w:ascii="Times New Roman"/>
                <w:sz w:val="20"/>
              </w:rPr>
            </w:pPr>
            <w:r>
              <w:rPr>
                <w:rFonts w:ascii="Times New Roman"/>
                <w:sz w:val="20"/>
              </w:rPr>
              <w:drawing>
                <wp:inline distT="0" distB="0" distL="0" distR="0">
                  <wp:extent cx="4226560" cy="2661920"/>
                  <wp:effectExtent l="0" t="0" r="0" b="0"/>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eg"/>
                          <pic:cNvPicPr>
                            <a:picLocks noChangeAspect="1"/>
                          </pic:cNvPicPr>
                        </pic:nvPicPr>
                        <pic:blipFill>
                          <a:blip xmlns:r="http://schemas.openxmlformats.org/officeDocument/2006/relationships" r:embed="rId5" cstate="print"/>
                          <a:stretch>
                            <a:fillRect/>
                          </a:stretch>
                        </pic:blipFill>
                        <pic:spPr>
                          <a:xfrm>
                            <a:off x="0" y="0"/>
                            <a:ext cx="4227154" cy="2662047"/>
                          </a:xfrm>
                          <a:prstGeom prst="rect">
                            <a:avLst/>
                          </a:prstGeom>
                        </pic:spPr>
                      </pic:pic>
                    </a:graphicData>
                  </a:graphic>
                </wp:inline>
              </w:drawing>
            </w:r>
          </w:p>
        </w:tc>
      </w:tr>
      <w:tr>
        <w:tblPrEx>
          <w:tblW w:w="0" w:type="auto"/>
          <w:tblInd w:w="507" w:type="dxa"/>
          <w:tblLayout w:type="fixed"/>
          <w:tblCellMar>
            <w:top w:w="0" w:type="dxa"/>
            <w:left w:w="0" w:type="dxa"/>
            <w:bottom w:w="0" w:type="dxa"/>
            <w:right w:w="0" w:type="dxa"/>
          </w:tblCellMar>
        </w:tblPrEx>
        <w:trPr>
          <w:trHeight w:val="328"/>
        </w:trPr>
        <w:tc>
          <w:tcPr>
            <w:tcW w:w="1834" w:type="dxa"/>
            <w:vMerge/>
            <w:tcBorders>
              <w:top w:val="nil"/>
              <w:right w:val="single" w:sz="4" w:space="0" w:color="000000"/>
            </w:tcBorders>
          </w:tcPr>
          <w:p>
            <w:pPr>
              <w:rPr>
                <w:sz w:val="2"/>
                <w:szCs w:val="2"/>
              </w:rPr>
            </w:pPr>
          </w:p>
        </w:tc>
        <w:tc>
          <w:tcPr>
            <w:tcW w:w="7039" w:type="dxa"/>
            <w:gridSpan w:val="6"/>
            <w:tcBorders>
              <w:top w:val="nil"/>
              <w:left w:val="single" w:sz="4" w:space="0" w:color="000000"/>
            </w:tcBorders>
          </w:tcPr>
          <w:p>
            <w:pPr>
              <w:pStyle w:val="TableParagraph"/>
              <w:spacing w:line="308" w:lineRule="exact"/>
              <w:ind w:left="2624" w:right="2285"/>
              <w:jc w:val="center"/>
              <w:rPr>
                <w:rFonts w:ascii="微软雅黑" w:eastAsia="微软雅黑" w:hint="eastAsia"/>
                <w:b/>
                <w:sz w:val="21"/>
              </w:rPr>
            </w:pPr>
            <w:r>
              <w:rPr>
                <w:rFonts w:ascii="微软雅黑" w:eastAsia="微软雅黑" w:hint="eastAsia"/>
                <w:b/>
                <w:sz w:val="21"/>
              </w:rPr>
              <w:t xml:space="preserve">图 </w:t>
            </w:r>
            <w:r>
              <w:rPr>
                <w:rFonts w:ascii="Times New Roman" w:eastAsia="Times New Roman"/>
                <w:b/>
                <w:sz w:val="21"/>
              </w:rPr>
              <w:t xml:space="preserve">1-1 </w:t>
            </w:r>
            <w:r>
              <w:rPr>
                <w:rFonts w:ascii="微软雅黑" w:eastAsia="微软雅黑" w:hint="eastAsia"/>
                <w:b/>
                <w:sz w:val="21"/>
              </w:rPr>
              <w:t>环境管控单元图</w:t>
            </w:r>
          </w:p>
        </w:tc>
      </w:tr>
    </w:tbl>
    <w:p>
      <w:pPr>
        <w:spacing w:after="0" w:line="308" w:lineRule="exact"/>
        <w:jc w:val="center"/>
        <w:rPr>
          <w:rFonts w:ascii="微软雅黑" w:eastAsia="微软雅黑" w:hint="eastAsia"/>
          <w:sz w:val="21"/>
        </w:rPr>
        <w:sectPr>
          <w:pgSz w:w="11910" w:h="16840"/>
          <w:pgMar w:top="1580" w:right="1160" w:bottom="280" w:left="1020" w:header="720" w:footer="720" w:gutter="0"/>
          <w:pgNumType w:start="15"/>
          <w:cols w:num="1" w:space="720"/>
        </w:sectPr>
      </w:pPr>
    </w:p>
    <w:p>
      <w:pPr>
        <w:pStyle w:val="BodyText"/>
        <w:spacing w:before="2"/>
        <w:rPr>
          <w:rFonts w:ascii="Times New Roman"/>
          <w:sz w:val="28"/>
        </w:rPr>
      </w:pPr>
    </w:p>
    <w:p>
      <w:pPr>
        <w:spacing w:before="58"/>
        <w:ind w:left="1086" w:right="587" w:firstLine="0"/>
        <w:jc w:val="center"/>
        <w:rPr>
          <w:sz w:val="30"/>
        </w:rPr>
      </w:pPr>
      <w:r>
        <w:rPr>
          <w:sz w:val="30"/>
        </w:rPr>
        <w:t>二、建设项目工程分析</w:t>
      </w:r>
    </w:p>
    <w:p>
      <w:pPr>
        <w:pStyle w:val="BodyText"/>
        <w:spacing w:before="3"/>
        <w:rPr>
          <w:sz w:val="22"/>
        </w:rPr>
      </w:pPr>
    </w:p>
    <w:tbl>
      <w:tblPr>
        <w:tblStyle w:val="TableNormal"/>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56"/>
        <w:gridCol w:w="1230"/>
        <w:gridCol w:w="2692"/>
        <w:gridCol w:w="4448"/>
      </w:tblGrid>
      <w:tr>
        <w:tblPrEx>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7740"/>
        </w:trPr>
        <w:tc>
          <w:tcPr>
            <w:tcW w:w="456" w:type="dxa"/>
            <w:vMerge w:val="restart"/>
            <w:tcBorders>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9" w:line="242" w:lineRule="auto"/>
              <w:ind w:left="107" w:right="117"/>
              <w:jc w:val="both"/>
              <w:rPr>
                <w:sz w:val="21"/>
              </w:rPr>
            </w:pPr>
            <w:r>
              <w:rPr>
                <w:sz w:val="21"/>
              </w:rPr>
              <w:t>建设内容</w:t>
            </w:r>
          </w:p>
        </w:tc>
        <w:tc>
          <w:tcPr>
            <w:tcW w:w="8370" w:type="dxa"/>
            <w:gridSpan w:val="3"/>
            <w:tcBorders>
              <w:left w:val="single" w:sz="4" w:space="0" w:color="000000"/>
              <w:bottom w:val="single" w:sz="4" w:space="0" w:color="000000"/>
            </w:tcBorders>
          </w:tcPr>
          <w:p>
            <w:pPr>
              <w:pStyle w:val="TableParagraph"/>
              <w:spacing w:line="368" w:lineRule="exact"/>
              <w:ind w:left="585"/>
              <w:rPr>
                <w:rFonts w:ascii="微软雅黑" w:eastAsia="微软雅黑" w:hint="eastAsia"/>
                <w:b/>
                <w:sz w:val="24"/>
              </w:rPr>
            </w:pPr>
            <w:r>
              <w:rPr>
                <w:rFonts w:ascii="Times New Roman" w:eastAsia="Times New Roman"/>
                <w:b/>
                <w:sz w:val="24"/>
              </w:rPr>
              <w:t>1</w:t>
            </w:r>
            <w:r>
              <w:rPr>
                <w:rFonts w:ascii="微软雅黑" w:eastAsia="微软雅黑" w:hint="eastAsia"/>
                <w:b/>
                <w:sz w:val="24"/>
              </w:rPr>
              <w:t>、项目由来</w:t>
            </w:r>
          </w:p>
          <w:p>
            <w:pPr>
              <w:pStyle w:val="TableParagraph"/>
              <w:spacing w:before="100"/>
              <w:ind w:right="86"/>
              <w:jc w:val="right"/>
              <w:rPr>
                <w:sz w:val="24"/>
              </w:rPr>
            </w:pPr>
            <w:r>
              <w:rPr>
                <w:spacing w:val="-3"/>
                <w:sz w:val="24"/>
              </w:rPr>
              <w:t xml:space="preserve">珠海市图冠电子有限公司成立于 </w:t>
            </w:r>
            <w:r>
              <w:rPr>
                <w:rFonts w:ascii="Times New Roman" w:eastAsia="Times New Roman"/>
                <w:sz w:val="24"/>
              </w:rPr>
              <w:t>2018</w:t>
            </w:r>
            <w:r>
              <w:rPr>
                <w:rFonts w:ascii="Times New Roman" w:eastAsia="Times New Roman"/>
                <w:spacing w:val="20"/>
                <w:sz w:val="24"/>
              </w:rPr>
              <w:t xml:space="preserve"> </w:t>
            </w:r>
            <w:r>
              <w:rPr>
                <w:spacing w:val="-20"/>
                <w:sz w:val="24"/>
              </w:rPr>
              <w:t xml:space="preserve">年 </w:t>
            </w:r>
            <w:r>
              <w:rPr>
                <w:rFonts w:ascii="Times New Roman" w:eastAsia="Times New Roman"/>
                <w:sz w:val="24"/>
              </w:rPr>
              <w:t>04</w:t>
            </w:r>
            <w:r>
              <w:rPr>
                <w:rFonts w:ascii="Times New Roman" w:eastAsia="Times New Roman"/>
                <w:spacing w:val="21"/>
                <w:sz w:val="24"/>
              </w:rPr>
              <w:t xml:space="preserve"> </w:t>
            </w:r>
            <w:r>
              <w:rPr>
                <w:spacing w:val="-20"/>
                <w:sz w:val="24"/>
              </w:rPr>
              <w:t xml:space="preserve">月 </w:t>
            </w:r>
            <w:r>
              <w:rPr>
                <w:rFonts w:ascii="Times New Roman" w:eastAsia="Times New Roman"/>
                <w:sz w:val="24"/>
              </w:rPr>
              <w:t>19</w:t>
            </w:r>
            <w:r>
              <w:rPr>
                <w:rFonts w:ascii="Times New Roman" w:eastAsia="Times New Roman"/>
                <w:spacing w:val="20"/>
                <w:sz w:val="24"/>
              </w:rPr>
              <w:t xml:space="preserve"> </w:t>
            </w:r>
            <w:r>
              <w:rPr>
                <w:sz w:val="24"/>
              </w:rPr>
              <w:t>日，现有厂址位于珠海</w:t>
            </w:r>
          </w:p>
          <w:p>
            <w:pPr>
              <w:pStyle w:val="TableParagraph"/>
              <w:spacing w:before="160"/>
              <w:ind w:right="86"/>
              <w:jc w:val="right"/>
              <w:rPr>
                <w:sz w:val="24"/>
              </w:rPr>
            </w:pPr>
            <w:r>
              <w:rPr>
                <w:spacing w:val="-5"/>
                <w:sz w:val="24"/>
              </w:rPr>
              <w:t xml:space="preserve">市金湾区三灶镇机场北路 </w:t>
            </w:r>
            <w:r>
              <w:rPr>
                <w:rFonts w:ascii="Times New Roman" w:eastAsia="Times New Roman"/>
                <w:sz w:val="24"/>
              </w:rPr>
              <w:t>2</w:t>
            </w:r>
            <w:r>
              <w:rPr>
                <w:rFonts w:ascii="Times New Roman" w:eastAsia="Times New Roman"/>
                <w:spacing w:val="9"/>
                <w:sz w:val="24"/>
              </w:rPr>
              <w:t xml:space="preserve"> </w:t>
            </w:r>
            <w:r>
              <w:rPr>
                <w:spacing w:val="-10"/>
                <w:sz w:val="24"/>
              </w:rPr>
              <w:t xml:space="preserve">号主厂房 </w:t>
            </w:r>
            <w:r>
              <w:rPr>
                <w:rFonts w:ascii="Times New Roman" w:eastAsia="Times New Roman"/>
                <w:sz w:val="24"/>
              </w:rPr>
              <w:t>C3</w:t>
            </w:r>
            <w:r>
              <w:rPr>
                <w:rFonts w:ascii="Times New Roman" w:eastAsia="Times New Roman"/>
                <w:spacing w:val="10"/>
                <w:sz w:val="24"/>
              </w:rPr>
              <w:t xml:space="preserve"> </w:t>
            </w:r>
            <w:r>
              <w:rPr>
                <w:spacing w:val="-26"/>
                <w:sz w:val="24"/>
              </w:rPr>
              <w:t xml:space="preserve">栋 </w:t>
            </w:r>
            <w:r>
              <w:rPr>
                <w:rFonts w:ascii="Times New Roman" w:eastAsia="Times New Roman"/>
                <w:sz w:val="24"/>
              </w:rPr>
              <w:t>2</w:t>
            </w:r>
            <w:r>
              <w:rPr>
                <w:rFonts w:ascii="Times New Roman" w:eastAsia="Times New Roman"/>
                <w:spacing w:val="12"/>
                <w:sz w:val="24"/>
              </w:rPr>
              <w:t xml:space="preserve"> </w:t>
            </w:r>
            <w:r>
              <w:rPr>
                <w:spacing w:val="-9"/>
                <w:sz w:val="24"/>
              </w:rPr>
              <w:t xml:space="preserve">楼。总投资 </w:t>
            </w:r>
            <w:r>
              <w:rPr>
                <w:rFonts w:ascii="Times New Roman" w:eastAsia="Times New Roman"/>
                <w:sz w:val="24"/>
              </w:rPr>
              <w:t>200</w:t>
            </w:r>
            <w:r>
              <w:rPr>
                <w:rFonts w:ascii="Times New Roman" w:eastAsia="Times New Roman"/>
                <w:spacing w:val="11"/>
                <w:sz w:val="24"/>
              </w:rPr>
              <w:t xml:space="preserve"> </w:t>
            </w:r>
            <w:r>
              <w:rPr>
                <w:sz w:val="24"/>
              </w:rPr>
              <w:t>万元，占地面积</w:t>
            </w:r>
          </w:p>
          <w:p>
            <w:pPr>
              <w:pStyle w:val="TableParagraph"/>
              <w:spacing w:before="158"/>
              <w:ind w:right="86"/>
              <w:jc w:val="right"/>
              <w:rPr>
                <w:sz w:val="24"/>
              </w:rPr>
            </w:pPr>
            <w:r>
              <w:rPr>
                <w:rFonts w:ascii="Times New Roman" w:eastAsia="Times New Roman"/>
                <w:sz w:val="24"/>
              </w:rPr>
              <w:t>600m</w:t>
            </w:r>
            <w:r>
              <w:rPr>
                <w:rFonts w:ascii="Times New Roman" w:eastAsia="Times New Roman"/>
                <w:position w:val="9"/>
                <w:sz w:val="16"/>
              </w:rPr>
              <w:t>2</w:t>
            </w:r>
            <w:r>
              <w:rPr>
                <w:spacing w:val="-3"/>
                <w:sz w:val="24"/>
              </w:rPr>
              <w:t>，主要从事</w:t>
            </w:r>
            <w:bookmarkStart w:id="0" w:name="_GoBack"/>
            <w:r>
              <w:rPr>
                <w:spacing w:val="-3"/>
                <w:sz w:val="24"/>
              </w:rPr>
              <w:t>塑料制品表面处理</w:t>
            </w:r>
            <w:bookmarkEnd w:id="0"/>
            <w:r>
              <w:rPr>
                <w:spacing w:val="-3"/>
                <w:sz w:val="24"/>
              </w:rPr>
              <w:t xml:space="preserve">，生产规模为喷涂塑料制品 </w:t>
            </w:r>
            <w:r>
              <w:rPr>
                <w:rFonts w:ascii="Times New Roman" w:eastAsia="Times New Roman"/>
                <w:sz w:val="24"/>
              </w:rPr>
              <w:t>400</w:t>
            </w:r>
            <w:r>
              <w:rPr>
                <w:rFonts w:ascii="Times New Roman" w:eastAsia="Times New Roman"/>
                <w:spacing w:val="15"/>
                <w:sz w:val="24"/>
              </w:rPr>
              <w:t xml:space="preserve"> </w:t>
            </w:r>
            <w:r>
              <w:rPr>
                <w:sz w:val="24"/>
              </w:rPr>
              <w:t>万件</w:t>
            </w:r>
            <w:r>
              <w:rPr>
                <w:rFonts w:ascii="Times New Roman" w:eastAsia="Times New Roman"/>
                <w:sz w:val="24"/>
              </w:rPr>
              <w:t>/</w:t>
            </w:r>
            <w:r>
              <w:rPr>
                <w:sz w:val="24"/>
              </w:rPr>
              <w:t>年，</w:t>
            </w:r>
          </w:p>
          <w:p>
            <w:pPr>
              <w:pStyle w:val="TableParagraph"/>
              <w:spacing w:before="161"/>
              <w:ind w:right="89"/>
              <w:jc w:val="right"/>
              <w:rPr>
                <w:sz w:val="24"/>
              </w:rPr>
            </w:pPr>
            <w:r>
              <w:rPr>
                <w:spacing w:val="-12"/>
                <w:sz w:val="24"/>
              </w:rPr>
              <w:t xml:space="preserve">装配 </w:t>
            </w:r>
            <w:r>
              <w:rPr>
                <w:rFonts w:ascii="Times New Roman" w:eastAsia="Times New Roman"/>
                <w:sz w:val="24"/>
              </w:rPr>
              <w:t>50</w:t>
            </w:r>
            <w:r>
              <w:rPr>
                <w:rFonts w:ascii="Times New Roman" w:eastAsia="Times New Roman"/>
                <w:spacing w:val="26"/>
                <w:sz w:val="24"/>
              </w:rPr>
              <w:t xml:space="preserve"> </w:t>
            </w:r>
            <w:r>
              <w:rPr>
                <w:sz w:val="24"/>
              </w:rPr>
              <w:t>万件</w:t>
            </w:r>
            <w:r>
              <w:rPr>
                <w:rFonts w:ascii="Times New Roman" w:eastAsia="Times New Roman"/>
                <w:sz w:val="24"/>
              </w:rPr>
              <w:t>/</w:t>
            </w:r>
            <w:r>
              <w:rPr>
                <w:sz w:val="24"/>
              </w:rPr>
              <w:t>年。由于政策调整，需搬离现有厂房，故珠海市图冠电子有限公</w:t>
            </w:r>
          </w:p>
          <w:p>
            <w:pPr>
              <w:pStyle w:val="TableParagraph"/>
              <w:spacing w:before="158"/>
              <w:ind w:right="86"/>
              <w:jc w:val="right"/>
              <w:rPr>
                <w:sz w:val="24"/>
              </w:rPr>
            </w:pPr>
            <w:r>
              <w:rPr>
                <w:spacing w:val="-4"/>
                <w:sz w:val="24"/>
              </w:rPr>
              <w:t xml:space="preserve">司租赁珠海市金湾区三灶镇雄业路 </w:t>
            </w:r>
            <w:r>
              <w:rPr>
                <w:rFonts w:ascii="Times New Roman" w:eastAsia="Times New Roman"/>
                <w:sz w:val="24"/>
              </w:rPr>
              <w:t>2</w:t>
            </w:r>
            <w:r>
              <w:rPr>
                <w:rFonts w:ascii="Times New Roman" w:eastAsia="Times New Roman"/>
                <w:spacing w:val="10"/>
                <w:sz w:val="24"/>
              </w:rPr>
              <w:t xml:space="preserve"> </w:t>
            </w:r>
            <w:r>
              <w:rPr>
                <w:spacing w:val="-24"/>
                <w:sz w:val="24"/>
              </w:rPr>
              <w:t xml:space="preserve">号 </w:t>
            </w:r>
            <w:r>
              <w:rPr>
                <w:rFonts w:ascii="Times New Roman" w:eastAsia="Times New Roman"/>
                <w:sz w:val="24"/>
              </w:rPr>
              <w:t>B</w:t>
            </w:r>
            <w:r>
              <w:rPr>
                <w:rFonts w:ascii="Times New Roman" w:eastAsia="Times New Roman"/>
                <w:spacing w:val="7"/>
                <w:sz w:val="24"/>
              </w:rPr>
              <w:t xml:space="preserve"> </w:t>
            </w:r>
            <w:r>
              <w:rPr>
                <w:spacing w:val="-24"/>
                <w:sz w:val="24"/>
              </w:rPr>
              <w:t xml:space="preserve">栋 </w:t>
            </w:r>
            <w:r>
              <w:rPr>
                <w:rFonts w:ascii="Times New Roman" w:eastAsia="Times New Roman"/>
                <w:sz w:val="24"/>
              </w:rPr>
              <w:t>5</w:t>
            </w:r>
            <w:r>
              <w:rPr>
                <w:rFonts w:ascii="Times New Roman" w:eastAsia="Times New Roman"/>
                <w:spacing w:val="9"/>
                <w:sz w:val="24"/>
              </w:rPr>
              <w:t xml:space="preserve"> </w:t>
            </w:r>
            <w:r>
              <w:rPr>
                <w:spacing w:val="-5"/>
                <w:sz w:val="24"/>
              </w:rPr>
              <w:t xml:space="preserve">楼进行生产。总投资 </w:t>
            </w:r>
            <w:r>
              <w:rPr>
                <w:rFonts w:ascii="Times New Roman" w:eastAsia="Times New Roman"/>
                <w:sz w:val="24"/>
              </w:rPr>
              <w:t>70</w:t>
            </w:r>
            <w:r>
              <w:rPr>
                <w:rFonts w:ascii="Times New Roman" w:eastAsia="Times New Roman"/>
                <w:spacing w:val="9"/>
                <w:sz w:val="24"/>
              </w:rPr>
              <w:t xml:space="preserve"> </w:t>
            </w:r>
            <w:r>
              <w:rPr>
                <w:sz w:val="24"/>
              </w:rPr>
              <w:t>万元，</w:t>
            </w:r>
          </w:p>
          <w:p>
            <w:pPr>
              <w:pStyle w:val="TableParagraph"/>
              <w:spacing w:before="161"/>
              <w:ind w:left="102" w:right="-44"/>
              <w:rPr>
                <w:sz w:val="24"/>
              </w:rPr>
            </w:pPr>
            <w:r>
              <w:rPr>
                <w:spacing w:val="-12"/>
                <w:sz w:val="24"/>
              </w:rPr>
              <w:t xml:space="preserve">占地面积 </w:t>
            </w:r>
            <w:r>
              <w:rPr>
                <w:rFonts w:ascii="Times New Roman" w:eastAsia="Times New Roman"/>
                <w:sz w:val="24"/>
              </w:rPr>
              <w:t xml:space="preserve">300 </w:t>
            </w:r>
            <w:r>
              <w:rPr>
                <w:spacing w:val="-7"/>
                <w:sz w:val="24"/>
              </w:rPr>
              <w:t xml:space="preserve">平方米，建筑面积 </w:t>
            </w:r>
            <w:r>
              <w:rPr>
                <w:rFonts w:ascii="Times New Roman" w:eastAsia="Times New Roman"/>
                <w:sz w:val="24"/>
              </w:rPr>
              <w:t xml:space="preserve">1543 </w:t>
            </w:r>
            <w:r>
              <w:rPr>
                <w:sz w:val="24"/>
              </w:rPr>
              <w:t>平方米，本次迁建仅为生产地址的变更，</w:t>
            </w:r>
          </w:p>
          <w:p>
            <w:pPr>
              <w:pStyle w:val="TableParagraph"/>
              <w:spacing w:before="158"/>
              <w:ind w:left="102"/>
              <w:rPr>
                <w:sz w:val="24"/>
              </w:rPr>
            </w:pPr>
            <w:r>
              <w:rPr>
                <w:sz w:val="24"/>
              </w:rPr>
              <w:t xml:space="preserve">公司产品类型、产能均不发生变化，迁建后年产喷涂塑料制品 </w:t>
            </w:r>
            <w:r>
              <w:rPr>
                <w:rFonts w:ascii="Times New Roman" w:eastAsia="Times New Roman"/>
                <w:sz w:val="24"/>
              </w:rPr>
              <w:t xml:space="preserve">400 </w:t>
            </w:r>
            <w:r>
              <w:rPr>
                <w:sz w:val="24"/>
              </w:rPr>
              <w:t>万件，装配</w:t>
            </w:r>
          </w:p>
          <w:p>
            <w:pPr>
              <w:pStyle w:val="TableParagraph"/>
              <w:spacing w:before="161"/>
              <w:ind w:left="102"/>
              <w:rPr>
                <w:sz w:val="24"/>
              </w:rPr>
            </w:pPr>
            <w:r>
              <w:rPr>
                <w:rFonts w:ascii="Times New Roman" w:eastAsia="Times New Roman"/>
                <w:sz w:val="24"/>
              </w:rPr>
              <w:t xml:space="preserve">50 </w:t>
            </w:r>
            <w:r>
              <w:rPr>
                <w:sz w:val="24"/>
              </w:rPr>
              <w:t>万件。</w:t>
            </w:r>
          </w:p>
          <w:p>
            <w:pPr>
              <w:pStyle w:val="TableParagraph"/>
              <w:spacing w:before="158"/>
              <w:ind w:left="582"/>
              <w:rPr>
                <w:sz w:val="24"/>
              </w:rPr>
            </w:pPr>
            <w:r>
              <w:rPr>
                <w:sz w:val="24"/>
              </w:rPr>
              <w:t>根据《中华人民共和国环境保护法》（</w:t>
            </w:r>
            <w:r>
              <w:rPr>
                <w:rFonts w:ascii="Times New Roman" w:eastAsia="Times New Roman"/>
                <w:sz w:val="24"/>
              </w:rPr>
              <w:t xml:space="preserve">2015 </w:t>
            </w:r>
            <w:r>
              <w:rPr>
                <w:spacing w:val="-30"/>
                <w:sz w:val="24"/>
              </w:rPr>
              <w:t xml:space="preserve">年 </w:t>
            </w:r>
            <w:r>
              <w:rPr>
                <w:rFonts w:ascii="Times New Roman" w:eastAsia="Times New Roman"/>
                <w:sz w:val="24"/>
              </w:rPr>
              <w:t xml:space="preserve">1 </w:t>
            </w:r>
            <w:r>
              <w:rPr>
                <w:spacing w:val="-30"/>
                <w:sz w:val="24"/>
              </w:rPr>
              <w:t xml:space="preserve">月 </w:t>
            </w:r>
            <w:r>
              <w:rPr>
                <w:rFonts w:ascii="Times New Roman" w:eastAsia="Times New Roman"/>
                <w:sz w:val="24"/>
              </w:rPr>
              <w:t>1</w:t>
            </w:r>
            <w:r>
              <w:rPr>
                <w:rFonts w:ascii="Times New Roman" w:eastAsia="Times New Roman"/>
                <w:spacing w:val="1"/>
                <w:sz w:val="24"/>
              </w:rPr>
              <w:t xml:space="preserve"> </w:t>
            </w:r>
            <w:r>
              <w:rPr>
                <w:sz w:val="24"/>
              </w:rPr>
              <w:t>日起施行）、《中</w:t>
            </w:r>
          </w:p>
          <w:p>
            <w:pPr>
              <w:pStyle w:val="TableParagraph"/>
              <w:spacing w:before="160"/>
              <w:ind w:left="102"/>
              <w:rPr>
                <w:sz w:val="24"/>
              </w:rPr>
            </w:pPr>
            <w:r>
              <w:rPr>
                <w:sz w:val="24"/>
              </w:rPr>
              <w:t>华人民共和国环境影响评价法》（</w:t>
            </w:r>
            <w:r>
              <w:rPr>
                <w:rFonts w:ascii="Times New Roman" w:eastAsia="Times New Roman"/>
                <w:sz w:val="24"/>
              </w:rPr>
              <w:t xml:space="preserve">2018 </w:t>
            </w:r>
            <w:r>
              <w:rPr>
                <w:spacing w:val="-30"/>
                <w:sz w:val="24"/>
              </w:rPr>
              <w:t xml:space="preserve">年 </w:t>
            </w:r>
            <w:r>
              <w:rPr>
                <w:rFonts w:ascii="Times New Roman" w:eastAsia="Times New Roman"/>
                <w:sz w:val="24"/>
              </w:rPr>
              <w:t xml:space="preserve">12 </w:t>
            </w:r>
            <w:r>
              <w:rPr>
                <w:spacing w:val="-30"/>
                <w:sz w:val="24"/>
              </w:rPr>
              <w:t xml:space="preserve">月 </w:t>
            </w:r>
            <w:r>
              <w:rPr>
                <w:rFonts w:ascii="Times New Roman" w:eastAsia="Times New Roman"/>
                <w:sz w:val="24"/>
              </w:rPr>
              <w:t xml:space="preserve">29 </w:t>
            </w:r>
            <w:r>
              <w:rPr>
                <w:sz w:val="24"/>
              </w:rPr>
              <w:t>日修订）、《建设项目环</w:t>
            </w:r>
          </w:p>
          <w:p>
            <w:pPr>
              <w:pStyle w:val="TableParagraph"/>
              <w:spacing w:before="159" w:line="364" w:lineRule="auto"/>
              <w:ind w:left="102" w:right="149"/>
              <w:rPr>
                <w:sz w:val="24"/>
              </w:rPr>
            </w:pPr>
            <w:r>
              <w:rPr>
                <w:sz w:val="24"/>
              </w:rPr>
              <w:t>境保护管理条例》（</w:t>
            </w:r>
            <w:r>
              <w:rPr>
                <w:rFonts w:ascii="Times New Roman" w:eastAsia="Times New Roman"/>
                <w:sz w:val="24"/>
              </w:rPr>
              <w:t xml:space="preserve">2017 </w:t>
            </w:r>
            <w:r>
              <w:rPr>
                <w:spacing w:val="-30"/>
                <w:sz w:val="24"/>
              </w:rPr>
              <w:t xml:space="preserve">年 </w:t>
            </w:r>
            <w:r>
              <w:rPr>
                <w:rFonts w:ascii="Times New Roman" w:eastAsia="Times New Roman"/>
                <w:sz w:val="24"/>
              </w:rPr>
              <w:t xml:space="preserve">10 </w:t>
            </w:r>
            <w:r>
              <w:rPr>
                <w:spacing w:val="-30"/>
                <w:sz w:val="24"/>
              </w:rPr>
              <w:t xml:space="preserve">月 </w:t>
            </w:r>
            <w:r>
              <w:rPr>
                <w:rFonts w:ascii="Times New Roman" w:eastAsia="Times New Roman"/>
                <w:sz w:val="24"/>
              </w:rPr>
              <w:t xml:space="preserve">1 </w:t>
            </w:r>
            <w:r>
              <w:rPr>
                <w:sz w:val="24"/>
              </w:rPr>
              <w:t>日起执行）</w:t>
            </w:r>
            <w:r>
              <w:rPr>
                <w:spacing w:val="-2"/>
                <w:sz w:val="24"/>
              </w:rPr>
              <w:t>中的相关规定，一切可能对环</w:t>
            </w:r>
            <w:r>
              <w:rPr>
                <w:sz w:val="24"/>
              </w:rPr>
              <w:t>境产生影响的新建、扩建或改建项目必须实行环境影响评价审批制度，参照</w:t>
            </w:r>
          </w:p>
          <w:p>
            <w:pPr>
              <w:pStyle w:val="TableParagraph"/>
              <w:spacing w:line="364" w:lineRule="auto"/>
              <w:ind w:left="102" w:right="117"/>
              <w:rPr>
                <w:sz w:val="24"/>
              </w:rPr>
            </w:pPr>
            <w:r>
              <w:rPr>
                <w:sz w:val="24"/>
              </w:rPr>
              <w:t>《建设项目环境影响评价分类管理名录》（</w:t>
            </w:r>
            <w:r>
              <w:rPr>
                <w:rFonts w:ascii="Times New Roman" w:eastAsia="Times New Roman" w:hAnsi="Times New Roman"/>
                <w:sz w:val="24"/>
              </w:rPr>
              <w:t xml:space="preserve">2021 </w:t>
            </w:r>
            <w:r>
              <w:rPr>
                <w:sz w:val="24"/>
              </w:rPr>
              <w:t>年版）本项目属于二十六、</w:t>
            </w:r>
            <w:r>
              <w:rPr>
                <w:spacing w:val="-7"/>
                <w:sz w:val="24"/>
              </w:rPr>
              <w:t xml:space="preserve">橡胶和塑料制品业 </w:t>
            </w:r>
            <w:r>
              <w:rPr>
                <w:rFonts w:ascii="Times New Roman" w:eastAsia="Times New Roman" w:hAnsi="Times New Roman"/>
                <w:sz w:val="24"/>
              </w:rPr>
              <w:t>29“</w:t>
            </w:r>
            <w:r>
              <w:rPr>
                <w:spacing w:val="-10"/>
                <w:sz w:val="24"/>
              </w:rPr>
              <w:t xml:space="preserve">塑料制品业 </w:t>
            </w:r>
            <w:r>
              <w:rPr>
                <w:rFonts w:ascii="Times New Roman" w:eastAsia="Times New Roman" w:hAnsi="Times New Roman"/>
                <w:sz w:val="24"/>
              </w:rPr>
              <w:t>292”</w:t>
            </w:r>
            <w:r>
              <w:rPr>
                <w:spacing w:val="-1"/>
                <w:sz w:val="24"/>
              </w:rPr>
              <w:t>报告表类别，须编制环境影响报告表。</w:t>
            </w:r>
            <w:r>
              <w:rPr>
                <w:sz w:val="24"/>
              </w:rPr>
              <w:t>本项目环评类别判定如下表所示：</w:t>
            </w:r>
          </w:p>
          <w:p>
            <w:pPr>
              <w:pStyle w:val="TableParagraph"/>
              <w:spacing w:line="248" w:lineRule="exact"/>
              <w:ind w:left="2868" w:right="2499"/>
              <w:jc w:val="center"/>
              <w:rPr>
                <w:rFonts w:ascii="微软雅黑" w:eastAsia="微软雅黑" w:hint="eastAsia"/>
                <w:b/>
                <w:sz w:val="21"/>
              </w:rPr>
            </w:pPr>
            <w:r>
              <w:rPr>
                <w:rFonts w:ascii="微软雅黑" w:eastAsia="微软雅黑" w:hint="eastAsia"/>
                <w:b/>
                <w:spacing w:val="-4"/>
                <w:sz w:val="21"/>
              </w:rPr>
              <w:t xml:space="preserve">表 </w:t>
            </w:r>
            <w:r>
              <w:rPr>
                <w:rFonts w:ascii="Times New Roman" w:eastAsia="Times New Roman"/>
                <w:b/>
                <w:sz w:val="21"/>
              </w:rPr>
              <w:t>2-1</w:t>
            </w:r>
            <w:r>
              <w:rPr>
                <w:rFonts w:ascii="Times New Roman" w:eastAsia="Times New Roman"/>
                <w:b/>
                <w:spacing w:val="51"/>
                <w:sz w:val="21"/>
              </w:rPr>
              <w:t xml:space="preserve"> </w:t>
            </w:r>
            <w:r>
              <w:rPr>
                <w:rFonts w:ascii="微软雅黑" w:eastAsia="微软雅黑" w:hint="eastAsia"/>
                <w:b/>
                <w:spacing w:val="-1"/>
                <w:sz w:val="21"/>
              </w:rPr>
              <w:t>环境影响评价类别判定表</w:t>
            </w:r>
          </w:p>
        </w:tc>
      </w:tr>
      <w:tr>
        <w:tblPrEx>
          <w:tblW w:w="0" w:type="auto"/>
          <w:tblInd w:w="531" w:type="dxa"/>
          <w:tblLayout w:type="fixed"/>
          <w:tblCellMar>
            <w:top w:w="0" w:type="dxa"/>
            <w:left w:w="0" w:type="dxa"/>
            <w:bottom w:w="0" w:type="dxa"/>
            <w:right w:w="0" w:type="dxa"/>
          </w:tblCellMar>
        </w:tblPrEx>
        <w:trPr>
          <w:trHeight w:val="260"/>
        </w:trPr>
        <w:tc>
          <w:tcPr>
            <w:tcW w:w="456" w:type="dxa"/>
            <w:vMerge/>
            <w:tcBorders>
              <w:top w:val="nil"/>
              <w:right w:val="single" w:sz="6" w:space="0" w:color="000000"/>
            </w:tcBorders>
          </w:tcPr>
          <w:p>
            <w:pPr>
              <w:rPr>
                <w:sz w:val="2"/>
                <w:szCs w:val="2"/>
              </w:rPr>
            </w:pPr>
          </w:p>
        </w:tc>
        <w:tc>
          <w:tcPr>
            <w:tcW w:w="3922" w:type="dxa"/>
            <w:gridSpan w:val="2"/>
            <w:tcBorders>
              <w:top w:val="single" w:sz="4" w:space="0" w:color="000000"/>
              <w:left w:val="single" w:sz="6" w:space="0" w:color="000000"/>
              <w:bottom w:val="single" w:sz="4" w:space="0" w:color="000000"/>
              <w:right w:val="single" w:sz="4" w:space="0" w:color="000000"/>
            </w:tcBorders>
          </w:tcPr>
          <w:p>
            <w:pPr>
              <w:pStyle w:val="TableParagraph"/>
              <w:spacing w:line="241" w:lineRule="exact"/>
              <w:ind w:left="1521" w:right="1508"/>
              <w:jc w:val="center"/>
              <w:rPr>
                <w:sz w:val="21"/>
              </w:rPr>
            </w:pPr>
            <w:r>
              <w:rPr>
                <w:sz w:val="21"/>
              </w:rPr>
              <w:t>判定依据</w:t>
            </w:r>
          </w:p>
        </w:tc>
        <w:tc>
          <w:tcPr>
            <w:tcW w:w="4448" w:type="dxa"/>
            <w:tcBorders>
              <w:top w:val="single" w:sz="4" w:space="0" w:color="000000"/>
              <w:left w:val="single" w:sz="4" w:space="0" w:color="000000"/>
              <w:bottom w:val="single" w:sz="4" w:space="0" w:color="000000"/>
            </w:tcBorders>
          </w:tcPr>
          <w:p>
            <w:pPr>
              <w:pStyle w:val="TableParagraph"/>
              <w:spacing w:line="241" w:lineRule="exact"/>
              <w:ind w:left="56" w:right="32"/>
              <w:jc w:val="center"/>
              <w:rPr>
                <w:sz w:val="21"/>
              </w:rPr>
            </w:pPr>
            <w:r>
              <w:rPr>
                <w:sz w:val="21"/>
              </w:rPr>
              <w:t>内容分析</w:t>
            </w:r>
          </w:p>
        </w:tc>
      </w:tr>
      <w:tr>
        <w:tblPrEx>
          <w:tblW w:w="0" w:type="auto"/>
          <w:tblInd w:w="531" w:type="dxa"/>
          <w:tblLayout w:type="fixed"/>
          <w:tblCellMar>
            <w:top w:w="0" w:type="dxa"/>
            <w:left w:w="0" w:type="dxa"/>
            <w:bottom w:w="0" w:type="dxa"/>
            <w:right w:w="0" w:type="dxa"/>
          </w:tblCellMar>
        </w:tblPrEx>
        <w:trPr>
          <w:trHeight w:val="275"/>
        </w:trPr>
        <w:tc>
          <w:tcPr>
            <w:tcW w:w="456" w:type="dxa"/>
            <w:vMerge/>
            <w:tcBorders>
              <w:top w:val="nil"/>
              <w:right w:val="single" w:sz="6" w:space="0" w:color="000000"/>
            </w:tcBorders>
          </w:tcPr>
          <w:p>
            <w:pPr>
              <w:rPr>
                <w:sz w:val="2"/>
                <w:szCs w:val="2"/>
              </w:rPr>
            </w:pPr>
          </w:p>
        </w:tc>
        <w:tc>
          <w:tcPr>
            <w:tcW w:w="3922" w:type="dxa"/>
            <w:gridSpan w:val="2"/>
            <w:tcBorders>
              <w:top w:val="single" w:sz="4" w:space="0" w:color="000000"/>
              <w:left w:val="single" w:sz="6" w:space="0" w:color="000000"/>
              <w:bottom w:val="single" w:sz="4" w:space="0" w:color="000000"/>
              <w:right w:val="single" w:sz="4" w:space="0" w:color="000000"/>
            </w:tcBorders>
          </w:tcPr>
          <w:p>
            <w:pPr>
              <w:pStyle w:val="TableParagraph"/>
              <w:spacing w:before="3" w:line="252" w:lineRule="exact"/>
              <w:ind w:left="1014"/>
              <w:rPr>
                <w:sz w:val="21"/>
              </w:rPr>
            </w:pPr>
            <w:r>
              <w:rPr>
                <w:sz w:val="21"/>
              </w:rPr>
              <w:t>建设项目内容及规模</w:t>
            </w:r>
          </w:p>
        </w:tc>
        <w:tc>
          <w:tcPr>
            <w:tcW w:w="4448" w:type="dxa"/>
            <w:tcBorders>
              <w:top w:val="single" w:sz="4" w:space="0" w:color="000000"/>
              <w:left w:val="single" w:sz="4" w:space="0" w:color="000000"/>
              <w:bottom w:val="single" w:sz="4" w:space="0" w:color="000000"/>
            </w:tcBorders>
          </w:tcPr>
          <w:p>
            <w:pPr>
              <w:pStyle w:val="TableParagraph"/>
              <w:spacing w:line="255" w:lineRule="exact"/>
              <w:ind w:left="56" w:right="34"/>
              <w:jc w:val="center"/>
              <w:rPr>
                <w:sz w:val="22"/>
              </w:rPr>
            </w:pPr>
            <w:r>
              <w:rPr>
                <w:sz w:val="22"/>
              </w:rPr>
              <w:t xml:space="preserve">喷涂塑料制品 </w:t>
            </w:r>
            <w:r>
              <w:rPr>
                <w:rFonts w:ascii="Times New Roman" w:eastAsia="Times New Roman"/>
                <w:sz w:val="22"/>
              </w:rPr>
              <w:t xml:space="preserve">400 </w:t>
            </w:r>
            <w:r>
              <w:rPr>
                <w:sz w:val="22"/>
              </w:rPr>
              <w:t>万件</w:t>
            </w:r>
            <w:r>
              <w:rPr>
                <w:rFonts w:ascii="Times New Roman" w:eastAsia="Times New Roman"/>
                <w:sz w:val="22"/>
              </w:rPr>
              <w:t>/</w:t>
            </w:r>
            <w:r>
              <w:rPr>
                <w:sz w:val="22"/>
              </w:rPr>
              <w:t xml:space="preserve">年，装配 </w:t>
            </w:r>
            <w:r>
              <w:rPr>
                <w:rFonts w:ascii="Times New Roman" w:eastAsia="Times New Roman"/>
                <w:sz w:val="22"/>
              </w:rPr>
              <w:t xml:space="preserve">50 </w:t>
            </w:r>
            <w:r>
              <w:rPr>
                <w:sz w:val="22"/>
              </w:rPr>
              <w:t>万件</w:t>
            </w:r>
            <w:r>
              <w:rPr>
                <w:rFonts w:ascii="Times New Roman" w:eastAsia="Times New Roman"/>
                <w:sz w:val="22"/>
              </w:rPr>
              <w:t>/</w:t>
            </w:r>
            <w:r>
              <w:rPr>
                <w:sz w:val="22"/>
              </w:rPr>
              <w:t>年</w:t>
            </w:r>
          </w:p>
        </w:tc>
      </w:tr>
      <w:tr>
        <w:tblPrEx>
          <w:tblW w:w="0" w:type="auto"/>
          <w:tblInd w:w="531" w:type="dxa"/>
          <w:tblLayout w:type="fixed"/>
          <w:tblCellMar>
            <w:top w:w="0" w:type="dxa"/>
            <w:left w:w="0" w:type="dxa"/>
            <w:bottom w:w="0" w:type="dxa"/>
            <w:right w:w="0" w:type="dxa"/>
          </w:tblCellMar>
        </w:tblPrEx>
        <w:trPr>
          <w:trHeight w:val="275"/>
        </w:trPr>
        <w:tc>
          <w:tcPr>
            <w:tcW w:w="456" w:type="dxa"/>
            <w:vMerge/>
            <w:tcBorders>
              <w:top w:val="nil"/>
              <w:right w:val="single" w:sz="6" w:space="0" w:color="000000"/>
            </w:tcBorders>
          </w:tcPr>
          <w:p>
            <w:pPr>
              <w:rPr>
                <w:sz w:val="2"/>
                <w:szCs w:val="2"/>
              </w:rPr>
            </w:pPr>
          </w:p>
        </w:tc>
        <w:tc>
          <w:tcPr>
            <w:tcW w:w="3922" w:type="dxa"/>
            <w:gridSpan w:val="2"/>
            <w:tcBorders>
              <w:top w:val="single" w:sz="4" w:space="0" w:color="000000"/>
              <w:left w:val="single" w:sz="6" w:space="0" w:color="000000"/>
              <w:bottom w:val="single" w:sz="4" w:space="0" w:color="000000"/>
              <w:right w:val="single" w:sz="4" w:space="0" w:color="000000"/>
            </w:tcBorders>
          </w:tcPr>
          <w:p>
            <w:pPr>
              <w:pStyle w:val="TableParagraph"/>
              <w:spacing w:before="3" w:line="252" w:lineRule="exact"/>
              <w:ind w:left="1521" w:right="1508"/>
              <w:jc w:val="center"/>
              <w:rPr>
                <w:sz w:val="21"/>
              </w:rPr>
            </w:pPr>
            <w:r>
              <w:rPr>
                <w:sz w:val="21"/>
              </w:rPr>
              <w:t>产品分类</w:t>
            </w:r>
          </w:p>
        </w:tc>
        <w:tc>
          <w:tcPr>
            <w:tcW w:w="4448" w:type="dxa"/>
            <w:tcBorders>
              <w:top w:val="single" w:sz="4" w:space="0" w:color="000000"/>
              <w:left w:val="single" w:sz="4" w:space="0" w:color="000000"/>
              <w:bottom w:val="single" w:sz="4" w:space="0" w:color="000000"/>
            </w:tcBorders>
          </w:tcPr>
          <w:p>
            <w:pPr>
              <w:pStyle w:val="TableParagraph"/>
              <w:spacing w:line="256" w:lineRule="exact"/>
              <w:ind w:left="56" w:right="34"/>
              <w:jc w:val="center"/>
              <w:rPr>
                <w:sz w:val="22"/>
              </w:rPr>
            </w:pPr>
            <w:r>
              <w:rPr>
                <w:sz w:val="22"/>
              </w:rPr>
              <w:t>塑料制品</w:t>
            </w:r>
          </w:p>
        </w:tc>
      </w:tr>
      <w:tr>
        <w:tblPrEx>
          <w:tblW w:w="0" w:type="auto"/>
          <w:tblInd w:w="531" w:type="dxa"/>
          <w:tblLayout w:type="fixed"/>
          <w:tblCellMar>
            <w:top w:w="0" w:type="dxa"/>
            <w:left w:w="0" w:type="dxa"/>
            <w:bottom w:w="0" w:type="dxa"/>
            <w:right w:w="0" w:type="dxa"/>
          </w:tblCellMar>
        </w:tblPrEx>
        <w:trPr>
          <w:trHeight w:val="263"/>
        </w:trPr>
        <w:tc>
          <w:tcPr>
            <w:tcW w:w="456" w:type="dxa"/>
            <w:vMerge/>
            <w:tcBorders>
              <w:top w:val="nil"/>
              <w:right w:val="single" w:sz="6" w:space="0" w:color="000000"/>
            </w:tcBorders>
          </w:tcPr>
          <w:p>
            <w:pPr>
              <w:rPr>
                <w:sz w:val="2"/>
                <w:szCs w:val="2"/>
              </w:rPr>
            </w:pPr>
          </w:p>
        </w:tc>
        <w:tc>
          <w:tcPr>
            <w:tcW w:w="3922" w:type="dxa"/>
            <w:gridSpan w:val="2"/>
            <w:tcBorders>
              <w:top w:val="single" w:sz="4" w:space="0" w:color="000000"/>
              <w:left w:val="single" w:sz="6" w:space="0" w:color="000000"/>
              <w:bottom w:val="single" w:sz="4" w:space="0" w:color="000000"/>
              <w:right w:val="single" w:sz="4" w:space="0" w:color="000000"/>
            </w:tcBorders>
          </w:tcPr>
          <w:p>
            <w:pPr>
              <w:pStyle w:val="TableParagraph"/>
              <w:spacing w:line="243" w:lineRule="exact"/>
              <w:ind w:left="803"/>
              <w:rPr>
                <w:sz w:val="21"/>
              </w:rPr>
            </w:pPr>
            <w:r>
              <w:rPr>
                <w:sz w:val="21"/>
              </w:rPr>
              <w:t>国民经济行业类别及代码</w:t>
            </w:r>
          </w:p>
        </w:tc>
        <w:tc>
          <w:tcPr>
            <w:tcW w:w="4448" w:type="dxa"/>
            <w:tcBorders>
              <w:top w:val="single" w:sz="4" w:space="0" w:color="000000"/>
              <w:left w:val="single" w:sz="4" w:space="0" w:color="000000"/>
              <w:bottom w:val="single" w:sz="4" w:space="0" w:color="000000"/>
            </w:tcBorders>
          </w:tcPr>
          <w:p>
            <w:pPr>
              <w:pStyle w:val="TableParagraph"/>
              <w:spacing w:line="243" w:lineRule="exact"/>
              <w:ind w:left="56" w:right="34"/>
              <w:jc w:val="center"/>
              <w:rPr>
                <w:sz w:val="21"/>
              </w:rPr>
            </w:pPr>
            <w:r>
              <w:rPr>
                <w:rFonts w:ascii="Times New Roman" w:eastAsia="Times New Roman"/>
                <w:sz w:val="21"/>
              </w:rPr>
              <w:t xml:space="preserve">C2929 </w:t>
            </w:r>
            <w:r>
              <w:rPr>
                <w:sz w:val="21"/>
              </w:rPr>
              <w:t>塑料零件及其他塑料制品制造</w:t>
            </w:r>
          </w:p>
        </w:tc>
      </w:tr>
      <w:tr>
        <w:tblPrEx>
          <w:tblW w:w="0" w:type="auto"/>
          <w:tblInd w:w="531" w:type="dxa"/>
          <w:tblLayout w:type="fixed"/>
          <w:tblCellMar>
            <w:top w:w="0" w:type="dxa"/>
            <w:left w:w="0" w:type="dxa"/>
            <w:bottom w:w="0" w:type="dxa"/>
            <w:right w:w="0" w:type="dxa"/>
          </w:tblCellMar>
        </w:tblPrEx>
        <w:trPr>
          <w:trHeight w:val="805"/>
        </w:trPr>
        <w:tc>
          <w:tcPr>
            <w:tcW w:w="456" w:type="dxa"/>
            <w:vMerge/>
            <w:tcBorders>
              <w:top w:val="nil"/>
              <w:right w:val="single" w:sz="6" w:space="0" w:color="000000"/>
            </w:tcBorders>
          </w:tcPr>
          <w:p>
            <w:pPr>
              <w:rPr>
                <w:sz w:val="2"/>
                <w:szCs w:val="2"/>
              </w:rPr>
            </w:pPr>
          </w:p>
        </w:tc>
        <w:tc>
          <w:tcPr>
            <w:tcW w:w="1230" w:type="dxa"/>
            <w:vMerge w:val="restart"/>
            <w:tcBorders>
              <w:top w:val="single" w:sz="4" w:space="0" w:color="000000"/>
              <w:left w:val="single" w:sz="6" w:space="0" w:color="000000"/>
              <w:bottom w:val="single" w:sz="4" w:space="0" w:color="000000"/>
              <w:right w:val="single" w:sz="4" w:space="0" w:color="000000"/>
            </w:tcBorders>
          </w:tcPr>
          <w:p>
            <w:pPr>
              <w:pStyle w:val="TableParagraph"/>
              <w:spacing w:before="5"/>
              <w:rPr>
                <w:sz w:val="21"/>
              </w:rPr>
            </w:pPr>
          </w:p>
          <w:p>
            <w:pPr>
              <w:pStyle w:val="TableParagraph"/>
              <w:spacing w:line="242" w:lineRule="auto"/>
              <w:ind w:left="402" w:right="181" w:hanging="212"/>
              <w:rPr>
                <w:sz w:val="21"/>
              </w:rPr>
            </w:pPr>
            <w:r>
              <w:rPr>
                <w:sz w:val="21"/>
              </w:rPr>
              <w:t>环评等级判定</w:t>
            </w:r>
          </w:p>
        </w:tc>
        <w:tc>
          <w:tcPr>
            <w:tcW w:w="2692" w:type="dxa"/>
            <w:tcBorders>
              <w:top w:val="single" w:sz="4" w:space="0" w:color="000000"/>
              <w:left w:val="single" w:sz="4" w:space="0" w:color="000000"/>
              <w:bottom w:val="single" w:sz="4" w:space="0" w:color="000000"/>
              <w:right w:val="single" w:sz="4" w:space="0" w:color="000000"/>
            </w:tcBorders>
          </w:tcPr>
          <w:p>
            <w:pPr>
              <w:pStyle w:val="TableParagraph"/>
              <w:spacing w:before="132" w:line="242" w:lineRule="auto"/>
              <w:ind w:left="108" w:right="206"/>
              <w:rPr>
                <w:sz w:val="21"/>
              </w:rPr>
            </w:pPr>
            <w:r>
              <w:rPr>
                <w:sz w:val="21"/>
              </w:rPr>
              <w:t>建设项目环境影响评价分类管理名录（</w:t>
            </w:r>
            <w:r>
              <w:rPr>
                <w:rFonts w:ascii="Times New Roman" w:eastAsia="Times New Roman"/>
                <w:sz w:val="21"/>
              </w:rPr>
              <w:t xml:space="preserve">2021 </w:t>
            </w:r>
            <w:r>
              <w:rPr>
                <w:sz w:val="21"/>
              </w:rPr>
              <w:t>年版）</w:t>
            </w:r>
          </w:p>
        </w:tc>
        <w:tc>
          <w:tcPr>
            <w:tcW w:w="4448" w:type="dxa"/>
            <w:tcBorders>
              <w:top w:val="single" w:sz="4" w:space="0" w:color="000000"/>
              <w:left w:val="single" w:sz="4" w:space="0" w:color="000000"/>
              <w:bottom w:val="single" w:sz="4" w:space="0" w:color="000000"/>
            </w:tcBorders>
          </w:tcPr>
          <w:p>
            <w:pPr>
              <w:pStyle w:val="TableParagraph"/>
              <w:spacing w:line="244" w:lineRule="auto"/>
              <w:ind w:left="117" w:right="95" w:firstLine="4"/>
              <w:jc w:val="center"/>
              <w:rPr>
                <w:rFonts w:ascii="Times New Roman" w:eastAsia="Times New Roman" w:hAnsi="Times New Roman"/>
                <w:sz w:val="21"/>
              </w:rPr>
            </w:pPr>
            <w:r>
              <w:rPr>
                <w:spacing w:val="-7"/>
                <w:sz w:val="21"/>
              </w:rPr>
              <w:t xml:space="preserve">二十六、橡胶和塑料制品业 </w:t>
            </w:r>
            <w:r>
              <w:rPr>
                <w:rFonts w:ascii="Times New Roman" w:eastAsia="Times New Roman" w:hAnsi="Times New Roman"/>
                <w:sz w:val="21"/>
              </w:rPr>
              <w:t>29“</w:t>
            </w:r>
            <w:r>
              <w:rPr>
                <w:spacing w:val="-3"/>
                <w:sz w:val="21"/>
              </w:rPr>
              <w:t>塑料制品业</w:t>
            </w:r>
            <w:r>
              <w:rPr>
                <w:rFonts w:ascii="Times New Roman" w:eastAsia="Times New Roman" w:hAnsi="Times New Roman"/>
                <w:spacing w:val="-3"/>
                <w:sz w:val="21"/>
              </w:rPr>
              <w:t>292-</w:t>
            </w:r>
            <w:r>
              <w:rPr>
                <w:spacing w:val="-3"/>
                <w:sz w:val="21"/>
              </w:rPr>
              <w:t>其他（</w:t>
            </w:r>
            <w:r>
              <w:rPr>
                <w:spacing w:val="-9"/>
                <w:sz w:val="21"/>
              </w:rPr>
              <w:t xml:space="preserve">年用非溶剂型低 </w:t>
            </w:r>
            <w:r>
              <w:rPr>
                <w:rFonts w:ascii="Times New Roman" w:eastAsia="Times New Roman" w:hAnsi="Times New Roman"/>
                <w:sz w:val="21"/>
              </w:rPr>
              <w:t xml:space="preserve">VOCs </w:t>
            </w:r>
            <w:r>
              <w:rPr>
                <w:spacing w:val="-12"/>
                <w:sz w:val="21"/>
              </w:rPr>
              <w:t xml:space="preserve">含量涂料 </w:t>
            </w:r>
            <w:r>
              <w:rPr>
                <w:rFonts w:ascii="Times New Roman" w:eastAsia="Times New Roman" w:hAnsi="Times New Roman"/>
                <w:spacing w:val="-3"/>
                <w:sz w:val="21"/>
              </w:rPr>
              <w:t>10</w:t>
            </w:r>
          </w:p>
          <w:p>
            <w:pPr>
              <w:pStyle w:val="TableParagraph"/>
              <w:spacing w:line="241" w:lineRule="exact"/>
              <w:ind w:left="56" w:right="34"/>
              <w:jc w:val="center"/>
              <w:rPr>
                <w:sz w:val="21"/>
              </w:rPr>
            </w:pPr>
            <w:r>
              <w:rPr>
                <w:sz w:val="21"/>
              </w:rPr>
              <w:t>吨以下的除外）</w:t>
            </w:r>
          </w:p>
        </w:tc>
      </w:tr>
      <w:tr>
        <w:tblPrEx>
          <w:tblW w:w="0" w:type="auto"/>
          <w:tblInd w:w="531" w:type="dxa"/>
          <w:tblLayout w:type="fixed"/>
          <w:tblCellMar>
            <w:top w:w="0" w:type="dxa"/>
            <w:left w:w="0" w:type="dxa"/>
            <w:bottom w:w="0" w:type="dxa"/>
            <w:right w:w="0" w:type="dxa"/>
          </w:tblCellMar>
        </w:tblPrEx>
        <w:trPr>
          <w:trHeight w:val="263"/>
        </w:trPr>
        <w:tc>
          <w:tcPr>
            <w:tcW w:w="456" w:type="dxa"/>
            <w:vMerge/>
            <w:tcBorders>
              <w:top w:val="nil"/>
              <w:right w:val="single" w:sz="6" w:space="0" w:color="000000"/>
            </w:tcBorders>
          </w:tcPr>
          <w:p>
            <w:pPr>
              <w:rPr>
                <w:sz w:val="2"/>
                <w:szCs w:val="2"/>
              </w:rPr>
            </w:pPr>
          </w:p>
        </w:tc>
        <w:tc>
          <w:tcPr>
            <w:tcW w:w="1230" w:type="dxa"/>
            <w:vMerge/>
            <w:tcBorders>
              <w:top w:val="nil"/>
              <w:left w:val="single" w:sz="6" w:space="0" w:color="000000"/>
              <w:bottom w:val="single" w:sz="4" w:space="0" w:color="000000"/>
              <w:right w:val="single" w:sz="4" w:space="0" w:color="000000"/>
            </w:tcBorders>
          </w:tcPr>
          <w:p>
            <w:pPr>
              <w:rPr>
                <w:sz w:val="2"/>
                <w:szCs w:val="2"/>
              </w:rPr>
            </w:pPr>
          </w:p>
        </w:tc>
        <w:tc>
          <w:tcPr>
            <w:tcW w:w="2692"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8"/>
              <w:rPr>
                <w:sz w:val="21"/>
              </w:rPr>
            </w:pPr>
            <w:r>
              <w:rPr>
                <w:sz w:val="21"/>
              </w:rPr>
              <w:t>建设项目环评类别判定</w:t>
            </w:r>
          </w:p>
        </w:tc>
        <w:tc>
          <w:tcPr>
            <w:tcW w:w="4448" w:type="dxa"/>
            <w:tcBorders>
              <w:top w:val="single" w:sz="4" w:space="0" w:color="000000"/>
              <w:left w:val="single" w:sz="4" w:space="0" w:color="000000"/>
              <w:bottom w:val="single" w:sz="4" w:space="0" w:color="000000"/>
            </w:tcBorders>
          </w:tcPr>
          <w:p>
            <w:pPr>
              <w:pStyle w:val="TableParagraph"/>
              <w:spacing w:line="243" w:lineRule="exact"/>
              <w:ind w:left="56" w:right="34"/>
              <w:jc w:val="center"/>
              <w:rPr>
                <w:sz w:val="21"/>
              </w:rPr>
            </w:pPr>
            <w:r>
              <w:rPr>
                <w:sz w:val="21"/>
              </w:rPr>
              <w:t>环境影响报告表</w:t>
            </w:r>
          </w:p>
        </w:tc>
      </w:tr>
      <w:tr>
        <w:tblPrEx>
          <w:tblW w:w="0" w:type="auto"/>
          <w:tblInd w:w="531" w:type="dxa"/>
          <w:tblLayout w:type="fixed"/>
          <w:tblCellMar>
            <w:top w:w="0" w:type="dxa"/>
            <w:left w:w="0" w:type="dxa"/>
            <w:bottom w:w="0" w:type="dxa"/>
            <w:right w:w="0" w:type="dxa"/>
          </w:tblCellMar>
        </w:tblPrEx>
        <w:trPr>
          <w:trHeight w:val="534"/>
        </w:trPr>
        <w:tc>
          <w:tcPr>
            <w:tcW w:w="456" w:type="dxa"/>
            <w:vMerge/>
            <w:tcBorders>
              <w:top w:val="nil"/>
              <w:right w:val="single" w:sz="6" w:space="0" w:color="000000"/>
            </w:tcBorders>
          </w:tcPr>
          <w:p>
            <w:pPr>
              <w:rPr>
                <w:sz w:val="2"/>
                <w:szCs w:val="2"/>
              </w:rPr>
            </w:pPr>
          </w:p>
        </w:tc>
        <w:tc>
          <w:tcPr>
            <w:tcW w:w="1230" w:type="dxa"/>
            <w:vMerge w:val="restart"/>
            <w:tcBorders>
              <w:top w:val="single" w:sz="4" w:space="0" w:color="000000"/>
              <w:left w:val="single" w:sz="6" w:space="0" w:color="000000"/>
              <w:bottom w:val="single" w:sz="4" w:space="0" w:color="000000"/>
              <w:right w:val="single" w:sz="4" w:space="0" w:color="000000"/>
            </w:tcBorders>
          </w:tcPr>
          <w:p>
            <w:pPr>
              <w:pStyle w:val="TableParagraph"/>
              <w:ind w:left="191"/>
              <w:rPr>
                <w:sz w:val="21"/>
              </w:rPr>
            </w:pPr>
            <w:r>
              <w:rPr>
                <w:sz w:val="21"/>
              </w:rPr>
              <w:t>排污许可</w:t>
            </w:r>
          </w:p>
          <w:p>
            <w:pPr>
              <w:pStyle w:val="TableParagraph"/>
              <w:spacing w:before="4" w:line="270" w:lineRule="atLeast"/>
              <w:ind w:left="402" w:right="181" w:hanging="212"/>
              <w:rPr>
                <w:sz w:val="21"/>
              </w:rPr>
            </w:pPr>
            <w:r>
              <w:rPr>
                <w:sz w:val="21"/>
              </w:rPr>
              <w:t>管理等级判定</w:t>
            </w:r>
          </w:p>
        </w:tc>
        <w:tc>
          <w:tcPr>
            <w:tcW w:w="2692"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74" w:right="157"/>
              <w:jc w:val="center"/>
              <w:rPr>
                <w:sz w:val="21"/>
              </w:rPr>
            </w:pPr>
            <w:r>
              <w:rPr>
                <w:sz w:val="21"/>
              </w:rPr>
              <w:t>固定污染源排污许可分类</w:t>
            </w:r>
          </w:p>
          <w:p>
            <w:pPr>
              <w:pStyle w:val="TableParagraph"/>
              <w:spacing w:before="4" w:line="245" w:lineRule="exact"/>
              <w:ind w:left="173" w:right="157"/>
              <w:jc w:val="center"/>
              <w:rPr>
                <w:rFonts w:ascii="Times New Roman" w:eastAsia="Times New Roman"/>
                <w:sz w:val="21"/>
              </w:rPr>
            </w:pPr>
            <w:r>
              <w:rPr>
                <w:sz w:val="21"/>
              </w:rPr>
              <w:t>管理名录</w:t>
            </w:r>
            <w:r>
              <w:rPr>
                <w:rFonts w:ascii="Times New Roman" w:eastAsia="Times New Roman"/>
                <w:sz w:val="21"/>
              </w:rPr>
              <w:t xml:space="preserve">(2019 </w:t>
            </w:r>
            <w:r>
              <w:rPr>
                <w:sz w:val="21"/>
              </w:rPr>
              <w:t>年版</w:t>
            </w:r>
            <w:r>
              <w:rPr>
                <w:rFonts w:ascii="Times New Roman" w:eastAsia="Times New Roman"/>
                <w:sz w:val="21"/>
              </w:rPr>
              <w:t>)</w:t>
            </w:r>
          </w:p>
        </w:tc>
        <w:tc>
          <w:tcPr>
            <w:tcW w:w="4448" w:type="dxa"/>
            <w:tcBorders>
              <w:top w:val="single" w:sz="4" w:space="0" w:color="000000"/>
              <w:left w:val="single" w:sz="4" w:space="0" w:color="000000"/>
              <w:bottom w:val="single" w:sz="4" w:space="0" w:color="000000"/>
            </w:tcBorders>
          </w:tcPr>
          <w:p>
            <w:pPr>
              <w:pStyle w:val="TableParagraph"/>
              <w:spacing w:line="265" w:lineRule="exact"/>
              <w:ind w:left="56" w:right="34"/>
              <w:jc w:val="center"/>
              <w:rPr>
                <w:rFonts w:ascii="Times New Roman" w:eastAsia="Times New Roman"/>
                <w:sz w:val="21"/>
              </w:rPr>
            </w:pPr>
            <w:r>
              <w:rPr>
                <w:sz w:val="21"/>
              </w:rPr>
              <w:t>二十四、橡胶和塑料制品业</w:t>
            </w:r>
            <w:r>
              <w:rPr>
                <w:rFonts w:ascii="Times New Roman" w:eastAsia="Times New Roman"/>
                <w:sz w:val="21"/>
              </w:rPr>
              <w:t>29</w:t>
            </w:r>
            <w:r>
              <w:rPr>
                <w:sz w:val="21"/>
              </w:rPr>
              <w:t>塑料制品业</w:t>
            </w:r>
            <w:r>
              <w:rPr>
                <w:rFonts w:ascii="Times New Roman" w:eastAsia="Times New Roman"/>
                <w:sz w:val="21"/>
              </w:rPr>
              <w:t>292</w:t>
            </w:r>
          </w:p>
          <w:p>
            <w:pPr>
              <w:pStyle w:val="TableParagraph"/>
              <w:spacing w:before="4" w:line="245" w:lineRule="exact"/>
              <w:ind w:left="56" w:right="34"/>
              <w:jc w:val="center"/>
              <w:rPr>
                <w:rFonts w:ascii="Times New Roman" w:eastAsia="Times New Roman"/>
                <w:sz w:val="21"/>
              </w:rPr>
            </w:pPr>
            <w:r>
              <w:rPr>
                <w:sz w:val="21"/>
              </w:rPr>
              <w:t>塑料零件及其他塑料制品制造</w:t>
            </w:r>
            <w:r>
              <w:rPr>
                <w:rFonts w:ascii="Times New Roman" w:eastAsia="Times New Roman"/>
                <w:sz w:val="21"/>
              </w:rPr>
              <w:t>2929</w:t>
            </w:r>
          </w:p>
        </w:tc>
      </w:tr>
      <w:tr>
        <w:tblPrEx>
          <w:tblW w:w="0" w:type="auto"/>
          <w:tblInd w:w="531" w:type="dxa"/>
          <w:tblLayout w:type="fixed"/>
          <w:tblCellMar>
            <w:top w:w="0" w:type="dxa"/>
            <w:left w:w="0" w:type="dxa"/>
            <w:bottom w:w="0" w:type="dxa"/>
            <w:right w:w="0" w:type="dxa"/>
          </w:tblCellMar>
        </w:tblPrEx>
        <w:trPr>
          <w:trHeight w:val="263"/>
        </w:trPr>
        <w:tc>
          <w:tcPr>
            <w:tcW w:w="456" w:type="dxa"/>
            <w:vMerge/>
            <w:tcBorders>
              <w:top w:val="nil"/>
              <w:right w:val="single" w:sz="6" w:space="0" w:color="000000"/>
            </w:tcBorders>
          </w:tcPr>
          <w:p>
            <w:pPr>
              <w:rPr>
                <w:sz w:val="2"/>
                <w:szCs w:val="2"/>
              </w:rPr>
            </w:pPr>
          </w:p>
        </w:tc>
        <w:tc>
          <w:tcPr>
            <w:tcW w:w="1230" w:type="dxa"/>
            <w:vMerge/>
            <w:tcBorders>
              <w:top w:val="nil"/>
              <w:left w:val="single" w:sz="6" w:space="0" w:color="000000"/>
              <w:bottom w:val="single" w:sz="4" w:space="0" w:color="000000"/>
              <w:right w:val="single" w:sz="4" w:space="0" w:color="000000"/>
            </w:tcBorders>
          </w:tcPr>
          <w:p>
            <w:pPr>
              <w:rPr>
                <w:sz w:val="2"/>
                <w:szCs w:val="2"/>
              </w:rPr>
            </w:pPr>
          </w:p>
        </w:tc>
        <w:tc>
          <w:tcPr>
            <w:tcW w:w="2692"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8"/>
              <w:rPr>
                <w:sz w:val="21"/>
              </w:rPr>
            </w:pPr>
            <w:r>
              <w:rPr>
                <w:sz w:val="21"/>
              </w:rPr>
              <w:t>排污许可管理类别判定</w:t>
            </w:r>
          </w:p>
        </w:tc>
        <w:tc>
          <w:tcPr>
            <w:tcW w:w="4448" w:type="dxa"/>
            <w:tcBorders>
              <w:top w:val="single" w:sz="4" w:space="0" w:color="000000"/>
              <w:left w:val="single" w:sz="4" w:space="0" w:color="000000"/>
              <w:bottom w:val="single" w:sz="4" w:space="0" w:color="000000"/>
            </w:tcBorders>
          </w:tcPr>
          <w:p>
            <w:pPr>
              <w:pStyle w:val="TableParagraph"/>
              <w:spacing w:line="243" w:lineRule="exact"/>
              <w:ind w:left="56" w:right="34"/>
              <w:jc w:val="center"/>
              <w:rPr>
                <w:sz w:val="21"/>
              </w:rPr>
            </w:pPr>
            <w:r>
              <w:rPr>
                <w:sz w:val="21"/>
              </w:rPr>
              <w:t>简化管理</w:t>
            </w:r>
          </w:p>
        </w:tc>
      </w:tr>
      <w:tr>
        <w:tblPrEx>
          <w:tblW w:w="0" w:type="auto"/>
          <w:tblInd w:w="531" w:type="dxa"/>
          <w:tblLayout w:type="fixed"/>
          <w:tblCellMar>
            <w:top w:w="0" w:type="dxa"/>
            <w:left w:w="0" w:type="dxa"/>
            <w:bottom w:w="0" w:type="dxa"/>
            <w:right w:w="0" w:type="dxa"/>
          </w:tblCellMar>
        </w:tblPrEx>
        <w:trPr>
          <w:trHeight w:val="1343"/>
        </w:trPr>
        <w:tc>
          <w:tcPr>
            <w:tcW w:w="456" w:type="dxa"/>
            <w:vMerge/>
            <w:tcBorders>
              <w:top w:val="nil"/>
              <w:right w:val="single" w:sz="6" w:space="0" w:color="000000"/>
            </w:tcBorders>
          </w:tcPr>
          <w:p>
            <w:pPr>
              <w:rPr>
                <w:sz w:val="2"/>
                <w:szCs w:val="2"/>
              </w:rPr>
            </w:pPr>
          </w:p>
        </w:tc>
        <w:tc>
          <w:tcPr>
            <w:tcW w:w="8370" w:type="dxa"/>
            <w:gridSpan w:val="3"/>
            <w:tcBorders>
              <w:top w:val="single" w:sz="4" w:space="0" w:color="000000"/>
              <w:left w:val="single" w:sz="4" w:space="0" w:color="000000"/>
            </w:tcBorders>
          </w:tcPr>
          <w:p>
            <w:pPr>
              <w:pStyle w:val="TableParagraph"/>
              <w:spacing w:line="364" w:lineRule="auto"/>
              <w:ind w:left="102" w:right="89" w:firstLine="480"/>
              <w:rPr>
                <w:sz w:val="24"/>
              </w:rPr>
            </w:pPr>
            <w:r>
              <w:rPr>
                <w:sz w:val="24"/>
              </w:rPr>
              <w:t>受珠海市图冠电子有限公司的委托，我单位承担了本项目环境影响评价报告表的编制工作。</w:t>
            </w:r>
          </w:p>
        </w:tc>
      </w:tr>
    </w:tbl>
    <w:p>
      <w:pPr>
        <w:spacing w:after="0" w:line="364" w:lineRule="auto"/>
        <w:rPr>
          <w:sz w:val="24"/>
        </w:rPr>
        <w:sectPr>
          <w:pgSz w:w="11910" w:h="16840"/>
          <w:pgMar w:top="1580" w:right="1160" w:bottom="280" w:left="1020" w:header="720" w:footer="720" w:gutter="0"/>
          <w:pgNumType w:start="16"/>
          <w:cols w:num="1" w:space="720"/>
        </w:sectPr>
      </w:pPr>
    </w:p>
    <w:p>
      <w:pPr>
        <w:pStyle w:val="BodyText"/>
        <w:rPr>
          <w:sz w:val="20"/>
        </w:rPr>
      </w:pPr>
    </w:p>
    <w:p>
      <w:pPr>
        <w:pStyle w:val="BodyText"/>
        <w:spacing w:before="2"/>
        <w:rPr>
          <w:sz w:val="16"/>
        </w:rPr>
      </w:pPr>
    </w:p>
    <w:p>
      <w:pPr>
        <w:spacing w:before="0" w:line="440" w:lineRule="exact"/>
        <w:ind w:left="1435" w:right="0" w:firstLine="0"/>
        <w:jc w:val="left"/>
        <w:rPr>
          <w:rFonts w:ascii="微软雅黑" w:eastAsia="微软雅黑" w:hint="eastAsia"/>
          <w:b/>
          <w:sz w:val="24"/>
        </w:rPr>
      </w:pPr>
      <w:r>
        <w:pict>
          <v:group id="_x0000_s1106" o:spid="_x0000_s1101" style="width:442.3pt;height:658.55pt;margin-top:-17.95pt;margin-left:76.55pt;mso-height-relative:page;mso-position-horizontal-relative:page;mso-width-relative:page;position:absolute;z-index:-251651072" coordorigin="1532,-360" coordsize="8846,13171">
            <v:line id="_x0000_s1107" o:spid="_x0000_s1102" style="position:absolute" from="2043,1760" to="2043,7065" coordsize="21600,21600" stroked="t" strokecolor="black"/>
            <v:line id="_x0000_s1108" o:spid="_x0000_s1103" style="position:absolute" from="1551,-350" to="1983,-350" coordsize="21600,21600" stroked="t" strokecolor="black"/>
            <v:rect id="_x0000_s1109" o:spid="_x0000_s1104" style="width:20;height:20;left:1982;position:absolute;top:-360" coordsize="21600,21600" filled="t" fillcolor="black" stroked="f"/>
            <v:line id="_x0000_s1110" o:spid="_x0000_s1105" style="position:absolute" from="2002,-350" to="10358,-350" coordsize="21600,21600" stroked="t" strokecolor="black"/>
            <v:line id="_x0000_s1111" o:spid="_x0000_s1106" style="position:absolute" from="1541,-360" to="1541,12811" coordsize="21600,21600" stroked="t" strokecolor="black"/>
            <v:line id="_x0000_s1112" o:spid="_x0000_s1107" style="position:absolute" from="1551,12802" to="1983,12802" coordsize="21600,21600" stroked="t" strokecolor="black"/>
            <v:line id="_x0000_s1113" o:spid="_x0000_s1108" style="position:absolute" from="1988,-340" to="1988,12792" coordsize="21600,21600" stroked="t" strokecolor="black"/>
            <v:rect id="_x0000_s1114" o:spid="_x0000_s1109" style="width:20;height:20;left:1982;position:absolute;top:12791" coordsize="21600,21600" filled="t" fillcolor="black" stroked="f"/>
            <v:line id="_x0000_s1115" o:spid="_x0000_s1110" style="position:absolute" from="2002,12802" to="10358,12802" coordsize="21600,21600" stroked="t" strokecolor="black"/>
            <v:line id="_x0000_s1116" o:spid="_x0000_s1111" style="position:absolute" from="10312,1760" to="10312,7065" coordsize="21600,21600" stroked="t" strokecolor="black"/>
            <v:line id="_x0000_s1117" o:spid="_x0000_s1112" style="position:absolute" from="10368,-360" to="10368,12811" coordsize="21600,21600" stroked="t" strokecolor="black"/>
          </v:group>
        </w:pict>
      </w:r>
      <w:r>
        <w:rPr>
          <w:rFonts w:ascii="Times New Roman" w:eastAsia="Times New Roman"/>
          <w:b/>
          <w:sz w:val="24"/>
        </w:rPr>
        <w:t>2</w:t>
      </w:r>
      <w:r>
        <w:rPr>
          <w:rFonts w:ascii="微软雅黑" w:eastAsia="微软雅黑" w:hint="eastAsia"/>
          <w:b/>
          <w:sz w:val="24"/>
        </w:rPr>
        <w:t>、工程内容及规模</w:t>
      </w:r>
    </w:p>
    <w:p>
      <w:pPr>
        <w:pStyle w:val="BodyText"/>
        <w:spacing w:before="100"/>
        <w:ind w:left="1555"/>
        <w:rPr>
          <w:rFonts w:ascii="Times New Roman" w:eastAsia="Times New Roman"/>
        </w:rPr>
      </w:pPr>
      <w:r>
        <w:t xml:space="preserve">本项目为迁建项目，位于广东省珠海市金湾区三灶镇雄业路 </w:t>
      </w:r>
      <w:r>
        <w:rPr>
          <w:rFonts w:ascii="Times New Roman" w:eastAsia="Times New Roman"/>
        </w:rPr>
        <w:t xml:space="preserve">2 </w:t>
      </w:r>
      <w:r>
        <w:t xml:space="preserve">号 </w:t>
      </w:r>
      <w:r>
        <w:rPr>
          <w:rFonts w:ascii="Times New Roman" w:eastAsia="Times New Roman"/>
        </w:rPr>
        <w:t xml:space="preserve">B </w:t>
      </w:r>
      <w:r>
        <w:t xml:space="preserve">栋 </w:t>
      </w:r>
      <w:r>
        <w:rPr>
          <w:rFonts w:ascii="Times New Roman" w:eastAsia="Times New Roman"/>
        </w:rPr>
        <w:t>5</w:t>
      </w:r>
    </w:p>
    <w:p>
      <w:pPr>
        <w:pStyle w:val="BodyText"/>
        <w:spacing w:before="160"/>
        <w:ind w:left="1075"/>
      </w:pPr>
      <w:r>
        <w:t>楼。项目工程组成一览表如下。</w:t>
      </w:r>
    </w:p>
    <w:p>
      <w:pPr>
        <w:spacing w:before="86"/>
        <w:ind w:left="1170" w:right="587" w:firstLine="0"/>
        <w:jc w:val="center"/>
        <w:rPr>
          <w:rFonts w:ascii="微软雅黑" w:eastAsia="微软雅黑" w:hint="eastAsia"/>
          <w:b/>
        </w:rPr>
      </w:pPr>
      <w:r>
        <w:pict>
          <v:shapetype id="_x0000_t202" coordsize="21600,21600" o:spt="202" path="m,l,21600r21600,l21600,xe">
            <v:stroke joinstyle="miter"/>
            <v:path gradientshapeok="t" o:connecttype="rect"/>
          </v:shapetype>
          <v:shape id="_x0000_s1118" o:spid="_x0000_s1113" type="#_x0000_t202" style="width:413.75pt;height:265.25pt;margin-top:22.15pt;margin-left:102.1pt;mso-height-relative:page;mso-position-horizontal-relative:page;mso-width-relative:page;position:absolute;z-index:251666432" coordsize="21600,21600" filled="f" stroked="f">
            <v:stroke joinstyle="miter"/>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01"/>
                    <w:gridCol w:w="1186"/>
                    <w:gridCol w:w="2407"/>
                    <w:gridCol w:w="3965"/>
                  </w:tblGrid>
                  <w:tr>
                    <w:tblPrEx>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73"/>
                    </w:trPr>
                    <w:tc>
                      <w:tcPr>
                        <w:tcW w:w="701" w:type="dxa"/>
                        <w:tcBorders>
                          <w:left w:val="nil"/>
                        </w:tcBorders>
                      </w:tcPr>
                      <w:p>
                        <w:pPr>
                          <w:pStyle w:val="TableParagraph"/>
                          <w:spacing w:before="1" w:line="252" w:lineRule="exact"/>
                          <w:ind w:left="122" w:right="113"/>
                          <w:jc w:val="center"/>
                          <w:rPr>
                            <w:sz w:val="21"/>
                          </w:rPr>
                        </w:pPr>
                        <w:r>
                          <w:rPr>
                            <w:sz w:val="21"/>
                          </w:rPr>
                          <w:t>序号</w:t>
                        </w:r>
                      </w:p>
                    </w:tc>
                    <w:tc>
                      <w:tcPr>
                        <w:tcW w:w="1186" w:type="dxa"/>
                      </w:tcPr>
                      <w:p>
                        <w:pPr>
                          <w:pStyle w:val="TableParagraph"/>
                          <w:spacing w:before="1" w:line="252" w:lineRule="exact"/>
                          <w:ind w:right="159"/>
                          <w:jc w:val="right"/>
                          <w:rPr>
                            <w:sz w:val="21"/>
                          </w:rPr>
                        </w:pPr>
                        <w:r>
                          <w:rPr>
                            <w:sz w:val="21"/>
                          </w:rPr>
                          <w:t>项目组成</w:t>
                        </w:r>
                      </w:p>
                    </w:tc>
                    <w:tc>
                      <w:tcPr>
                        <w:tcW w:w="2407" w:type="dxa"/>
                      </w:tcPr>
                      <w:p>
                        <w:pPr>
                          <w:pStyle w:val="TableParagraph"/>
                          <w:spacing w:before="1" w:line="252" w:lineRule="exact"/>
                          <w:ind w:left="342" w:right="333"/>
                          <w:jc w:val="center"/>
                          <w:rPr>
                            <w:sz w:val="21"/>
                          </w:rPr>
                        </w:pPr>
                        <w:r>
                          <w:rPr>
                            <w:sz w:val="21"/>
                          </w:rPr>
                          <w:t>建设内容</w:t>
                        </w:r>
                      </w:p>
                    </w:tc>
                    <w:tc>
                      <w:tcPr>
                        <w:tcW w:w="3965" w:type="dxa"/>
                        <w:tcBorders>
                          <w:right w:val="nil"/>
                        </w:tcBorders>
                      </w:tcPr>
                      <w:p>
                        <w:pPr>
                          <w:pStyle w:val="TableParagraph"/>
                          <w:spacing w:before="1" w:line="252" w:lineRule="exact"/>
                          <w:ind w:left="119" w:right="109"/>
                          <w:jc w:val="center"/>
                          <w:rPr>
                            <w:sz w:val="21"/>
                          </w:rPr>
                        </w:pPr>
                        <w:r>
                          <w:rPr>
                            <w:sz w:val="21"/>
                          </w:rPr>
                          <w:t>规格</w:t>
                        </w:r>
                      </w:p>
                    </w:tc>
                  </w:tr>
                  <w:tr>
                    <w:tblPrEx>
                      <w:tblW w:w="0" w:type="auto"/>
                      <w:tblInd w:w="7" w:type="dxa"/>
                      <w:tblLayout w:type="fixed"/>
                      <w:tblCellMar>
                        <w:top w:w="0" w:type="dxa"/>
                        <w:left w:w="0" w:type="dxa"/>
                        <w:bottom w:w="0" w:type="dxa"/>
                        <w:right w:w="0" w:type="dxa"/>
                      </w:tblCellMar>
                    </w:tblPrEx>
                    <w:trPr>
                      <w:trHeight w:val="270"/>
                    </w:trPr>
                    <w:tc>
                      <w:tcPr>
                        <w:tcW w:w="701" w:type="dxa"/>
                        <w:tcBorders>
                          <w:left w:val="nil"/>
                        </w:tcBorders>
                      </w:tcPr>
                      <w:p>
                        <w:pPr>
                          <w:pStyle w:val="TableParagraph"/>
                          <w:spacing w:before="7"/>
                          <w:ind w:left="9"/>
                          <w:jc w:val="center"/>
                          <w:rPr>
                            <w:rFonts w:ascii="Times New Roman"/>
                            <w:sz w:val="21"/>
                          </w:rPr>
                        </w:pPr>
                        <w:r>
                          <w:rPr>
                            <w:rFonts w:ascii="Times New Roman"/>
                            <w:w w:val="100"/>
                            <w:sz w:val="21"/>
                          </w:rPr>
                          <w:t>1</w:t>
                        </w:r>
                      </w:p>
                    </w:tc>
                    <w:tc>
                      <w:tcPr>
                        <w:tcW w:w="1186" w:type="dxa"/>
                      </w:tcPr>
                      <w:p>
                        <w:pPr>
                          <w:pStyle w:val="TableParagraph"/>
                          <w:spacing w:before="1" w:line="250" w:lineRule="exact"/>
                          <w:ind w:right="159"/>
                          <w:jc w:val="right"/>
                          <w:rPr>
                            <w:sz w:val="21"/>
                          </w:rPr>
                        </w:pPr>
                        <w:r>
                          <w:rPr>
                            <w:sz w:val="21"/>
                          </w:rPr>
                          <w:t>主体工程</w:t>
                        </w:r>
                      </w:p>
                    </w:tc>
                    <w:tc>
                      <w:tcPr>
                        <w:tcW w:w="2407" w:type="dxa"/>
                      </w:tcPr>
                      <w:p>
                        <w:pPr>
                          <w:pStyle w:val="TableParagraph"/>
                          <w:spacing w:before="1" w:line="250" w:lineRule="exact"/>
                          <w:ind w:left="342" w:right="333"/>
                          <w:jc w:val="center"/>
                          <w:rPr>
                            <w:sz w:val="21"/>
                          </w:rPr>
                        </w:pPr>
                        <w:r>
                          <w:rPr>
                            <w:sz w:val="21"/>
                          </w:rPr>
                          <w:t>生产车间</w:t>
                        </w:r>
                      </w:p>
                    </w:tc>
                    <w:tc>
                      <w:tcPr>
                        <w:tcW w:w="3965" w:type="dxa"/>
                        <w:tcBorders>
                          <w:right w:val="nil"/>
                        </w:tcBorders>
                      </w:tcPr>
                      <w:p>
                        <w:pPr>
                          <w:pStyle w:val="TableParagraph"/>
                          <w:spacing w:before="3"/>
                          <w:ind w:left="119" w:right="108"/>
                          <w:jc w:val="center"/>
                          <w:rPr>
                            <w:rFonts w:ascii="Times New Roman"/>
                            <w:sz w:val="14"/>
                          </w:rPr>
                        </w:pPr>
                        <w:r>
                          <w:rPr>
                            <w:rFonts w:ascii="Times New Roman"/>
                            <w:sz w:val="21"/>
                          </w:rPr>
                          <w:t>1300m</w:t>
                        </w:r>
                        <w:r>
                          <w:rPr>
                            <w:rFonts w:ascii="Times New Roman"/>
                            <w:position w:val="7"/>
                            <w:sz w:val="14"/>
                          </w:rPr>
                          <w:t>2</w:t>
                        </w:r>
                      </w:p>
                    </w:tc>
                  </w:tr>
                  <w:tr>
                    <w:tblPrEx>
                      <w:tblW w:w="0" w:type="auto"/>
                      <w:tblInd w:w="7" w:type="dxa"/>
                      <w:tblLayout w:type="fixed"/>
                      <w:tblCellMar>
                        <w:top w:w="0" w:type="dxa"/>
                        <w:left w:w="0" w:type="dxa"/>
                        <w:bottom w:w="0" w:type="dxa"/>
                        <w:right w:w="0" w:type="dxa"/>
                      </w:tblCellMar>
                    </w:tblPrEx>
                    <w:trPr>
                      <w:trHeight w:val="273"/>
                    </w:trPr>
                    <w:tc>
                      <w:tcPr>
                        <w:tcW w:w="701" w:type="dxa"/>
                        <w:tcBorders>
                          <w:left w:val="nil"/>
                        </w:tcBorders>
                      </w:tcPr>
                      <w:p>
                        <w:pPr>
                          <w:pStyle w:val="TableParagraph"/>
                          <w:spacing w:before="10"/>
                          <w:ind w:left="9"/>
                          <w:jc w:val="center"/>
                          <w:rPr>
                            <w:rFonts w:ascii="Times New Roman"/>
                            <w:sz w:val="21"/>
                          </w:rPr>
                        </w:pPr>
                        <w:r>
                          <w:rPr>
                            <w:rFonts w:ascii="Times New Roman"/>
                            <w:w w:val="100"/>
                            <w:sz w:val="21"/>
                          </w:rPr>
                          <w:t>2</w:t>
                        </w:r>
                      </w:p>
                    </w:tc>
                    <w:tc>
                      <w:tcPr>
                        <w:tcW w:w="1186" w:type="dxa"/>
                      </w:tcPr>
                      <w:p>
                        <w:pPr>
                          <w:pStyle w:val="TableParagraph"/>
                          <w:spacing w:before="1" w:line="253" w:lineRule="exact"/>
                          <w:ind w:right="159"/>
                          <w:jc w:val="right"/>
                          <w:rPr>
                            <w:sz w:val="21"/>
                          </w:rPr>
                        </w:pPr>
                        <w:r>
                          <w:rPr>
                            <w:sz w:val="21"/>
                          </w:rPr>
                          <w:t>辅助工程</w:t>
                        </w:r>
                      </w:p>
                    </w:tc>
                    <w:tc>
                      <w:tcPr>
                        <w:tcW w:w="2407" w:type="dxa"/>
                      </w:tcPr>
                      <w:p>
                        <w:pPr>
                          <w:pStyle w:val="TableParagraph"/>
                          <w:spacing w:before="1" w:line="253" w:lineRule="exact"/>
                          <w:ind w:left="343" w:right="331"/>
                          <w:jc w:val="center"/>
                          <w:rPr>
                            <w:sz w:val="21"/>
                          </w:rPr>
                        </w:pPr>
                        <w:r>
                          <w:rPr>
                            <w:sz w:val="21"/>
                          </w:rPr>
                          <w:t>办公室</w:t>
                        </w:r>
                      </w:p>
                    </w:tc>
                    <w:tc>
                      <w:tcPr>
                        <w:tcW w:w="3965" w:type="dxa"/>
                        <w:tcBorders>
                          <w:right w:val="nil"/>
                        </w:tcBorders>
                      </w:tcPr>
                      <w:p>
                        <w:pPr>
                          <w:pStyle w:val="TableParagraph"/>
                          <w:spacing w:before="5"/>
                          <w:ind w:left="119" w:right="108"/>
                          <w:jc w:val="center"/>
                          <w:rPr>
                            <w:rFonts w:ascii="Times New Roman"/>
                            <w:sz w:val="14"/>
                          </w:rPr>
                        </w:pPr>
                        <w:r>
                          <w:rPr>
                            <w:rFonts w:ascii="Times New Roman"/>
                            <w:sz w:val="21"/>
                          </w:rPr>
                          <w:t>100m</w:t>
                        </w:r>
                        <w:r>
                          <w:rPr>
                            <w:rFonts w:ascii="Times New Roman"/>
                            <w:position w:val="7"/>
                            <w:sz w:val="14"/>
                          </w:rPr>
                          <w:t>2</w:t>
                        </w:r>
                      </w:p>
                    </w:tc>
                  </w:tr>
                  <w:tr>
                    <w:tblPrEx>
                      <w:tblW w:w="0" w:type="auto"/>
                      <w:tblInd w:w="7" w:type="dxa"/>
                      <w:tblLayout w:type="fixed"/>
                      <w:tblCellMar>
                        <w:top w:w="0" w:type="dxa"/>
                        <w:left w:w="0" w:type="dxa"/>
                        <w:bottom w:w="0" w:type="dxa"/>
                        <w:right w:w="0" w:type="dxa"/>
                      </w:tblCellMar>
                    </w:tblPrEx>
                    <w:trPr>
                      <w:trHeight w:val="273"/>
                    </w:trPr>
                    <w:tc>
                      <w:tcPr>
                        <w:tcW w:w="701" w:type="dxa"/>
                        <w:vMerge w:val="restart"/>
                        <w:tcBorders>
                          <w:left w:val="nil"/>
                        </w:tcBorders>
                      </w:tcPr>
                      <w:p>
                        <w:pPr>
                          <w:pStyle w:val="TableParagraph"/>
                          <w:spacing w:before="149"/>
                          <w:ind w:left="9"/>
                          <w:jc w:val="center"/>
                          <w:rPr>
                            <w:rFonts w:ascii="Times New Roman"/>
                            <w:sz w:val="21"/>
                          </w:rPr>
                        </w:pPr>
                        <w:r>
                          <w:rPr>
                            <w:rFonts w:ascii="Times New Roman"/>
                            <w:w w:val="100"/>
                            <w:sz w:val="21"/>
                          </w:rPr>
                          <w:t>3</w:t>
                        </w:r>
                      </w:p>
                    </w:tc>
                    <w:tc>
                      <w:tcPr>
                        <w:tcW w:w="1186" w:type="dxa"/>
                        <w:vMerge w:val="restart"/>
                      </w:tcPr>
                      <w:p>
                        <w:pPr>
                          <w:pStyle w:val="TableParagraph"/>
                          <w:spacing w:before="142"/>
                          <w:ind w:left="172"/>
                          <w:rPr>
                            <w:sz w:val="21"/>
                          </w:rPr>
                        </w:pPr>
                        <w:r>
                          <w:rPr>
                            <w:sz w:val="21"/>
                          </w:rPr>
                          <w:t>公用工程</w:t>
                        </w:r>
                      </w:p>
                    </w:tc>
                    <w:tc>
                      <w:tcPr>
                        <w:tcW w:w="2407" w:type="dxa"/>
                      </w:tcPr>
                      <w:p>
                        <w:pPr>
                          <w:pStyle w:val="TableParagraph"/>
                          <w:spacing w:before="1" w:line="252" w:lineRule="exact"/>
                          <w:ind w:left="343" w:right="331"/>
                          <w:jc w:val="center"/>
                          <w:rPr>
                            <w:sz w:val="21"/>
                          </w:rPr>
                        </w:pPr>
                        <w:r>
                          <w:rPr>
                            <w:sz w:val="21"/>
                          </w:rPr>
                          <w:t>供水</w:t>
                        </w:r>
                      </w:p>
                    </w:tc>
                    <w:tc>
                      <w:tcPr>
                        <w:tcW w:w="3965" w:type="dxa"/>
                        <w:tcBorders>
                          <w:right w:val="nil"/>
                        </w:tcBorders>
                      </w:tcPr>
                      <w:p>
                        <w:pPr>
                          <w:pStyle w:val="TableParagraph"/>
                          <w:spacing w:before="1" w:line="252" w:lineRule="exact"/>
                          <w:ind w:left="119" w:right="109"/>
                          <w:jc w:val="center"/>
                          <w:rPr>
                            <w:sz w:val="21"/>
                          </w:rPr>
                        </w:pPr>
                        <w:r>
                          <w:rPr>
                            <w:sz w:val="21"/>
                          </w:rPr>
                          <w:t>由市政供水供给</w:t>
                        </w:r>
                      </w:p>
                    </w:tc>
                  </w:tr>
                  <w:tr>
                    <w:tblPrEx>
                      <w:tblW w:w="0" w:type="auto"/>
                      <w:tblInd w:w="7" w:type="dxa"/>
                      <w:tblLayout w:type="fixed"/>
                      <w:tblCellMar>
                        <w:top w:w="0" w:type="dxa"/>
                        <w:left w:w="0" w:type="dxa"/>
                        <w:bottom w:w="0" w:type="dxa"/>
                        <w:right w:w="0" w:type="dxa"/>
                      </w:tblCellMar>
                    </w:tblPrEx>
                    <w:trPr>
                      <w:trHeight w:val="270"/>
                    </w:trPr>
                    <w:tc>
                      <w:tcPr>
                        <w:tcW w:w="701" w:type="dxa"/>
                        <w:vMerge/>
                        <w:tcBorders>
                          <w:top w:val="nil"/>
                          <w:left w:val="nil"/>
                        </w:tcBorders>
                      </w:tcPr>
                      <w:p>
                        <w:pPr>
                          <w:rPr>
                            <w:sz w:val="2"/>
                            <w:szCs w:val="2"/>
                          </w:rPr>
                        </w:pPr>
                      </w:p>
                    </w:tc>
                    <w:tc>
                      <w:tcPr>
                        <w:tcW w:w="1186" w:type="dxa"/>
                        <w:vMerge/>
                        <w:tcBorders>
                          <w:top w:val="nil"/>
                        </w:tcBorders>
                      </w:tcPr>
                      <w:p>
                        <w:pPr>
                          <w:rPr>
                            <w:sz w:val="2"/>
                            <w:szCs w:val="2"/>
                          </w:rPr>
                        </w:pPr>
                      </w:p>
                    </w:tc>
                    <w:tc>
                      <w:tcPr>
                        <w:tcW w:w="2407" w:type="dxa"/>
                      </w:tcPr>
                      <w:p>
                        <w:pPr>
                          <w:pStyle w:val="TableParagraph"/>
                          <w:spacing w:before="1" w:line="250" w:lineRule="exact"/>
                          <w:ind w:left="343" w:right="331"/>
                          <w:jc w:val="center"/>
                          <w:rPr>
                            <w:sz w:val="21"/>
                          </w:rPr>
                        </w:pPr>
                        <w:r>
                          <w:rPr>
                            <w:sz w:val="21"/>
                          </w:rPr>
                          <w:t>供电</w:t>
                        </w:r>
                      </w:p>
                    </w:tc>
                    <w:tc>
                      <w:tcPr>
                        <w:tcW w:w="3965" w:type="dxa"/>
                        <w:tcBorders>
                          <w:right w:val="nil"/>
                        </w:tcBorders>
                      </w:tcPr>
                      <w:p>
                        <w:pPr>
                          <w:pStyle w:val="TableParagraph"/>
                          <w:spacing w:before="1" w:line="250" w:lineRule="exact"/>
                          <w:ind w:left="119" w:right="109"/>
                          <w:jc w:val="center"/>
                          <w:rPr>
                            <w:sz w:val="21"/>
                          </w:rPr>
                        </w:pPr>
                        <w:r>
                          <w:rPr>
                            <w:sz w:val="21"/>
                          </w:rPr>
                          <w:t>由市政电网供电</w:t>
                        </w:r>
                      </w:p>
                    </w:tc>
                  </w:tr>
                  <w:tr>
                    <w:tblPrEx>
                      <w:tblW w:w="0" w:type="auto"/>
                      <w:tblInd w:w="7" w:type="dxa"/>
                      <w:tblLayout w:type="fixed"/>
                      <w:tblCellMar>
                        <w:top w:w="0" w:type="dxa"/>
                        <w:left w:w="0" w:type="dxa"/>
                        <w:bottom w:w="0" w:type="dxa"/>
                        <w:right w:w="0" w:type="dxa"/>
                      </w:tblCellMar>
                    </w:tblPrEx>
                    <w:trPr>
                      <w:trHeight w:val="273"/>
                    </w:trPr>
                    <w:tc>
                      <w:tcPr>
                        <w:tcW w:w="701" w:type="dxa"/>
                        <w:vMerge w:val="restart"/>
                        <w:tcBorders>
                          <w:left w:val="nil"/>
                        </w:tcBorders>
                      </w:tcPr>
                      <w:p>
                        <w:pPr>
                          <w:pStyle w:val="TableParagraph"/>
                          <w:spacing w:before="151"/>
                          <w:ind w:left="9"/>
                          <w:jc w:val="center"/>
                          <w:rPr>
                            <w:rFonts w:ascii="Times New Roman"/>
                            <w:sz w:val="21"/>
                          </w:rPr>
                        </w:pPr>
                        <w:r>
                          <w:rPr>
                            <w:rFonts w:ascii="Times New Roman"/>
                            <w:w w:val="100"/>
                            <w:sz w:val="21"/>
                          </w:rPr>
                          <w:t>4</w:t>
                        </w:r>
                      </w:p>
                    </w:tc>
                    <w:tc>
                      <w:tcPr>
                        <w:tcW w:w="1186" w:type="dxa"/>
                        <w:vMerge w:val="restart"/>
                      </w:tcPr>
                      <w:p>
                        <w:pPr>
                          <w:pStyle w:val="TableParagraph"/>
                          <w:spacing w:before="142"/>
                          <w:ind w:left="172"/>
                          <w:rPr>
                            <w:sz w:val="21"/>
                          </w:rPr>
                        </w:pPr>
                        <w:r>
                          <w:rPr>
                            <w:sz w:val="21"/>
                          </w:rPr>
                          <w:t>储运工程</w:t>
                        </w:r>
                      </w:p>
                    </w:tc>
                    <w:tc>
                      <w:tcPr>
                        <w:tcW w:w="2407" w:type="dxa"/>
                      </w:tcPr>
                      <w:p>
                        <w:pPr>
                          <w:pStyle w:val="TableParagraph"/>
                          <w:spacing w:before="1" w:line="252" w:lineRule="exact"/>
                          <w:ind w:left="343" w:right="331"/>
                          <w:jc w:val="center"/>
                          <w:rPr>
                            <w:sz w:val="21"/>
                          </w:rPr>
                        </w:pPr>
                        <w:r>
                          <w:rPr>
                            <w:sz w:val="21"/>
                          </w:rPr>
                          <w:t>原料及产品仓库</w:t>
                        </w:r>
                      </w:p>
                    </w:tc>
                    <w:tc>
                      <w:tcPr>
                        <w:tcW w:w="3965" w:type="dxa"/>
                        <w:tcBorders>
                          <w:right w:val="nil"/>
                        </w:tcBorders>
                      </w:tcPr>
                      <w:p>
                        <w:pPr>
                          <w:pStyle w:val="TableParagraph"/>
                          <w:spacing w:before="5"/>
                          <w:ind w:left="119" w:right="108"/>
                          <w:jc w:val="center"/>
                          <w:rPr>
                            <w:rFonts w:ascii="Times New Roman"/>
                            <w:sz w:val="14"/>
                          </w:rPr>
                        </w:pPr>
                        <w:r>
                          <w:rPr>
                            <w:rFonts w:ascii="Times New Roman"/>
                            <w:sz w:val="21"/>
                          </w:rPr>
                          <w:t>100m</w:t>
                        </w:r>
                        <w:r>
                          <w:rPr>
                            <w:rFonts w:ascii="Times New Roman"/>
                            <w:position w:val="7"/>
                            <w:sz w:val="14"/>
                          </w:rPr>
                          <w:t>2</w:t>
                        </w:r>
                      </w:p>
                    </w:tc>
                  </w:tr>
                  <w:tr>
                    <w:tblPrEx>
                      <w:tblW w:w="0" w:type="auto"/>
                      <w:tblInd w:w="7" w:type="dxa"/>
                      <w:tblLayout w:type="fixed"/>
                      <w:tblCellMar>
                        <w:top w:w="0" w:type="dxa"/>
                        <w:left w:w="0" w:type="dxa"/>
                        <w:bottom w:w="0" w:type="dxa"/>
                        <w:right w:w="0" w:type="dxa"/>
                      </w:tblCellMar>
                    </w:tblPrEx>
                    <w:trPr>
                      <w:trHeight w:val="273"/>
                    </w:trPr>
                    <w:tc>
                      <w:tcPr>
                        <w:tcW w:w="701" w:type="dxa"/>
                        <w:vMerge/>
                        <w:tcBorders>
                          <w:top w:val="nil"/>
                          <w:left w:val="nil"/>
                        </w:tcBorders>
                      </w:tcPr>
                      <w:p>
                        <w:pPr>
                          <w:rPr>
                            <w:sz w:val="2"/>
                            <w:szCs w:val="2"/>
                          </w:rPr>
                        </w:pPr>
                      </w:p>
                    </w:tc>
                    <w:tc>
                      <w:tcPr>
                        <w:tcW w:w="1186" w:type="dxa"/>
                        <w:vMerge/>
                        <w:tcBorders>
                          <w:top w:val="nil"/>
                        </w:tcBorders>
                      </w:tcPr>
                      <w:p>
                        <w:pPr>
                          <w:rPr>
                            <w:sz w:val="2"/>
                            <w:szCs w:val="2"/>
                          </w:rPr>
                        </w:pPr>
                      </w:p>
                    </w:tc>
                    <w:tc>
                      <w:tcPr>
                        <w:tcW w:w="2407" w:type="dxa"/>
                      </w:tcPr>
                      <w:p>
                        <w:pPr>
                          <w:pStyle w:val="TableParagraph"/>
                          <w:spacing w:before="1" w:line="252" w:lineRule="exact"/>
                          <w:ind w:left="342" w:right="333"/>
                          <w:jc w:val="center"/>
                          <w:rPr>
                            <w:sz w:val="21"/>
                          </w:rPr>
                        </w:pPr>
                        <w:r>
                          <w:rPr>
                            <w:sz w:val="21"/>
                          </w:rPr>
                          <w:t>化学品仓库</w:t>
                        </w:r>
                      </w:p>
                    </w:tc>
                    <w:tc>
                      <w:tcPr>
                        <w:tcW w:w="3965" w:type="dxa"/>
                        <w:tcBorders>
                          <w:right w:val="nil"/>
                        </w:tcBorders>
                      </w:tcPr>
                      <w:p>
                        <w:pPr>
                          <w:pStyle w:val="TableParagraph"/>
                          <w:spacing w:before="3"/>
                          <w:ind w:left="117" w:right="111"/>
                          <w:jc w:val="center"/>
                          <w:rPr>
                            <w:rFonts w:ascii="Times New Roman"/>
                            <w:sz w:val="14"/>
                          </w:rPr>
                        </w:pPr>
                        <w:r>
                          <w:rPr>
                            <w:rFonts w:ascii="Times New Roman"/>
                            <w:sz w:val="21"/>
                          </w:rPr>
                          <w:t>20m</w:t>
                        </w:r>
                        <w:r>
                          <w:rPr>
                            <w:rFonts w:ascii="Times New Roman"/>
                            <w:position w:val="7"/>
                            <w:sz w:val="14"/>
                          </w:rPr>
                          <w:t>2</w:t>
                        </w:r>
                      </w:p>
                    </w:tc>
                  </w:tr>
                  <w:tr>
                    <w:tblPrEx>
                      <w:tblW w:w="0" w:type="auto"/>
                      <w:tblInd w:w="7" w:type="dxa"/>
                      <w:tblLayout w:type="fixed"/>
                      <w:tblCellMar>
                        <w:top w:w="0" w:type="dxa"/>
                        <w:left w:w="0" w:type="dxa"/>
                        <w:bottom w:w="0" w:type="dxa"/>
                        <w:right w:w="0" w:type="dxa"/>
                      </w:tblCellMar>
                    </w:tblPrEx>
                    <w:trPr>
                      <w:trHeight w:val="544"/>
                    </w:trPr>
                    <w:tc>
                      <w:tcPr>
                        <w:tcW w:w="701" w:type="dxa"/>
                        <w:vMerge w:val="restart"/>
                        <w:tcBorders>
                          <w:left w:val="nil"/>
                        </w:tcBorders>
                      </w:tcPr>
                      <w:p>
                        <w:pPr>
                          <w:pStyle w:val="TableParagraph"/>
                          <w:rPr>
                            <w:rFonts w:ascii="微软雅黑"/>
                            <w:b/>
                            <w:sz w:val="22"/>
                          </w:rPr>
                        </w:pPr>
                      </w:p>
                      <w:p>
                        <w:pPr>
                          <w:pStyle w:val="TableParagraph"/>
                          <w:rPr>
                            <w:rFonts w:ascii="微软雅黑"/>
                            <w:b/>
                            <w:sz w:val="22"/>
                          </w:rPr>
                        </w:pPr>
                      </w:p>
                      <w:p>
                        <w:pPr>
                          <w:pStyle w:val="TableParagraph"/>
                          <w:rPr>
                            <w:rFonts w:ascii="微软雅黑"/>
                            <w:b/>
                            <w:sz w:val="22"/>
                          </w:rPr>
                        </w:pPr>
                      </w:p>
                      <w:p>
                        <w:pPr>
                          <w:pStyle w:val="TableParagraph"/>
                          <w:spacing w:before="15"/>
                          <w:rPr>
                            <w:rFonts w:ascii="微软雅黑"/>
                            <w:b/>
                            <w:sz w:val="16"/>
                          </w:rPr>
                        </w:pPr>
                      </w:p>
                      <w:p>
                        <w:pPr>
                          <w:pStyle w:val="TableParagraph"/>
                          <w:ind w:left="9"/>
                          <w:jc w:val="center"/>
                          <w:rPr>
                            <w:rFonts w:ascii="Times New Roman"/>
                            <w:sz w:val="21"/>
                          </w:rPr>
                        </w:pPr>
                        <w:r>
                          <w:rPr>
                            <w:rFonts w:ascii="Times New Roman"/>
                            <w:w w:val="100"/>
                            <w:sz w:val="21"/>
                          </w:rPr>
                          <w:t>5</w:t>
                        </w:r>
                      </w:p>
                    </w:tc>
                    <w:tc>
                      <w:tcPr>
                        <w:tcW w:w="1186" w:type="dxa"/>
                        <w:vMerge w:val="restart"/>
                      </w:tcPr>
                      <w:p>
                        <w:pPr>
                          <w:pStyle w:val="TableParagraph"/>
                          <w:rPr>
                            <w:rFonts w:ascii="微软雅黑"/>
                            <w:b/>
                            <w:sz w:val="20"/>
                          </w:rPr>
                        </w:pPr>
                      </w:p>
                      <w:p>
                        <w:pPr>
                          <w:pStyle w:val="TableParagraph"/>
                          <w:rPr>
                            <w:rFonts w:ascii="微软雅黑"/>
                            <w:b/>
                            <w:sz w:val="20"/>
                          </w:rPr>
                        </w:pPr>
                      </w:p>
                      <w:p>
                        <w:pPr>
                          <w:pStyle w:val="TableParagraph"/>
                          <w:rPr>
                            <w:rFonts w:ascii="微软雅黑"/>
                            <w:b/>
                            <w:sz w:val="20"/>
                          </w:rPr>
                        </w:pPr>
                      </w:p>
                      <w:p>
                        <w:pPr>
                          <w:pStyle w:val="TableParagraph"/>
                          <w:spacing w:before="6"/>
                          <w:rPr>
                            <w:rFonts w:ascii="微软雅黑"/>
                            <w:b/>
                            <w:sz w:val="22"/>
                          </w:rPr>
                        </w:pPr>
                      </w:p>
                      <w:p>
                        <w:pPr>
                          <w:pStyle w:val="TableParagraph"/>
                          <w:ind w:left="172"/>
                          <w:rPr>
                            <w:sz w:val="21"/>
                          </w:rPr>
                        </w:pPr>
                        <w:r>
                          <w:rPr>
                            <w:sz w:val="21"/>
                          </w:rPr>
                          <w:t>环保工程</w:t>
                        </w:r>
                      </w:p>
                    </w:tc>
                    <w:tc>
                      <w:tcPr>
                        <w:tcW w:w="2407" w:type="dxa"/>
                      </w:tcPr>
                      <w:p>
                        <w:pPr>
                          <w:pStyle w:val="TableParagraph"/>
                          <w:spacing w:before="135"/>
                          <w:ind w:left="343" w:right="331"/>
                          <w:jc w:val="center"/>
                          <w:rPr>
                            <w:sz w:val="21"/>
                          </w:rPr>
                        </w:pPr>
                        <w:r>
                          <w:rPr>
                            <w:sz w:val="21"/>
                          </w:rPr>
                          <w:t>废气处理方式</w:t>
                        </w:r>
                      </w:p>
                    </w:tc>
                    <w:tc>
                      <w:tcPr>
                        <w:tcW w:w="3965" w:type="dxa"/>
                        <w:tcBorders>
                          <w:right w:val="nil"/>
                        </w:tcBorders>
                      </w:tcPr>
                      <w:p>
                        <w:pPr>
                          <w:pStyle w:val="TableParagraph"/>
                          <w:spacing w:before="1"/>
                          <w:ind w:left="119" w:right="111"/>
                          <w:jc w:val="center"/>
                          <w:rPr>
                            <w:sz w:val="21"/>
                          </w:rPr>
                        </w:pPr>
                        <w:r>
                          <w:rPr>
                            <w:sz w:val="21"/>
                          </w:rPr>
                          <w:t>本项目喷涂及烘干废气经“水喷淋</w:t>
                        </w:r>
                        <w:r>
                          <w:rPr>
                            <w:rFonts w:ascii="Times New Roman" w:eastAsia="Times New Roman" w:hAnsi="Times New Roman"/>
                            <w:sz w:val="21"/>
                          </w:rPr>
                          <w:t>+</w:t>
                        </w:r>
                        <w:r>
                          <w:rPr>
                            <w:sz w:val="21"/>
                          </w:rPr>
                          <w:t>活性</w:t>
                        </w:r>
                      </w:p>
                      <w:p>
                        <w:pPr>
                          <w:pStyle w:val="TableParagraph"/>
                          <w:spacing w:before="2" w:line="252" w:lineRule="exact"/>
                          <w:ind w:left="119" w:right="106"/>
                          <w:jc w:val="center"/>
                          <w:rPr>
                            <w:sz w:val="21"/>
                          </w:rPr>
                        </w:pPr>
                        <w:r>
                          <w:rPr>
                            <w:sz w:val="21"/>
                          </w:rPr>
                          <w:t>炭”处理后高空排放</w:t>
                        </w:r>
                      </w:p>
                    </w:tc>
                  </w:tr>
                  <w:tr>
                    <w:tblPrEx>
                      <w:tblW w:w="0" w:type="auto"/>
                      <w:tblInd w:w="7" w:type="dxa"/>
                      <w:tblLayout w:type="fixed"/>
                      <w:tblCellMar>
                        <w:top w:w="0" w:type="dxa"/>
                        <w:left w:w="0" w:type="dxa"/>
                        <w:bottom w:w="0" w:type="dxa"/>
                        <w:right w:w="0" w:type="dxa"/>
                      </w:tblCellMar>
                    </w:tblPrEx>
                    <w:trPr>
                      <w:trHeight w:val="270"/>
                    </w:trPr>
                    <w:tc>
                      <w:tcPr>
                        <w:tcW w:w="701" w:type="dxa"/>
                        <w:vMerge/>
                        <w:tcBorders>
                          <w:top w:val="nil"/>
                          <w:left w:val="nil"/>
                        </w:tcBorders>
                      </w:tcPr>
                      <w:p>
                        <w:pPr>
                          <w:rPr>
                            <w:sz w:val="2"/>
                            <w:szCs w:val="2"/>
                          </w:rPr>
                        </w:pPr>
                      </w:p>
                    </w:tc>
                    <w:tc>
                      <w:tcPr>
                        <w:tcW w:w="1186" w:type="dxa"/>
                        <w:vMerge/>
                        <w:tcBorders>
                          <w:top w:val="nil"/>
                        </w:tcBorders>
                      </w:tcPr>
                      <w:p>
                        <w:pPr>
                          <w:rPr>
                            <w:sz w:val="2"/>
                            <w:szCs w:val="2"/>
                          </w:rPr>
                        </w:pPr>
                      </w:p>
                    </w:tc>
                    <w:tc>
                      <w:tcPr>
                        <w:tcW w:w="2407" w:type="dxa"/>
                      </w:tcPr>
                      <w:p>
                        <w:pPr>
                          <w:pStyle w:val="TableParagraph"/>
                          <w:spacing w:before="1" w:line="250" w:lineRule="exact"/>
                          <w:ind w:left="342" w:right="333"/>
                          <w:jc w:val="center"/>
                          <w:rPr>
                            <w:sz w:val="21"/>
                          </w:rPr>
                        </w:pPr>
                        <w:r>
                          <w:rPr>
                            <w:sz w:val="21"/>
                          </w:rPr>
                          <w:t>生产废水处理方式</w:t>
                        </w:r>
                      </w:p>
                    </w:tc>
                    <w:tc>
                      <w:tcPr>
                        <w:tcW w:w="3965" w:type="dxa"/>
                        <w:tcBorders>
                          <w:right w:val="nil"/>
                        </w:tcBorders>
                      </w:tcPr>
                      <w:p>
                        <w:pPr>
                          <w:pStyle w:val="TableParagraph"/>
                          <w:spacing w:before="1" w:line="250" w:lineRule="exact"/>
                          <w:ind w:left="119" w:right="108"/>
                          <w:jc w:val="center"/>
                          <w:rPr>
                            <w:sz w:val="21"/>
                          </w:rPr>
                        </w:pPr>
                        <w:r>
                          <w:rPr>
                            <w:sz w:val="21"/>
                          </w:rPr>
                          <w:t>经过三级沉淀后回用，定期委外处理</w:t>
                        </w:r>
                      </w:p>
                    </w:tc>
                  </w:tr>
                  <w:tr>
                    <w:tblPrEx>
                      <w:tblW w:w="0" w:type="auto"/>
                      <w:tblInd w:w="7" w:type="dxa"/>
                      <w:tblLayout w:type="fixed"/>
                      <w:tblCellMar>
                        <w:top w:w="0" w:type="dxa"/>
                        <w:left w:w="0" w:type="dxa"/>
                        <w:bottom w:w="0" w:type="dxa"/>
                        <w:right w:w="0" w:type="dxa"/>
                      </w:tblCellMar>
                    </w:tblPrEx>
                    <w:trPr>
                      <w:trHeight w:val="273"/>
                    </w:trPr>
                    <w:tc>
                      <w:tcPr>
                        <w:tcW w:w="701" w:type="dxa"/>
                        <w:vMerge/>
                        <w:tcBorders>
                          <w:top w:val="nil"/>
                          <w:left w:val="nil"/>
                        </w:tcBorders>
                      </w:tcPr>
                      <w:p>
                        <w:pPr>
                          <w:rPr>
                            <w:sz w:val="2"/>
                            <w:szCs w:val="2"/>
                          </w:rPr>
                        </w:pPr>
                      </w:p>
                    </w:tc>
                    <w:tc>
                      <w:tcPr>
                        <w:tcW w:w="1186" w:type="dxa"/>
                        <w:vMerge/>
                        <w:tcBorders>
                          <w:top w:val="nil"/>
                        </w:tcBorders>
                      </w:tcPr>
                      <w:p>
                        <w:pPr>
                          <w:rPr>
                            <w:sz w:val="2"/>
                            <w:szCs w:val="2"/>
                          </w:rPr>
                        </w:pPr>
                      </w:p>
                    </w:tc>
                    <w:tc>
                      <w:tcPr>
                        <w:tcW w:w="2407" w:type="dxa"/>
                      </w:tcPr>
                      <w:p>
                        <w:pPr>
                          <w:pStyle w:val="TableParagraph"/>
                          <w:spacing w:before="1" w:line="252" w:lineRule="exact"/>
                          <w:ind w:left="342" w:right="333"/>
                          <w:jc w:val="center"/>
                          <w:rPr>
                            <w:sz w:val="21"/>
                          </w:rPr>
                        </w:pPr>
                        <w:r>
                          <w:rPr>
                            <w:sz w:val="21"/>
                          </w:rPr>
                          <w:t>生活污水处理方式</w:t>
                        </w:r>
                      </w:p>
                    </w:tc>
                    <w:tc>
                      <w:tcPr>
                        <w:tcW w:w="3965" w:type="dxa"/>
                        <w:tcBorders>
                          <w:right w:val="nil"/>
                        </w:tcBorders>
                      </w:tcPr>
                      <w:p>
                        <w:pPr>
                          <w:pStyle w:val="TableParagraph"/>
                          <w:spacing w:before="1" w:line="252" w:lineRule="exact"/>
                          <w:ind w:left="119" w:right="107"/>
                          <w:jc w:val="center"/>
                          <w:rPr>
                            <w:sz w:val="21"/>
                          </w:rPr>
                        </w:pPr>
                        <w:r>
                          <w:rPr>
                            <w:sz w:val="21"/>
                          </w:rPr>
                          <w:t>三级化粪池</w:t>
                        </w:r>
                      </w:p>
                    </w:tc>
                  </w:tr>
                  <w:tr>
                    <w:tblPrEx>
                      <w:tblW w:w="0" w:type="auto"/>
                      <w:tblInd w:w="7" w:type="dxa"/>
                      <w:tblLayout w:type="fixed"/>
                      <w:tblCellMar>
                        <w:top w:w="0" w:type="dxa"/>
                        <w:left w:w="0" w:type="dxa"/>
                        <w:bottom w:w="0" w:type="dxa"/>
                        <w:right w:w="0" w:type="dxa"/>
                      </w:tblCellMar>
                    </w:tblPrEx>
                    <w:trPr>
                      <w:trHeight w:val="544"/>
                    </w:trPr>
                    <w:tc>
                      <w:tcPr>
                        <w:tcW w:w="701" w:type="dxa"/>
                        <w:vMerge/>
                        <w:tcBorders>
                          <w:top w:val="nil"/>
                          <w:left w:val="nil"/>
                        </w:tcBorders>
                      </w:tcPr>
                      <w:p>
                        <w:pPr>
                          <w:rPr>
                            <w:sz w:val="2"/>
                            <w:szCs w:val="2"/>
                          </w:rPr>
                        </w:pPr>
                      </w:p>
                    </w:tc>
                    <w:tc>
                      <w:tcPr>
                        <w:tcW w:w="1186" w:type="dxa"/>
                        <w:vMerge/>
                        <w:tcBorders>
                          <w:top w:val="nil"/>
                        </w:tcBorders>
                      </w:tcPr>
                      <w:p>
                        <w:pPr>
                          <w:rPr>
                            <w:sz w:val="2"/>
                            <w:szCs w:val="2"/>
                          </w:rPr>
                        </w:pPr>
                      </w:p>
                    </w:tc>
                    <w:tc>
                      <w:tcPr>
                        <w:tcW w:w="2407" w:type="dxa"/>
                      </w:tcPr>
                      <w:p>
                        <w:pPr>
                          <w:pStyle w:val="TableParagraph"/>
                          <w:spacing w:before="138"/>
                          <w:ind w:left="342" w:right="333"/>
                          <w:jc w:val="center"/>
                          <w:rPr>
                            <w:sz w:val="21"/>
                          </w:rPr>
                        </w:pPr>
                        <w:r>
                          <w:rPr>
                            <w:sz w:val="21"/>
                          </w:rPr>
                          <w:t>噪声处理</w:t>
                        </w:r>
                      </w:p>
                    </w:tc>
                    <w:tc>
                      <w:tcPr>
                        <w:tcW w:w="3965" w:type="dxa"/>
                        <w:tcBorders>
                          <w:right w:val="nil"/>
                        </w:tcBorders>
                      </w:tcPr>
                      <w:p>
                        <w:pPr>
                          <w:pStyle w:val="TableParagraph"/>
                          <w:spacing w:before="1"/>
                          <w:ind w:left="119" w:right="106"/>
                          <w:jc w:val="center"/>
                          <w:rPr>
                            <w:sz w:val="21"/>
                          </w:rPr>
                        </w:pPr>
                        <w:r>
                          <w:rPr>
                            <w:sz w:val="21"/>
                          </w:rPr>
                          <w:t>产噪设备的减振措施、墙体及窗户的隔</w:t>
                        </w:r>
                      </w:p>
                      <w:p>
                        <w:pPr>
                          <w:pStyle w:val="TableParagraph"/>
                          <w:spacing w:before="4" w:line="250" w:lineRule="exact"/>
                          <w:ind w:left="10"/>
                          <w:jc w:val="center"/>
                          <w:rPr>
                            <w:sz w:val="21"/>
                          </w:rPr>
                        </w:pPr>
                        <w:r>
                          <w:rPr>
                            <w:w w:val="100"/>
                            <w:sz w:val="21"/>
                          </w:rPr>
                          <w:t>声</w:t>
                        </w:r>
                      </w:p>
                    </w:tc>
                  </w:tr>
                  <w:tr>
                    <w:tblPrEx>
                      <w:tblW w:w="0" w:type="auto"/>
                      <w:tblInd w:w="7" w:type="dxa"/>
                      <w:tblLayout w:type="fixed"/>
                      <w:tblCellMar>
                        <w:top w:w="0" w:type="dxa"/>
                        <w:left w:w="0" w:type="dxa"/>
                        <w:bottom w:w="0" w:type="dxa"/>
                        <w:right w:w="0" w:type="dxa"/>
                      </w:tblCellMar>
                    </w:tblPrEx>
                    <w:trPr>
                      <w:trHeight w:val="1634"/>
                    </w:trPr>
                    <w:tc>
                      <w:tcPr>
                        <w:tcW w:w="701" w:type="dxa"/>
                        <w:vMerge/>
                        <w:tcBorders>
                          <w:top w:val="nil"/>
                          <w:left w:val="nil"/>
                        </w:tcBorders>
                      </w:tcPr>
                      <w:p>
                        <w:pPr>
                          <w:rPr>
                            <w:sz w:val="2"/>
                            <w:szCs w:val="2"/>
                          </w:rPr>
                        </w:pPr>
                      </w:p>
                    </w:tc>
                    <w:tc>
                      <w:tcPr>
                        <w:tcW w:w="1186" w:type="dxa"/>
                        <w:vMerge/>
                        <w:tcBorders>
                          <w:top w:val="nil"/>
                        </w:tcBorders>
                      </w:tcPr>
                      <w:p>
                        <w:pPr>
                          <w:rPr>
                            <w:sz w:val="2"/>
                            <w:szCs w:val="2"/>
                          </w:rPr>
                        </w:pPr>
                      </w:p>
                    </w:tc>
                    <w:tc>
                      <w:tcPr>
                        <w:tcW w:w="2407" w:type="dxa"/>
                      </w:tcPr>
                      <w:p>
                        <w:pPr>
                          <w:pStyle w:val="TableParagraph"/>
                          <w:rPr>
                            <w:rFonts w:ascii="微软雅黑"/>
                            <w:b/>
                            <w:sz w:val="20"/>
                          </w:rPr>
                        </w:pPr>
                      </w:p>
                      <w:p>
                        <w:pPr>
                          <w:pStyle w:val="TableParagraph"/>
                          <w:spacing w:before="1"/>
                          <w:rPr>
                            <w:rFonts w:ascii="微软雅黑"/>
                            <w:b/>
                            <w:sz w:val="17"/>
                          </w:rPr>
                        </w:pPr>
                      </w:p>
                      <w:p>
                        <w:pPr>
                          <w:pStyle w:val="TableParagraph"/>
                          <w:ind w:left="343" w:right="333"/>
                          <w:jc w:val="center"/>
                          <w:rPr>
                            <w:sz w:val="21"/>
                          </w:rPr>
                        </w:pPr>
                        <w:r>
                          <w:rPr>
                            <w:sz w:val="21"/>
                          </w:rPr>
                          <w:t>固体废物处理方式</w:t>
                        </w:r>
                      </w:p>
                    </w:tc>
                    <w:tc>
                      <w:tcPr>
                        <w:tcW w:w="3965" w:type="dxa"/>
                        <w:tcBorders>
                          <w:right w:val="nil"/>
                        </w:tcBorders>
                      </w:tcPr>
                      <w:p>
                        <w:pPr>
                          <w:pStyle w:val="TableParagraph"/>
                          <w:spacing w:before="1" w:line="242" w:lineRule="auto"/>
                          <w:ind w:left="108" w:right="218"/>
                          <w:jc w:val="both"/>
                          <w:rPr>
                            <w:sz w:val="21"/>
                          </w:rPr>
                        </w:pPr>
                        <w:r>
                          <w:rPr>
                            <w:sz w:val="21"/>
                          </w:rPr>
                          <w:t>生活垃圾交环卫部门统一收集处理；一般固废暂存一般固废仓，定期交由相关单位回收处理；危险废物暂存危废暂存间，建筑面积</w:t>
                        </w:r>
                        <w:r>
                          <w:rPr>
                            <w:rFonts w:ascii="Times New Roman" w:eastAsia="Times New Roman"/>
                            <w:sz w:val="21"/>
                          </w:rPr>
                          <w:t>10m2</w:t>
                        </w:r>
                        <w:r>
                          <w:rPr>
                            <w:sz w:val="21"/>
                          </w:rPr>
                          <w:t>，定期交由有资质的单位回收处理，并执行危险废物转移联</w:t>
                        </w:r>
                      </w:p>
                      <w:p>
                        <w:pPr>
                          <w:pStyle w:val="TableParagraph"/>
                          <w:spacing w:before="5" w:line="250" w:lineRule="exact"/>
                          <w:ind w:left="108"/>
                          <w:rPr>
                            <w:sz w:val="21"/>
                          </w:rPr>
                        </w:pPr>
                        <w:r>
                          <w:rPr>
                            <w:sz w:val="21"/>
                          </w:rPr>
                          <w:t>单制度。</w:t>
                        </w:r>
                      </w:p>
                    </w:tc>
                  </w:tr>
                </w:tbl>
                <w:p>
                  <w:pPr>
                    <w:pStyle w:val="BodyText"/>
                  </w:pPr>
                </w:p>
              </w:txbxContent>
            </v:textbox>
          </v:shape>
        </w:pict>
      </w:r>
      <w:r>
        <w:rPr>
          <w:rFonts w:ascii="微软雅黑" w:eastAsia="微软雅黑" w:hint="eastAsia"/>
          <w:b/>
          <w:sz w:val="21"/>
        </w:rPr>
        <w:t>表</w:t>
      </w:r>
      <w:r>
        <w:rPr>
          <w:rFonts w:ascii="Times New Roman" w:eastAsia="Times New Roman"/>
          <w:b/>
          <w:sz w:val="21"/>
        </w:rPr>
        <w:t>2-2</w:t>
      </w:r>
      <w:r>
        <w:rPr>
          <w:rFonts w:ascii="微软雅黑" w:eastAsia="微软雅黑" w:hint="eastAsia"/>
          <w:b/>
          <w:sz w:val="22"/>
        </w:rPr>
        <w:t>项目工程组成一览表</w:t>
      </w:r>
    </w:p>
    <w:p>
      <w:pPr>
        <w:pStyle w:val="BodyText"/>
        <w:rPr>
          <w:rFonts w:ascii="微软雅黑"/>
          <w:b/>
        </w:rPr>
      </w:pPr>
    </w:p>
    <w:p>
      <w:pPr>
        <w:pStyle w:val="BodyText"/>
        <w:rPr>
          <w:rFonts w:ascii="微软雅黑"/>
          <w:b/>
        </w:rPr>
      </w:pPr>
    </w:p>
    <w:p>
      <w:pPr>
        <w:pStyle w:val="BodyText"/>
        <w:rPr>
          <w:rFonts w:ascii="微软雅黑"/>
          <w:b/>
        </w:rPr>
      </w:pPr>
    </w:p>
    <w:p>
      <w:pPr>
        <w:pStyle w:val="BodyText"/>
        <w:rPr>
          <w:rFonts w:ascii="微软雅黑"/>
          <w:b/>
        </w:rPr>
      </w:pPr>
    </w:p>
    <w:p>
      <w:pPr>
        <w:pStyle w:val="BodyText"/>
        <w:rPr>
          <w:rFonts w:ascii="微软雅黑"/>
          <w:b/>
        </w:rPr>
      </w:pPr>
    </w:p>
    <w:p>
      <w:pPr>
        <w:pStyle w:val="BodyText"/>
        <w:rPr>
          <w:rFonts w:ascii="微软雅黑"/>
          <w:b/>
        </w:rPr>
      </w:pPr>
    </w:p>
    <w:p>
      <w:pPr>
        <w:pStyle w:val="BodyText"/>
        <w:rPr>
          <w:rFonts w:ascii="微软雅黑"/>
          <w:b/>
        </w:rPr>
      </w:pPr>
    </w:p>
    <w:p>
      <w:pPr>
        <w:pStyle w:val="BodyText"/>
        <w:rPr>
          <w:rFonts w:ascii="微软雅黑"/>
          <w:b/>
        </w:rPr>
      </w:pPr>
    </w:p>
    <w:p>
      <w:pPr>
        <w:pStyle w:val="BodyText"/>
        <w:rPr>
          <w:rFonts w:ascii="微软雅黑"/>
          <w:b/>
        </w:rPr>
      </w:pPr>
    </w:p>
    <w:p>
      <w:pPr>
        <w:pStyle w:val="BodyText"/>
        <w:rPr>
          <w:rFonts w:ascii="微软雅黑"/>
          <w:b/>
        </w:rPr>
      </w:pPr>
    </w:p>
    <w:p>
      <w:pPr>
        <w:pStyle w:val="BodyText"/>
        <w:rPr>
          <w:rFonts w:ascii="微软雅黑"/>
          <w:b/>
        </w:rPr>
      </w:pPr>
    </w:p>
    <w:p>
      <w:pPr>
        <w:pStyle w:val="BodyText"/>
        <w:spacing w:before="1"/>
        <w:rPr>
          <w:rFonts w:ascii="微软雅黑"/>
          <w:b/>
          <w:sz w:val="17"/>
        </w:rPr>
      </w:pPr>
    </w:p>
    <w:p>
      <w:pPr>
        <w:pStyle w:val="Heading2"/>
        <w:ind w:left="1435"/>
      </w:pPr>
      <w:r>
        <w:rPr>
          <w:rFonts w:ascii="Times New Roman" w:eastAsia="Times New Roman"/>
        </w:rPr>
        <w:t>3</w:t>
      </w:r>
      <w:r>
        <w:t>、主要产品及产能</w:t>
      </w:r>
    </w:p>
    <w:p>
      <w:pPr>
        <w:pStyle w:val="BodyText"/>
        <w:spacing w:before="102"/>
        <w:ind w:left="1435"/>
      </w:pPr>
      <w:r>
        <w:t>根据建设单位提供资料，迁建前后主要产品及产能见下表：</w:t>
      </w:r>
    </w:p>
    <w:p>
      <w:pPr>
        <w:spacing w:before="93"/>
        <w:ind w:left="1175" w:right="587" w:firstLine="0"/>
        <w:jc w:val="center"/>
        <w:rPr>
          <w:rFonts w:ascii="微软雅黑" w:eastAsia="微软雅黑" w:hint="eastAsia"/>
          <w:b/>
          <w:sz w:val="21"/>
        </w:rPr>
      </w:pPr>
      <w:r>
        <w:pict>
          <v:shape id="_x0000_s1119" o:spid="_x0000_s1114" type="#_x0000_t202" style="width:408.35pt;height:143.2pt;margin-top:21.6pt;margin-left:104.75pt;mso-height-relative:page;mso-position-horizontal-relative:page;mso-width-relative:page;position:absolute;z-index:251667456"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37"/>
                    <w:gridCol w:w="1753"/>
                    <w:gridCol w:w="2614"/>
                    <w:gridCol w:w="1099"/>
                    <w:gridCol w:w="1102"/>
                    <w:gridCol w:w="1147"/>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11"/>
                    </w:trPr>
                    <w:tc>
                      <w:tcPr>
                        <w:tcW w:w="437" w:type="dxa"/>
                        <w:vMerge w:val="restart"/>
                      </w:tcPr>
                      <w:p>
                        <w:pPr>
                          <w:pStyle w:val="TableParagraph"/>
                          <w:spacing w:before="25" w:line="244" w:lineRule="auto"/>
                          <w:ind w:left="112" w:right="101"/>
                          <w:rPr>
                            <w:sz w:val="21"/>
                          </w:rPr>
                        </w:pPr>
                        <w:r>
                          <w:rPr>
                            <w:sz w:val="21"/>
                          </w:rPr>
                          <w:t>序号</w:t>
                        </w:r>
                      </w:p>
                    </w:tc>
                    <w:tc>
                      <w:tcPr>
                        <w:tcW w:w="1753" w:type="dxa"/>
                        <w:vMerge w:val="restart"/>
                      </w:tcPr>
                      <w:p>
                        <w:pPr>
                          <w:pStyle w:val="TableParagraph"/>
                          <w:spacing w:before="161"/>
                          <w:ind w:left="120" w:right="112"/>
                          <w:jc w:val="center"/>
                          <w:rPr>
                            <w:sz w:val="21"/>
                          </w:rPr>
                        </w:pPr>
                        <w:r>
                          <w:rPr>
                            <w:sz w:val="21"/>
                          </w:rPr>
                          <w:t>名称</w:t>
                        </w:r>
                      </w:p>
                    </w:tc>
                    <w:tc>
                      <w:tcPr>
                        <w:tcW w:w="2614" w:type="dxa"/>
                        <w:vMerge w:val="restart"/>
                      </w:tcPr>
                      <w:p>
                        <w:pPr>
                          <w:pStyle w:val="TableParagraph"/>
                          <w:spacing w:before="161"/>
                          <w:ind w:left="446" w:right="436"/>
                          <w:jc w:val="center"/>
                          <w:rPr>
                            <w:sz w:val="21"/>
                          </w:rPr>
                        </w:pPr>
                        <w:r>
                          <w:rPr>
                            <w:sz w:val="21"/>
                          </w:rPr>
                          <w:t>用途</w:t>
                        </w:r>
                      </w:p>
                    </w:tc>
                    <w:tc>
                      <w:tcPr>
                        <w:tcW w:w="2201" w:type="dxa"/>
                        <w:gridSpan w:val="2"/>
                      </w:tcPr>
                      <w:p>
                        <w:pPr>
                          <w:pStyle w:val="TableParagraph"/>
                          <w:spacing w:before="20"/>
                          <w:ind w:left="335"/>
                          <w:rPr>
                            <w:sz w:val="21"/>
                          </w:rPr>
                        </w:pPr>
                        <w:r>
                          <w:rPr>
                            <w:sz w:val="21"/>
                          </w:rPr>
                          <w:t>数量（万件</w:t>
                        </w:r>
                        <w:r>
                          <w:rPr>
                            <w:rFonts w:ascii="Times New Roman" w:eastAsia="Times New Roman"/>
                            <w:sz w:val="21"/>
                          </w:rPr>
                          <w:t>/</w:t>
                        </w:r>
                        <w:r>
                          <w:rPr>
                            <w:sz w:val="21"/>
                          </w:rPr>
                          <w:t>年）</w:t>
                        </w:r>
                      </w:p>
                    </w:tc>
                    <w:tc>
                      <w:tcPr>
                        <w:tcW w:w="1147" w:type="dxa"/>
                        <w:vMerge w:val="restart"/>
                      </w:tcPr>
                      <w:p>
                        <w:pPr>
                          <w:pStyle w:val="TableParagraph"/>
                          <w:spacing w:before="161"/>
                          <w:ind w:left="153"/>
                          <w:rPr>
                            <w:sz w:val="21"/>
                          </w:rPr>
                        </w:pPr>
                        <w:r>
                          <w:rPr>
                            <w:sz w:val="21"/>
                          </w:rPr>
                          <w:t>变化情况</w:t>
                        </w:r>
                      </w:p>
                    </w:tc>
                  </w:tr>
                  <w:tr>
                    <w:tblPrEx>
                      <w:tblW w:w="0" w:type="auto"/>
                      <w:tblInd w:w="5" w:type="dxa"/>
                      <w:tblLayout w:type="fixed"/>
                      <w:tblCellMar>
                        <w:top w:w="0" w:type="dxa"/>
                        <w:left w:w="0" w:type="dxa"/>
                        <w:bottom w:w="0" w:type="dxa"/>
                        <w:right w:w="0" w:type="dxa"/>
                      </w:tblCellMar>
                    </w:tblPrEx>
                    <w:trPr>
                      <w:trHeight w:val="273"/>
                    </w:trPr>
                    <w:tc>
                      <w:tcPr>
                        <w:tcW w:w="437" w:type="dxa"/>
                        <w:vMerge/>
                        <w:tcBorders>
                          <w:top w:val="nil"/>
                        </w:tcBorders>
                      </w:tcPr>
                      <w:p>
                        <w:pPr>
                          <w:rPr>
                            <w:sz w:val="2"/>
                            <w:szCs w:val="2"/>
                          </w:rPr>
                        </w:pPr>
                      </w:p>
                    </w:tc>
                    <w:tc>
                      <w:tcPr>
                        <w:tcW w:w="1753" w:type="dxa"/>
                        <w:vMerge/>
                        <w:tcBorders>
                          <w:top w:val="nil"/>
                        </w:tcBorders>
                      </w:tcPr>
                      <w:p>
                        <w:pPr>
                          <w:rPr>
                            <w:sz w:val="2"/>
                            <w:szCs w:val="2"/>
                          </w:rPr>
                        </w:pPr>
                      </w:p>
                    </w:tc>
                    <w:tc>
                      <w:tcPr>
                        <w:tcW w:w="2614" w:type="dxa"/>
                        <w:vMerge/>
                        <w:tcBorders>
                          <w:top w:val="nil"/>
                        </w:tcBorders>
                      </w:tcPr>
                      <w:p>
                        <w:pPr>
                          <w:rPr>
                            <w:sz w:val="2"/>
                            <w:szCs w:val="2"/>
                          </w:rPr>
                        </w:pPr>
                      </w:p>
                    </w:tc>
                    <w:tc>
                      <w:tcPr>
                        <w:tcW w:w="1099" w:type="dxa"/>
                      </w:tcPr>
                      <w:p>
                        <w:pPr>
                          <w:pStyle w:val="TableParagraph"/>
                          <w:spacing w:before="1" w:line="252" w:lineRule="exact"/>
                          <w:ind w:left="213" w:right="205"/>
                          <w:jc w:val="center"/>
                          <w:rPr>
                            <w:sz w:val="21"/>
                          </w:rPr>
                        </w:pPr>
                        <w:r>
                          <w:rPr>
                            <w:sz w:val="21"/>
                          </w:rPr>
                          <w:t>迁建前</w:t>
                        </w:r>
                      </w:p>
                    </w:tc>
                    <w:tc>
                      <w:tcPr>
                        <w:tcW w:w="1102" w:type="dxa"/>
                      </w:tcPr>
                      <w:p>
                        <w:pPr>
                          <w:pStyle w:val="TableParagraph"/>
                          <w:spacing w:before="1" w:line="252" w:lineRule="exact"/>
                          <w:ind w:left="110" w:right="100"/>
                          <w:jc w:val="center"/>
                          <w:rPr>
                            <w:sz w:val="21"/>
                          </w:rPr>
                        </w:pPr>
                        <w:r>
                          <w:rPr>
                            <w:sz w:val="21"/>
                          </w:rPr>
                          <w:t>迁建后</w:t>
                        </w:r>
                      </w:p>
                    </w:tc>
                    <w:tc>
                      <w:tcPr>
                        <w:tcW w:w="1147"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71"/>
                    </w:trPr>
                    <w:tc>
                      <w:tcPr>
                        <w:tcW w:w="437" w:type="dxa"/>
                      </w:tcPr>
                      <w:p>
                        <w:pPr>
                          <w:pStyle w:val="TableParagraph"/>
                          <w:spacing w:before="8"/>
                          <w:ind w:left="9"/>
                          <w:jc w:val="center"/>
                          <w:rPr>
                            <w:rFonts w:ascii="Times New Roman"/>
                            <w:sz w:val="21"/>
                          </w:rPr>
                        </w:pPr>
                        <w:r>
                          <w:rPr>
                            <w:rFonts w:ascii="Times New Roman"/>
                            <w:w w:val="100"/>
                            <w:sz w:val="21"/>
                          </w:rPr>
                          <w:t>1</w:t>
                        </w:r>
                      </w:p>
                    </w:tc>
                    <w:tc>
                      <w:tcPr>
                        <w:tcW w:w="1753" w:type="dxa"/>
                      </w:tcPr>
                      <w:p>
                        <w:pPr>
                          <w:pStyle w:val="TableParagraph"/>
                          <w:spacing w:before="1" w:line="250" w:lineRule="exact"/>
                          <w:ind w:left="120" w:right="112"/>
                          <w:jc w:val="center"/>
                          <w:rPr>
                            <w:sz w:val="21"/>
                          </w:rPr>
                        </w:pPr>
                        <w:r>
                          <w:rPr>
                            <w:rFonts w:ascii="Times New Roman" w:eastAsia="Times New Roman"/>
                            <w:sz w:val="21"/>
                          </w:rPr>
                          <w:t xml:space="preserve">889 </w:t>
                        </w:r>
                        <w:r>
                          <w:rPr>
                            <w:sz w:val="21"/>
                          </w:rPr>
                          <w:t>水壶手柄</w:t>
                        </w:r>
                      </w:p>
                    </w:tc>
                    <w:tc>
                      <w:tcPr>
                        <w:tcW w:w="2614" w:type="dxa"/>
                      </w:tcPr>
                      <w:p>
                        <w:pPr>
                          <w:pStyle w:val="TableParagraph"/>
                          <w:spacing w:before="1" w:line="250" w:lineRule="exact"/>
                          <w:ind w:left="446" w:right="438"/>
                          <w:jc w:val="center"/>
                          <w:rPr>
                            <w:sz w:val="21"/>
                          </w:rPr>
                        </w:pPr>
                        <w:r>
                          <w:rPr>
                            <w:sz w:val="21"/>
                          </w:rPr>
                          <w:t>水壶手柄</w:t>
                        </w:r>
                      </w:p>
                    </w:tc>
                    <w:tc>
                      <w:tcPr>
                        <w:tcW w:w="1099" w:type="dxa"/>
                      </w:tcPr>
                      <w:p>
                        <w:pPr>
                          <w:pStyle w:val="TableParagraph"/>
                          <w:spacing w:before="8"/>
                          <w:ind w:left="213" w:right="205"/>
                          <w:jc w:val="center"/>
                          <w:rPr>
                            <w:rFonts w:ascii="Times New Roman"/>
                            <w:sz w:val="21"/>
                          </w:rPr>
                        </w:pPr>
                        <w:r>
                          <w:rPr>
                            <w:rFonts w:ascii="Times New Roman"/>
                            <w:sz w:val="21"/>
                          </w:rPr>
                          <w:t>50</w:t>
                        </w:r>
                      </w:p>
                    </w:tc>
                    <w:tc>
                      <w:tcPr>
                        <w:tcW w:w="1102" w:type="dxa"/>
                      </w:tcPr>
                      <w:p>
                        <w:pPr>
                          <w:pStyle w:val="TableParagraph"/>
                          <w:spacing w:before="8"/>
                          <w:ind w:left="110" w:right="98"/>
                          <w:jc w:val="center"/>
                          <w:rPr>
                            <w:rFonts w:ascii="Times New Roman"/>
                            <w:sz w:val="21"/>
                          </w:rPr>
                        </w:pPr>
                        <w:r>
                          <w:rPr>
                            <w:rFonts w:ascii="Times New Roman"/>
                            <w:sz w:val="21"/>
                          </w:rPr>
                          <w:t>50</w:t>
                        </w:r>
                      </w:p>
                    </w:tc>
                    <w:tc>
                      <w:tcPr>
                        <w:tcW w:w="1147" w:type="dxa"/>
                      </w:tcPr>
                      <w:p>
                        <w:pPr>
                          <w:pStyle w:val="TableParagraph"/>
                          <w:spacing w:before="8"/>
                          <w:ind w:left="9"/>
                          <w:jc w:val="center"/>
                          <w:rPr>
                            <w:rFonts w:ascii="Times New Roman"/>
                            <w:sz w:val="21"/>
                          </w:rPr>
                        </w:pPr>
                        <w:r>
                          <w:rPr>
                            <w:rFonts w:ascii="Times New Roman"/>
                            <w:w w:val="100"/>
                            <w:sz w:val="21"/>
                          </w:rPr>
                          <w:t>0</w:t>
                        </w:r>
                      </w:p>
                    </w:tc>
                  </w:tr>
                  <w:tr>
                    <w:tblPrEx>
                      <w:tblW w:w="0" w:type="auto"/>
                      <w:tblInd w:w="5" w:type="dxa"/>
                      <w:tblLayout w:type="fixed"/>
                      <w:tblCellMar>
                        <w:top w:w="0" w:type="dxa"/>
                        <w:left w:w="0" w:type="dxa"/>
                        <w:bottom w:w="0" w:type="dxa"/>
                        <w:right w:w="0" w:type="dxa"/>
                      </w:tblCellMar>
                    </w:tblPrEx>
                    <w:trPr>
                      <w:trHeight w:val="273"/>
                    </w:trPr>
                    <w:tc>
                      <w:tcPr>
                        <w:tcW w:w="437" w:type="dxa"/>
                      </w:tcPr>
                      <w:p>
                        <w:pPr>
                          <w:pStyle w:val="TableParagraph"/>
                          <w:spacing w:before="10"/>
                          <w:ind w:left="9"/>
                          <w:jc w:val="center"/>
                          <w:rPr>
                            <w:rFonts w:ascii="Times New Roman"/>
                            <w:sz w:val="21"/>
                          </w:rPr>
                        </w:pPr>
                        <w:r>
                          <w:rPr>
                            <w:rFonts w:ascii="Times New Roman"/>
                            <w:w w:val="100"/>
                            <w:sz w:val="21"/>
                          </w:rPr>
                          <w:t>2</w:t>
                        </w:r>
                      </w:p>
                    </w:tc>
                    <w:tc>
                      <w:tcPr>
                        <w:tcW w:w="1753" w:type="dxa"/>
                      </w:tcPr>
                      <w:p>
                        <w:pPr>
                          <w:pStyle w:val="TableParagraph"/>
                          <w:spacing w:before="1" w:line="252" w:lineRule="exact"/>
                          <w:ind w:left="120" w:right="112"/>
                          <w:jc w:val="center"/>
                          <w:rPr>
                            <w:sz w:val="21"/>
                          </w:rPr>
                        </w:pPr>
                        <w:r>
                          <w:rPr>
                            <w:rFonts w:ascii="Times New Roman" w:eastAsia="Times New Roman"/>
                            <w:sz w:val="21"/>
                          </w:rPr>
                          <w:t xml:space="preserve">622 </w:t>
                        </w:r>
                        <w:r>
                          <w:rPr>
                            <w:sz w:val="21"/>
                          </w:rPr>
                          <w:t>按键</w:t>
                        </w:r>
                      </w:p>
                    </w:tc>
                    <w:tc>
                      <w:tcPr>
                        <w:tcW w:w="2614" w:type="dxa"/>
                      </w:tcPr>
                      <w:p>
                        <w:pPr>
                          <w:pStyle w:val="TableParagraph"/>
                          <w:spacing w:before="1" w:line="252" w:lineRule="exact"/>
                          <w:ind w:left="446" w:right="438"/>
                          <w:jc w:val="center"/>
                          <w:rPr>
                            <w:sz w:val="21"/>
                          </w:rPr>
                        </w:pPr>
                        <w:r>
                          <w:rPr>
                            <w:sz w:val="21"/>
                          </w:rPr>
                          <w:t>水壶按制</w:t>
                        </w:r>
                      </w:p>
                    </w:tc>
                    <w:tc>
                      <w:tcPr>
                        <w:tcW w:w="1099" w:type="dxa"/>
                      </w:tcPr>
                      <w:p>
                        <w:pPr>
                          <w:pStyle w:val="TableParagraph"/>
                          <w:spacing w:before="10"/>
                          <w:ind w:left="213" w:right="205"/>
                          <w:jc w:val="center"/>
                          <w:rPr>
                            <w:rFonts w:ascii="Times New Roman"/>
                            <w:sz w:val="21"/>
                          </w:rPr>
                        </w:pPr>
                        <w:r>
                          <w:rPr>
                            <w:rFonts w:ascii="Times New Roman"/>
                            <w:sz w:val="21"/>
                          </w:rPr>
                          <w:t>50</w:t>
                        </w:r>
                      </w:p>
                    </w:tc>
                    <w:tc>
                      <w:tcPr>
                        <w:tcW w:w="1102" w:type="dxa"/>
                      </w:tcPr>
                      <w:p>
                        <w:pPr>
                          <w:pStyle w:val="TableParagraph"/>
                          <w:spacing w:before="10"/>
                          <w:ind w:left="110" w:right="98"/>
                          <w:jc w:val="center"/>
                          <w:rPr>
                            <w:rFonts w:ascii="Times New Roman"/>
                            <w:sz w:val="21"/>
                          </w:rPr>
                        </w:pPr>
                        <w:r>
                          <w:rPr>
                            <w:rFonts w:ascii="Times New Roman"/>
                            <w:sz w:val="21"/>
                          </w:rPr>
                          <w:t>50</w:t>
                        </w:r>
                      </w:p>
                    </w:tc>
                    <w:tc>
                      <w:tcPr>
                        <w:tcW w:w="1147" w:type="dxa"/>
                      </w:tcPr>
                      <w:p>
                        <w:pPr>
                          <w:pStyle w:val="TableParagraph"/>
                          <w:spacing w:before="10"/>
                          <w:ind w:left="9"/>
                          <w:jc w:val="center"/>
                          <w:rPr>
                            <w:rFonts w:ascii="Times New Roman"/>
                            <w:sz w:val="21"/>
                          </w:rPr>
                        </w:pPr>
                        <w:r>
                          <w:rPr>
                            <w:rFonts w:ascii="Times New Roman"/>
                            <w:w w:val="100"/>
                            <w:sz w:val="21"/>
                          </w:rPr>
                          <w:t>0</w:t>
                        </w:r>
                      </w:p>
                    </w:tc>
                  </w:tr>
                  <w:tr>
                    <w:tblPrEx>
                      <w:tblW w:w="0" w:type="auto"/>
                      <w:tblInd w:w="5" w:type="dxa"/>
                      <w:tblLayout w:type="fixed"/>
                      <w:tblCellMar>
                        <w:top w:w="0" w:type="dxa"/>
                        <w:left w:w="0" w:type="dxa"/>
                        <w:bottom w:w="0" w:type="dxa"/>
                        <w:right w:w="0" w:type="dxa"/>
                      </w:tblCellMar>
                    </w:tblPrEx>
                    <w:trPr>
                      <w:trHeight w:val="273"/>
                    </w:trPr>
                    <w:tc>
                      <w:tcPr>
                        <w:tcW w:w="437" w:type="dxa"/>
                      </w:tcPr>
                      <w:p>
                        <w:pPr>
                          <w:pStyle w:val="TableParagraph"/>
                          <w:spacing w:before="7"/>
                          <w:ind w:left="9"/>
                          <w:jc w:val="center"/>
                          <w:rPr>
                            <w:rFonts w:ascii="Times New Roman"/>
                            <w:sz w:val="21"/>
                          </w:rPr>
                        </w:pPr>
                        <w:r>
                          <w:rPr>
                            <w:rFonts w:ascii="Times New Roman"/>
                            <w:w w:val="100"/>
                            <w:sz w:val="21"/>
                          </w:rPr>
                          <w:t>3</w:t>
                        </w:r>
                      </w:p>
                    </w:tc>
                    <w:tc>
                      <w:tcPr>
                        <w:tcW w:w="1753" w:type="dxa"/>
                      </w:tcPr>
                      <w:p>
                        <w:pPr>
                          <w:pStyle w:val="TableParagraph"/>
                          <w:spacing w:before="1" w:line="252" w:lineRule="exact"/>
                          <w:ind w:left="120" w:right="110"/>
                          <w:jc w:val="center"/>
                          <w:rPr>
                            <w:sz w:val="21"/>
                          </w:rPr>
                        </w:pPr>
                        <w:r>
                          <w:rPr>
                            <w:rFonts w:ascii="Times New Roman" w:eastAsia="Times New Roman"/>
                            <w:sz w:val="21"/>
                          </w:rPr>
                          <w:t xml:space="preserve">29 </w:t>
                        </w:r>
                        <w:r>
                          <w:rPr>
                            <w:sz w:val="21"/>
                          </w:rPr>
                          <w:t>功能键</w:t>
                        </w:r>
                      </w:p>
                    </w:tc>
                    <w:tc>
                      <w:tcPr>
                        <w:tcW w:w="2614" w:type="dxa"/>
                      </w:tcPr>
                      <w:p>
                        <w:pPr>
                          <w:pStyle w:val="TableParagraph"/>
                          <w:spacing w:before="1" w:line="252" w:lineRule="exact"/>
                          <w:ind w:left="446" w:right="438"/>
                          <w:jc w:val="center"/>
                          <w:rPr>
                            <w:sz w:val="21"/>
                          </w:rPr>
                        </w:pPr>
                        <w:r>
                          <w:rPr>
                            <w:sz w:val="21"/>
                          </w:rPr>
                          <w:t>水壶开关用</w:t>
                        </w:r>
                      </w:p>
                    </w:tc>
                    <w:tc>
                      <w:tcPr>
                        <w:tcW w:w="1099" w:type="dxa"/>
                      </w:tcPr>
                      <w:p>
                        <w:pPr>
                          <w:pStyle w:val="TableParagraph"/>
                          <w:spacing w:before="7"/>
                          <w:ind w:left="213" w:right="205"/>
                          <w:jc w:val="center"/>
                          <w:rPr>
                            <w:rFonts w:ascii="Times New Roman"/>
                            <w:sz w:val="21"/>
                          </w:rPr>
                        </w:pPr>
                        <w:r>
                          <w:rPr>
                            <w:rFonts w:ascii="Times New Roman"/>
                            <w:sz w:val="21"/>
                          </w:rPr>
                          <w:t>100</w:t>
                        </w:r>
                      </w:p>
                    </w:tc>
                    <w:tc>
                      <w:tcPr>
                        <w:tcW w:w="1102" w:type="dxa"/>
                      </w:tcPr>
                      <w:p>
                        <w:pPr>
                          <w:pStyle w:val="TableParagraph"/>
                          <w:spacing w:before="7"/>
                          <w:ind w:left="110" w:right="98"/>
                          <w:jc w:val="center"/>
                          <w:rPr>
                            <w:rFonts w:ascii="Times New Roman"/>
                            <w:sz w:val="21"/>
                          </w:rPr>
                        </w:pPr>
                        <w:r>
                          <w:rPr>
                            <w:rFonts w:ascii="Times New Roman"/>
                            <w:sz w:val="21"/>
                          </w:rPr>
                          <w:t>100</w:t>
                        </w:r>
                      </w:p>
                    </w:tc>
                    <w:tc>
                      <w:tcPr>
                        <w:tcW w:w="1147" w:type="dxa"/>
                      </w:tcPr>
                      <w:p>
                        <w:pPr>
                          <w:pStyle w:val="TableParagraph"/>
                          <w:spacing w:before="7"/>
                          <w:ind w:left="9"/>
                          <w:jc w:val="center"/>
                          <w:rPr>
                            <w:rFonts w:ascii="Times New Roman"/>
                            <w:sz w:val="21"/>
                          </w:rPr>
                        </w:pPr>
                        <w:r>
                          <w:rPr>
                            <w:rFonts w:ascii="Times New Roman"/>
                            <w:w w:val="100"/>
                            <w:sz w:val="21"/>
                          </w:rPr>
                          <w:t>0</w:t>
                        </w:r>
                      </w:p>
                    </w:tc>
                  </w:tr>
                  <w:tr>
                    <w:tblPrEx>
                      <w:tblW w:w="0" w:type="auto"/>
                      <w:tblInd w:w="5" w:type="dxa"/>
                      <w:tblLayout w:type="fixed"/>
                      <w:tblCellMar>
                        <w:top w:w="0" w:type="dxa"/>
                        <w:left w:w="0" w:type="dxa"/>
                        <w:bottom w:w="0" w:type="dxa"/>
                        <w:right w:w="0" w:type="dxa"/>
                      </w:tblCellMar>
                    </w:tblPrEx>
                    <w:trPr>
                      <w:trHeight w:val="270"/>
                    </w:trPr>
                    <w:tc>
                      <w:tcPr>
                        <w:tcW w:w="437" w:type="dxa"/>
                      </w:tcPr>
                      <w:p>
                        <w:pPr>
                          <w:pStyle w:val="TableParagraph"/>
                          <w:spacing w:before="7"/>
                          <w:ind w:left="9"/>
                          <w:jc w:val="center"/>
                          <w:rPr>
                            <w:rFonts w:ascii="Times New Roman"/>
                            <w:sz w:val="21"/>
                          </w:rPr>
                        </w:pPr>
                        <w:r>
                          <w:rPr>
                            <w:rFonts w:ascii="Times New Roman"/>
                            <w:w w:val="100"/>
                            <w:sz w:val="21"/>
                          </w:rPr>
                          <w:t>4</w:t>
                        </w:r>
                      </w:p>
                    </w:tc>
                    <w:tc>
                      <w:tcPr>
                        <w:tcW w:w="1753" w:type="dxa"/>
                      </w:tcPr>
                      <w:p>
                        <w:pPr>
                          <w:pStyle w:val="TableParagraph"/>
                          <w:spacing w:before="1" w:line="250" w:lineRule="exact"/>
                          <w:ind w:left="120" w:right="112"/>
                          <w:jc w:val="center"/>
                          <w:rPr>
                            <w:sz w:val="21"/>
                          </w:rPr>
                        </w:pPr>
                        <w:r>
                          <w:rPr>
                            <w:rFonts w:ascii="Times New Roman" w:eastAsia="Times New Roman"/>
                            <w:sz w:val="21"/>
                          </w:rPr>
                          <w:t xml:space="preserve">622 </w:t>
                        </w:r>
                        <w:r>
                          <w:rPr>
                            <w:sz w:val="21"/>
                          </w:rPr>
                          <w:t>推杆</w:t>
                        </w:r>
                      </w:p>
                    </w:tc>
                    <w:tc>
                      <w:tcPr>
                        <w:tcW w:w="2614" w:type="dxa"/>
                      </w:tcPr>
                      <w:p>
                        <w:pPr>
                          <w:pStyle w:val="TableParagraph"/>
                          <w:spacing w:before="1" w:line="250" w:lineRule="exact"/>
                          <w:ind w:left="446" w:right="436"/>
                          <w:jc w:val="center"/>
                          <w:rPr>
                            <w:sz w:val="21"/>
                          </w:rPr>
                        </w:pPr>
                        <w:r>
                          <w:rPr>
                            <w:sz w:val="21"/>
                          </w:rPr>
                          <w:t>移动水池位用</w:t>
                        </w:r>
                      </w:p>
                    </w:tc>
                    <w:tc>
                      <w:tcPr>
                        <w:tcW w:w="1099" w:type="dxa"/>
                      </w:tcPr>
                      <w:p>
                        <w:pPr>
                          <w:pStyle w:val="TableParagraph"/>
                          <w:spacing w:before="7"/>
                          <w:ind w:left="213" w:right="205"/>
                          <w:jc w:val="center"/>
                          <w:rPr>
                            <w:rFonts w:ascii="Times New Roman"/>
                            <w:sz w:val="21"/>
                          </w:rPr>
                        </w:pPr>
                        <w:r>
                          <w:rPr>
                            <w:rFonts w:ascii="Times New Roman"/>
                            <w:sz w:val="21"/>
                          </w:rPr>
                          <w:t>100</w:t>
                        </w:r>
                      </w:p>
                    </w:tc>
                    <w:tc>
                      <w:tcPr>
                        <w:tcW w:w="1102" w:type="dxa"/>
                      </w:tcPr>
                      <w:p>
                        <w:pPr>
                          <w:pStyle w:val="TableParagraph"/>
                          <w:spacing w:before="7"/>
                          <w:ind w:left="110" w:right="98"/>
                          <w:jc w:val="center"/>
                          <w:rPr>
                            <w:rFonts w:ascii="Times New Roman"/>
                            <w:sz w:val="21"/>
                          </w:rPr>
                        </w:pPr>
                        <w:r>
                          <w:rPr>
                            <w:rFonts w:ascii="Times New Roman"/>
                            <w:sz w:val="21"/>
                          </w:rPr>
                          <w:t>100</w:t>
                        </w:r>
                      </w:p>
                    </w:tc>
                    <w:tc>
                      <w:tcPr>
                        <w:tcW w:w="1147" w:type="dxa"/>
                      </w:tcPr>
                      <w:p>
                        <w:pPr>
                          <w:pStyle w:val="TableParagraph"/>
                          <w:spacing w:before="7"/>
                          <w:ind w:left="9"/>
                          <w:jc w:val="center"/>
                          <w:rPr>
                            <w:rFonts w:ascii="Times New Roman"/>
                            <w:sz w:val="21"/>
                          </w:rPr>
                        </w:pPr>
                        <w:r>
                          <w:rPr>
                            <w:rFonts w:ascii="Times New Roman"/>
                            <w:w w:val="100"/>
                            <w:sz w:val="21"/>
                          </w:rPr>
                          <w:t>0</w:t>
                        </w:r>
                      </w:p>
                    </w:tc>
                  </w:tr>
                  <w:tr>
                    <w:tblPrEx>
                      <w:tblW w:w="0" w:type="auto"/>
                      <w:tblInd w:w="5" w:type="dxa"/>
                      <w:tblLayout w:type="fixed"/>
                      <w:tblCellMar>
                        <w:top w:w="0" w:type="dxa"/>
                        <w:left w:w="0" w:type="dxa"/>
                        <w:bottom w:w="0" w:type="dxa"/>
                        <w:right w:w="0" w:type="dxa"/>
                      </w:tblCellMar>
                    </w:tblPrEx>
                    <w:trPr>
                      <w:trHeight w:val="273"/>
                    </w:trPr>
                    <w:tc>
                      <w:tcPr>
                        <w:tcW w:w="437" w:type="dxa"/>
                      </w:tcPr>
                      <w:p>
                        <w:pPr>
                          <w:pStyle w:val="TableParagraph"/>
                          <w:spacing w:before="10"/>
                          <w:ind w:left="9"/>
                          <w:jc w:val="center"/>
                          <w:rPr>
                            <w:rFonts w:ascii="Times New Roman"/>
                            <w:sz w:val="21"/>
                          </w:rPr>
                        </w:pPr>
                        <w:r>
                          <w:rPr>
                            <w:rFonts w:ascii="Times New Roman"/>
                            <w:w w:val="100"/>
                            <w:sz w:val="21"/>
                          </w:rPr>
                          <w:t>5</w:t>
                        </w:r>
                      </w:p>
                    </w:tc>
                    <w:tc>
                      <w:tcPr>
                        <w:tcW w:w="1753" w:type="dxa"/>
                      </w:tcPr>
                      <w:p>
                        <w:pPr>
                          <w:pStyle w:val="TableParagraph"/>
                          <w:spacing w:before="1" w:line="252" w:lineRule="exact"/>
                          <w:ind w:left="120" w:right="112"/>
                          <w:jc w:val="center"/>
                          <w:rPr>
                            <w:sz w:val="21"/>
                          </w:rPr>
                        </w:pPr>
                        <w:r>
                          <w:rPr>
                            <w:sz w:val="21"/>
                          </w:rPr>
                          <w:t>微波炉门把手</w:t>
                        </w:r>
                      </w:p>
                    </w:tc>
                    <w:tc>
                      <w:tcPr>
                        <w:tcW w:w="2614" w:type="dxa"/>
                      </w:tcPr>
                      <w:p>
                        <w:pPr>
                          <w:pStyle w:val="TableParagraph"/>
                          <w:spacing w:before="1" w:line="252" w:lineRule="exact"/>
                          <w:ind w:left="446" w:right="436"/>
                          <w:jc w:val="center"/>
                          <w:rPr>
                            <w:sz w:val="21"/>
                          </w:rPr>
                        </w:pPr>
                        <w:r>
                          <w:rPr>
                            <w:sz w:val="21"/>
                          </w:rPr>
                          <w:t>微波炉开门用</w:t>
                        </w:r>
                      </w:p>
                    </w:tc>
                    <w:tc>
                      <w:tcPr>
                        <w:tcW w:w="1099" w:type="dxa"/>
                      </w:tcPr>
                      <w:p>
                        <w:pPr>
                          <w:pStyle w:val="TableParagraph"/>
                          <w:spacing w:before="10"/>
                          <w:ind w:left="213" w:right="205"/>
                          <w:jc w:val="center"/>
                          <w:rPr>
                            <w:rFonts w:ascii="Times New Roman"/>
                            <w:sz w:val="21"/>
                          </w:rPr>
                        </w:pPr>
                        <w:r>
                          <w:rPr>
                            <w:rFonts w:ascii="Times New Roman"/>
                            <w:sz w:val="21"/>
                          </w:rPr>
                          <w:t>50</w:t>
                        </w:r>
                      </w:p>
                    </w:tc>
                    <w:tc>
                      <w:tcPr>
                        <w:tcW w:w="1102" w:type="dxa"/>
                      </w:tcPr>
                      <w:p>
                        <w:pPr>
                          <w:pStyle w:val="TableParagraph"/>
                          <w:spacing w:before="10"/>
                          <w:ind w:left="110" w:right="98"/>
                          <w:jc w:val="center"/>
                          <w:rPr>
                            <w:rFonts w:ascii="Times New Roman"/>
                            <w:sz w:val="21"/>
                          </w:rPr>
                        </w:pPr>
                        <w:r>
                          <w:rPr>
                            <w:rFonts w:ascii="Times New Roman"/>
                            <w:sz w:val="21"/>
                          </w:rPr>
                          <w:t>50</w:t>
                        </w:r>
                      </w:p>
                    </w:tc>
                    <w:tc>
                      <w:tcPr>
                        <w:tcW w:w="1147" w:type="dxa"/>
                      </w:tcPr>
                      <w:p>
                        <w:pPr>
                          <w:pStyle w:val="TableParagraph"/>
                          <w:spacing w:before="10"/>
                          <w:ind w:left="9"/>
                          <w:jc w:val="center"/>
                          <w:rPr>
                            <w:rFonts w:ascii="Times New Roman"/>
                            <w:sz w:val="21"/>
                          </w:rPr>
                        </w:pPr>
                        <w:r>
                          <w:rPr>
                            <w:rFonts w:ascii="Times New Roman"/>
                            <w:w w:val="100"/>
                            <w:sz w:val="21"/>
                          </w:rPr>
                          <w:t>0</w:t>
                        </w:r>
                      </w:p>
                    </w:tc>
                  </w:tr>
                  <w:tr>
                    <w:tblPrEx>
                      <w:tblW w:w="0" w:type="auto"/>
                      <w:tblInd w:w="5" w:type="dxa"/>
                      <w:tblLayout w:type="fixed"/>
                      <w:tblCellMar>
                        <w:top w:w="0" w:type="dxa"/>
                        <w:left w:w="0" w:type="dxa"/>
                        <w:bottom w:w="0" w:type="dxa"/>
                        <w:right w:w="0" w:type="dxa"/>
                      </w:tblCellMar>
                    </w:tblPrEx>
                    <w:trPr>
                      <w:trHeight w:val="270"/>
                    </w:trPr>
                    <w:tc>
                      <w:tcPr>
                        <w:tcW w:w="437" w:type="dxa"/>
                      </w:tcPr>
                      <w:p>
                        <w:pPr>
                          <w:pStyle w:val="TableParagraph"/>
                          <w:spacing w:before="7"/>
                          <w:ind w:left="9"/>
                          <w:jc w:val="center"/>
                          <w:rPr>
                            <w:rFonts w:ascii="Times New Roman"/>
                            <w:sz w:val="21"/>
                          </w:rPr>
                        </w:pPr>
                        <w:r>
                          <w:rPr>
                            <w:rFonts w:ascii="Times New Roman"/>
                            <w:w w:val="100"/>
                            <w:sz w:val="21"/>
                          </w:rPr>
                          <w:t>6</w:t>
                        </w:r>
                      </w:p>
                    </w:tc>
                    <w:tc>
                      <w:tcPr>
                        <w:tcW w:w="1753" w:type="dxa"/>
                      </w:tcPr>
                      <w:p>
                        <w:pPr>
                          <w:pStyle w:val="TableParagraph"/>
                          <w:spacing w:before="1" w:line="250" w:lineRule="exact"/>
                          <w:ind w:left="120" w:right="112"/>
                          <w:jc w:val="center"/>
                          <w:rPr>
                            <w:sz w:val="21"/>
                          </w:rPr>
                        </w:pPr>
                        <w:r>
                          <w:rPr>
                            <w:sz w:val="21"/>
                          </w:rPr>
                          <w:t>微波炉电子旋钮</w:t>
                        </w:r>
                      </w:p>
                    </w:tc>
                    <w:tc>
                      <w:tcPr>
                        <w:tcW w:w="2614" w:type="dxa"/>
                      </w:tcPr>
                      <w:p>
                        <w:pPr>
                          <w:pStyle w:val="TableParagraph"/>
                          <w:spacing w:before="1" w:line="250" w:lineRule="exact"/>
                          <w:ind w:left="446" w:right="438"/>
                          <w:jc w:val="center"/>
                          <w:rPr>
                            <w:sz w:val="21"/>
                          </w:rPr>
                        </w:pPr>
                        <w:r>
                          <w:rPr>
                            <w:sz w:val="21"/>
                          </w:rPr>
                          <w:t>调节微波炉的档位</w:t>
                        </w:r>
                      </w:p>
                    </w:tc>
                    <w:tc>
                      <w:tcPr>
                        <w:tcW w:w="1099" w:type="dxa"/>
                      </w:tcPr>
                      <w:p>
                        <w:pPr>
                          <w:pStyle w:val="TableParagraph"/>
                          <w:spacing w:before="7"/>
                          <w:ind w:left="213" w:right="205"/>
                          <w:jc w:val="center"/>
                          <w:rPr>
                            <w:rFonts w:ascii="Times New Roman"/>
                            <w:sz w:val="21"/>
                          </w:rPr>
                        </w:pPr>
                        <w:r>
                          <w:rPr>
                            <w:rFonts w:ascii="Times New Roman"/>
                            <w:sz w:val="21"/>
                          </w:rPr>
                          <w:t>50</w:t>
                        </w:r>
                      </w:p>
                    </w:tc>
                    <w:tc>
                      <w:tcPr>
                        <w:tcW w:w="1102" w:type="dxa"/>
                      </w:tcPr>
                      <w:p>
                        <w:pPr>
                          <w:pStyle w:val="TableParagraph"/>
                          <w:spacing w:before="7"/>
                          <w:ind w:left="110" w:right="98"/>
                          <w:jc w:val="center"/>
                          <w:rPr>
                            <w:rFonts w:ascii="Times New Roman"/>
                            <w:sz w:val="21"/>
                          </w:rPr>
                        </w:pPr>
                        <w:r>
                          <w:rPr>
                            <w:rFonts w:ascii="Times New Roman"/>
                            <w:sz w:val="21"/>
                          </w:rPr>
                          <w:t>50</w:t>
                        </w:r>
                      </w:p>
                    </w:tc>
                    <w:tc>
                      <w:tcPr>
                        <w:tcW w:w="1147" w:type="dxa"/>
                      </w:tcPr>
                      <w:p>
                        <w:pPr>
                          <w:pStyle w:val="TableParagraph"/>
                          <w:spacing w:before="7"/>
                          <w:ind w:left="9"/>
                          <w:jc w:val="center"/>
                          <w:rPr>
                            <w:rFonts w:ascii="Times New Roman"/>
                            <w:sz w:val="21"/>
                          </w:rPr>
                        </w:pPr>
                        <w:r>
                          <w:rPr>
                            <w:rFonts w:ascii="Times New Roman"/>
                            <w:w w:val="100"/>
                            <w:sz w:val="21"/>
                          </w:rPr>
                          <w:t>0</w:t>
                        </w:r>
                      </w:p>
                    </w:tc>
                  </w:tr>
                  <w:tr>
                    <w:tblPrEx>
                      <w:tblW w:w="0" w:type="auto"/>
                      <w:tblInd w:w="5" w:type="dxa"/>
                      <w:tblLayout w:type="fixed"/>
                      <w:tblCellMar>
                        <w:top w:w="0" w:type="dxa"/>
                        <w:left w:w="0" w:type="dxa"/>
                        <w:bottom w:w="0" w:type="dxa"/>
                        <w:right w:w="0" w:type="dxa"/>
                      </w:tblCellMar>
                    </w:tblPrEx>
                    <w:trPr>
                      <w:trHeight w:val="546"/>
                    </w:trPr>
                    <w:tc>
                      <w:tcPr>
                        <w:tcW w:w="437" w:type="dxa"/>
                      </w:tcPr>
                      <w:p>
                        <w:pPr>
                          <w:pStyle w:val="TableParagraph"/>
                          <w:spacing w:before="147"/>
                          <w:ind w:left="9"/>
                          <w:jc w:val="center"/>
                          <w:rPr>
                            <w:rFonts w:ascii="Times New Roman"/>
                            <w:sz w:val="21"/>
                          </w:rPr>
                        </w:pPr>
                        <w:r>
                          <w:rPr>
                            <w:rFonts w:ascii="Times New Roman"/>
                            <w:w w:val="100"/>
                            <w:sz w:val="21"/>
                          </w:rPr>
                          <w:t>7</w:t>
                        </w:r>
                      </w:p>
                    </w:tc>
                    <w:tc>
                      <w:tcPr>
                        <w:tcW w:w="1753" w:type="dxa"/>
                      </w:tcPr>
                      <w:p>
                        <w:pPr>
                          <w:pStyle w:val="TableParagraph"/>
                          <w:spacing w:before="137"/>
                          <w:ind w:left="120" w:right="112"/>
                          <w:jc w:val="center"/>
                          <w:rPr>
                            <w:sz w:val="21"/>
                          </w:rPr>
                        </w:pPr>
                        <w:r>
                          <w:rPr>
                            <w:sz w:val="21"/>
                          </w:rPr>
                          <w:t>装配</w:t>
                        </w:r>
                      </w:p>
                    </w:tc>
                    <w:tc>
                      <w:tcPr>
                        <w:tcW w:w="2614" w:type="dxa"/>
                      </w:tcPr>
                      <w:p>
                        <w:pPr>
                          <w:pStyle w:val="TableParagraph"/>
                          <w:spacing w:before="2" w:line="270" w:lineRule="atLeast"/>
                          <w:ind w:left="570" w:right="137" w:hanging="420"/>
                          <w:rPr>
                            <w:sz w:val="21"/>
                          </w:rPr>
                        </w:pPr>
                        <w:r>
                          <w:rPr>
                            <w:sz w:val="21"/>
                          </w:rPr>
                          <w:t>充电器、小风扇、头盔、摄像头、榨汁机</w:t>
                        </w:r>
                      </w:p>
                    </w:tc>
                    <w:tc>
                      <w:tcPr>
                        <w:tcW w:w="1099" w:type="dxa"/>
                      </w:tcPr>
                      <w:p>
                        <w:pPr>
                          <w:pStyle w:val="TableParagraph"/>
                          <w:spacing w:before="147"/>
                          <w:ind w:left="213" w:right="205"/>
                          <w:jc w:val="center"/>
                          <w:rPr>
                            <w:rFonts w:ascii="Times New Roman"/>
                            <w:sz w:val="21"/>
                          </w:rPr>
                        </w:pPr>
                        <w:r>
                          <w:rPr>
                            <w:rFonts w:ascii="Times New Roman"/>
                            <w:sz w:val="21"/>
                          </w:rPr>
                          <w:t>50</w:t>
                        </w:r>
                      </w:p>
                    </w:tc>
                    <w:tc>
                      <w:tcPr>
                        <w:tcW w:w="1102" w:type="dxa"/>
                      </w:tcPr>
                      <w:p>
                        <w:pPr>
                          <w:pStyle w:val="TableParagraph"/>
                          <w:spacing w:before="147"/>
                          <w:ind w:left="110" w:right="98"/>
                          <w:jc w:val="center"/>
                          <w:rPr>
                            <w:rFonts w:ascii="Times New Roman"/>
                            <w:sz w:val="21"/>
                          </w:rPr>
                        </w:pPr>
                        <w:r>
                          <w:rPr>
                            <w:rFonts w:ascii="Times New Roman"/>
                            <w:sz w:val="21"/>
                          </w:rPr>
                          <w:t>50</w:t>
                        </w:r>
                      </w:p>
                    </w:tc>
                    <w:tc>
                      <w:tcPr>
                        <w:tcW w:w="1147" w:type="dxa"/>
                      </w:tcPr>
                      <w:p>
                        <w:pPr>
                          <w:pStyle w:val="TableParagraph"/>
                          <w:spacing w:before="147"/>
                          <w:ind w:left="9"/>
                          <w:jc w:val="center"/>
                          <w:rPr>
                            <w:rFonts w:ascii="Times New Roman"/>
                            <w:sz w:val="21"/>
                          </w:rPr>
                        </w:pPr>
                        <w:r>
                          <w:rPr>
                            <w:rFonts w:ascii="Times New Roman"/>
                            <w:w w:val="100"/>
                            <w:sz w:val="21"/>
                          </w:rPr>
                          <w:t>0</w:t>
                        </w:r>
                      </w:p>
                    </w:tc>
                  </w:tr>
                </w:tbl>
                <w:p>
                  <w:pPr>
                    <w:pStyle w:val="BodyText"/>
                  </w:pPr>
                </w:p>
              </w:txbxContent>
            </v:textbox>
          </v:shape>
        </w:pict>
      </w:r>
      <w:r>
        <w:rPr>
          <w:rFonts w:ascii="微软雅黑" w:eastAsia="微软雅黑" w:hint="eastAsia"/>
          <w:b/>
          <w:spacing w:val="-4"/>
          <w:sz w:val="21"/>
        </w:rPr>
        <w:t xml:space="preserve">表 </w:t>
      </w:r>
      <w:r>
        <w:rPr>
          <w:rFonts w:ascii="Times New Roman" w:eastAsia="Times New Roman"/>
          <w:b/>
          <w:sz w:val="21"/>
        </w:rPr>
        <w:t>2-3</w:t>
      </w:r>
      <w:r>
        <w:rPr>
          <w:rFonts w:ascii="Times New Roman" w:eastAsia="Times New Roman"/>
          <w:b/>
          <w:spacing w:val="51"/>
          <w:sz w:val="21"/>
        </w:rPr>
        <w:t xml:space="preserve"> </w:t>
      </w:r>
      <w:r>
        <w:rPr>
          <w:rFonts w:ascii="微软雅黑" w:eastAsia="微软雅黑" w:hint="eastAsia"/>
          <w:b/>
          <w:spacing w:val="-1"/>
          <w:sz w:val="21"/>
        </w:rPr>
        <w:t>项目迁建前后主要产品及产量一览表</w:t>
      </w:r>
    </w:p>
    <w:p>
      <w:pPr>
        <w:spacing w:after="0"/>
        <w:jc w:val="center"/>
        <w:rPr>
          <w:rFonts w:ascii="微软雅黑" w:eastAsia="微软雅黑" w:hint="eastAsia"/>
          <w:sz w:val="21"/>
        </w:rPr>
        <w:sectPr>
          <w:pgSz w:w="11910" w:h="16840"/>
          <w:pgMar w:top="1580" w:right="1160" w:bottom="280" w:left="1020" w:header="720" w:footer="720" w:gutter="0"/>
          <w:pgNumType w:start="17"/>
          <w:cols w:num="1" w:space="720"/>
        </w:sectPr>
      </w:pPr>
    </w:p>
    <w:p>
      <w:pPr>
        <w:pStyle w:val="BodyText"/>
        <w:rPr>
          <w:rFonts w:ascii="Times New Roman"/>
          <w:sz w:val="9"/>
        </w:rPr>
      </w:pPr>
      <w:r>
        <w:pict>
          <v:shape id="_x0000_s1120" o:spid="_x0000_s1115" type="#_x0000_t202" style="width:147.3pt;height:111.9pt;margin-top:421.65pt;margin-left:219.15pt;mso-height-relative:page;mso-position-horizontal-relative:page;mso-position-vertical-relative:page;mso-width-relative:page;position:absolute;z-index:-251648000" coordsize="21600,21600" filled="f" stroked="f">
            <v:stroke joinstyle="miter"/>
            <v:textbox inset="0,0,0,0">
              <w:txbxContent>
                <w:p>
                  <w:pPr>
                    <w:tabs>
                      <w:tab w:val="left" w:pos="1106"/>
                      <w:tab w:val="left" w:pos="2155"/>
                    </w:tabs>
                    <w:spacing w:before="0" w:line="315" w:lineRule="exact"/>
                    <w:ind w:left="196" w:right="0" w:firstLine="0"/>
                    <w:jc w:val="left"/>
                    <w:rPr>
                      <w:sz w:val="21"/>
                    </w:rPr>
                  </w:pPr>
                  <w:r>
                    <w:rPr>
                      <w:sz w:val="21"/>
                    </w:rPr>
                    <w:t>密度</w:t>
                  </w:r>
                  <w:r>
                    <w:rPr>
                      <w:sz w:val="21"/>
                    </w:rPr>
                    <w:tab/>
                  </w:r>
                  <w:r>
                    <w:rPr>
                      <w:rFonts w:ascii="Times New Roman" w:eastAsia="Times New Roman"/>
                      <w:position w:val="14"/>
                      <w:sz w:val="21"/>
                    </w:rPr>
                    <w:t>VOCs</w:t>
                  </w:r>
                  <w:r>
                    <w:rPr>
                      <w:rFonts w:ascii="Times New Roman" w:eastAsia="Times New Roman"/>
                      <w:spacing w:val="-2"/>
                      <w:position w:val="14"/>
                      <w:sz w:val="21"/>
                    </w:rPr>
                    <w:t xml:space="preserve"> </w:t>
                  </w:r>
                  <w:r>
                    <w:rPr>
                      <w:position w:val="14"/>
                      <w:sz w:val="21"/>
                    </w:rPr>
                    <w:t>检</w:t>
                  </w:r>
                  <w:r>
                    <w:rPr>
                      <w:position w:val="14"/>
                      <w:sz w:val="21"/>
                    </w:rPr>
                    <w:tab/>
                  </w:r>
                  <w:r>
                    <w:rPr>
                      <w:rFonts w:ascii="Times New Roman" w:eastAsia="Times New Roman"/>
                      <w:sz w:val="21"/>
                    </w:rPr>
                    <w:t xml:space="preserve">VOCs </w:t>
                  </w:r>
                  <w:r>
                    <w:rPr>
                      <w:spacing w:val="-17"/>
                      <w:sz w:val="21"/>
                    </w:rPr>
                    <w:t>含</w:t>
                  </w:r>
                </w:p>
                <w:p>
                  <w:pPr>
                    <w:tabs>
                      <w:tab w:val="left" w:pos="1183"/>
                      <w:tab w:val="left" w:pos="2203"/>
                    </w:tabs>
                    <w:spacing w:before="0" w:line="274" w:lineRule="exact"/>
                    <w:ind w:left="0" w:right="0" w:firstLine="0"/>
                    <w:jc w:val="left"/>
                    <w:rPr>
                      <w:sz w:val="21"/>
                    </w:rPr>
                  </w:pPr>
                  <w:r>
                    <w:rPr>
                      <w:sz w:val="21"/>
                    </w:rPr>
                    <w:t>（</w:t>
                  </w:r>
                  <w:r>
                    <w:rPr>
                      <w:rFonts w:ascii="Times New Roman" w:eastAsia="Times New Roman"/>
                      <w:sz w:val="21"/>
                    </w:rPr>
                    <w:t>kg/L</w:t>
                  </w:r>
                  <w:r>
                    <w:rPr>
                      <w:sz w:val="21"/>
                    </w:rPr>
                    <w:t>）</w:t>
                  </w:r>
                  <w:r>
                    <w:rPr>
                      <w:sz w:val="21"/>
                    </w:rPr>
                    <w:tab/>
                  </w:r>
                  <w:r>
                    <w:rPr>
                      <w:position w:val="14"/>
                      <w:sz w:val="21"/>
                    </w:rPr>
                    <w:t>测数据</w:t>
                  </w:r>
                  <w:r>
                    <w:rPr>
                      <w:position w:val="14"/>
                      <w:sz w:val="21"/>
                    </w:rPr>
                    <w:tab/>
                  </w:r>
                  <w:r>
                    <w:rPr>
                      <w:spacing w:val="-1"/>
                      <w:sz w:val="21"/>
                    </w:rPr>
                    <w:t>量（</w:t>
                  </w:r>
                  <w:r>
                    <w:rPr>
                      <w:rFonts w:ascii="Times New Roman" w:eastAsia="Times New Roman"/>
                      <w:spacing w:val="-1"/>
                      <w:sz w:val="21"/>
                    </w:rPr>
                    <w:t>t</w:t>
                  </w:r>
                  <w:r>
                    <w:rPr>
                      <w:spacing w:val="-1"/>
                      <w:sz w:val="21"/>
                    </w:rPr>
                    <w:t>）</w:t>
                  </w:r>
                </w:p>
                <w:p>
                  <w:pPr>
                    <w:spacing w:before="0" w:line="203" w:lineRule="exact"/>
                    <w:ind w:left="1122" w:right="1072" w:firstLine="0"/>
                    <w:jc w:val="center"/>
                    <w:rPr>
                      <w:sz w:val="21"/>
                    </w:rPr>
                  </w:pPr>
                  <w:r>
                    <w:rPr>
                      <w:sz w:val="21"/>
                    </w:rPr>
                    <w:t>（</w:t>
                  </w:r>
                  <w:r>
                    <w:rPr>
                      <w:rFonts w:ascii="Times New Roman" w:eastAsia="Times New Roman"/>
                      <w:sz w:val="21"/>
                    </w:rPr>
                    <w:t>g/L</w:t>
                  </w:r>
                  <w:r>
                    <w:rPr>
                      <w:sz w:val="21"/>
                    </w:rPr>
                    <w:t>）</w:t>
                  </w:r>
                </w:p>
                <w:p>
                  <w:pPr>
                    <w:tabs>
                      <w:tab w:val="left" w:pos="1341"/>
                      <w:tab w:val="left" w:pos="2311"/>
                    </w:tabs>
                    <w:spacing w:before="141"/>
                    <w:ind w:left="276" w:right="0" w:firstLine="0"/>
                    <w:jc w:val="left"/>
                    <w:rPr>
                      <w:rFonts w:ascii="Times New Roman"/>
                      <w:sz w:val="21"/>
                    </w:rPr>
                  </w:pPr>
                  <w:r>
                    <w:rPr>
                      <w:rFonts w:ascii="Times New Roman"/>
                      <w:sz w:val="21"/>
                    </w:rPr>
                    <w:t>1.8</w:t>
                  </w:r>
                  <w:r>
                    <w:rPr>
                      <w:rFonts w:ascii="Times New Roman"/>
                      <w:sz w:val="21"/>
                    </w:rPr>
                    <w:tab/>
                  </w:r>
                  <w:r>
                    <w:rPr>
                      <w:rFonts w:ascii="Times New Roman"/>
                      <w:sz w:val="21"/>
                    </w:rPr>
                    <w:t>309</w:t>
                  </w:r>
                  <w:r>
                    <w:rPr>
                      <w:rFonts w:ascii="Times New Roman"/>
                      <w:sz w:val="21"/>
                    </w:rPr>
                    <w:tab/>
                  </w:r>
                  <w:r>
                    <w:rPr>
                      <w:rFonts w:ascii="Times New Roman"/>
                      <w:sz w:val="21"/>
                    </w:rPr>
                    <w:t>0.601</w:t>
                  </w:r>
                </w:p>
                <w:p>
                  <w:pPr>
                    <w:pStyle w:val="BodyText"/>
                    <w:spacing w:before="5"/>
                    <w:rPr>
                      <w:rFonts w:ascii="Times New Roman"/>
                    </w:rPr>
                  </w:pPr>
                </w:p>
                <w:p>
                  <w:pPr>
                    <w:tabs>
                      <w:tab w:val="left" w:pos="1341"/>
                      <w:tab w:val="left" w:pos="2311"/>
                    </w:tabs>
                    <w:spacing w:before="0"/>
                    <w:ind w:left="276" w:right="0" w:firstLine="0"/>
                    <w:jc w:val="left"/>
                    <w:rPr>
                      <w:rFonts w:ascii="Times New Roman"/>
                      <w:sz w:val="21"/>
                    </w:rPr>
                  </w:pPr>
                  <w:r>
                    <w:rPr>
                      <w:rFonts w:ascii="Times New Roman"/>
                      <w:sz w:val="21"/>
                    </w:rPr>
                    <w:t>1.8</w:t>
                  </w:r>
                  <w:r>
                    <w:rPr>
                      <w:rFonts w:ascii="Times New Roman"/>
                      <w:sz w:val="21"/>
                    </w:rPr>
                    <w:tab/>
                  </w:r>
                  <w:r>
                    <w:rPr>
                      <w:rFonts w:ascii="Times New Roman"/>
                      <w:sz w:val="21"/>
                    </w:rPr>
                    <w:t>321</w:t>
                  </w:r>
                  <w:r>
                    <w:rPr>
                      <w:rFonts w:ascii="Times New Roman"/>
                      <w:sz w:val="21"/>
                    </w:rPr>
                    <w:tab/>
                  </w:r>
                  <w:r>
                    <w:rPr>
                      <w:rFonts w:ascii="Times New Roman"/>
                      <w:sz w:val="21"/>
                    </w:rPr>
                    <w:t>0.357</w:t>
                  </w:r>
                </w:p>
                <w:p>
                  <w:pPr>
                    <w:pStyle w:val="BodyText"/>
                    <w:rPr>
                      <w:rFonts w:ascii="Times New Roman"/>
                      <w:sz w:val="26"/>
                    </w:rPr>
                  </w:pPr>
                </w:p>
                <w:p>
                  <w:pPr>
                    <w:tabs>
                      <w:tab w:val="left" w:pos="1341"/>
                      <w:tab w:val="left" w:pos="2311"/>
                    </w:tabs>
                    <w:spacing w:before="0"/>
                    <w:ind w:left="276" w:right="0" w:firstLine="0"/>
                    <w:jc w:val="left"/>
                    <w:rPr>
                      <w:rFonts w:ascii="Times New Roman"/>
                      <w:sz w:val="21"/>
                    </w:rPr>
                  </w:pPr>
                  <w:r>
                    <w:rPr>
                      <w:rFonts w:ascii="Times New Roman"/>
                      <w:sz w:val="21"/>
                    </w:rPr>
                    <w:t>1.2</w:t>
                  </w:r>
                  <w:r>
                    <w:rPr>
                      <w:rFonts w:ascii="Times New Roman"/>
                      <w:sz w:val="21"/>
                    </w:rPr>
                    <w:tab/>
                  </w:r>
                  <w:r>
                    <w:rPr>
                      <w:rFonts w:ascii="Times New Roman"/>
                      <w:sz w:val="21"/>
                    </w:rPr>
                    <w:t>281</w:t>
                  </w:r>
                  <w:r>
                    <w:rPr>
                      <w:rFonts w:ascii="Times New Roman"/>
                      <w:sz w:val="21"/>
                    </w:rPr>
                    <w:tab/>
                  </w:r>
                  <w:r>
                    <w:rPr>
                      <w:rFonts w:ascii="Times New Roman"/>
                      <w:sz w:val="21"/>
                    </w:rPr>
                    <w:t>0.468</w:t>
                  </w:r>
                </w:p>
              </w:txbxContent>
            </v:textbox>
          </v:shape>
        </w:pict>
      </w:r>
      <w:r>
        <w:pict>
          <v:group id="_x0000_s1121" o:spid="_x0000_s1116" style="width:398pt;height:127.1pt;margin-top:420.05pt;margin-left:109.8pt;mso-height-relative:page;mso-position-horizontal-relative:page;mso-position-vertical-relative:page;mso-width-relative:page;position:absolute;z-index:-251646976" coordorigin="2196,8401" coordsize="7960,2542">
            <v:line id="_x0000_s1122" o:spid="_x0000_s1117" style="position:absolute" from="2206,8406" to="2624,8406" coordsize="21600,21600" stroked="t" strokecolor="black"/>
            <v:line id="_x0000_s1123" o:spid="_x0000_s1118" style="position:absolute" from="2633,8406" to="3300,8406" coordsize="21600,21600" stroked="t" strokecolor="black"/>
            <v:line id="_x0000_s1124" o:spid="_x0000_s1119" style="position:absolute" from="3310,8406" to="4232,8406" coordsize="21600,21600" stroked="t" strokecolor="black"/>
            <v:line id="_x0000_s1125" o:spid="_x0000_s1120" style="position:absolute" from="4242,8406" to="5336,8406" coordsize="21600,21600" stroked="t" strokecolor="black"/>
            <v:line id="_x0000_s1126" o:spid="_x0000_s1121" style="position:absolute" from="5346,8406" to="6419,8406" coordsize="21600,21600" stroked="t" strokecolor="black"/>
            <v:line id="_x0000_s1127" o:spid="_x0000_s1122" style="position:absolute" from="6429,8406" to="7437,8406" coordsize="21600,21600" stroked="t" strokecolor="black"/>
            <v:line id="_x0000_s1128" o:spid="_x0000_s1123" style="position:absolute" from="7446,8406" to="10147,8406" coordsize="21600,21600" stroked="t" strokecolor="black"/>
            <v:line id="_x0000_s1129" o:spid="_x0000_s1124" style="position:absolute" from="5341,8401" to="5341,8434" coordsize="21600,21600" stroked="t" strokecolor="black"/>
            <v:line id="_x0000_s1130" o:spid="_x0000_s1125" style="position:absolute" from="6424,8401" to="6424,8434" coordsize="21600,21600" stroked="t" strokecolor="black"/>
            <v:line id="_x0000_s1131" o:spid="_x0000_s1126" style="position:absolute" from="7441,8401" to="7441,8434" coordsize="21600,21600" stroked="t" strokecolor="black"/>
            <v:line id="_x0000_s1132" o:spid="_x0000_s1127" style="position:absolute" from="2206,9232" to="2624,9232" coordsize="21600,21600" stroked="t" strokecolor="black"/>
            <v:line id="_x0000_s1133" o:spid="_x0000_s1128" style="position:absolute" from="2633,9232" to="3300,9232" coordsize="21600,21600" stroked="t" strokecolor="black"/>
            <v:line id="_x0000_s1134" o:spid="_x0000_s1129" style="position:absolute" from="3310,9232" to="4232,9232" coordsize="21600,21600" stroked="t" strokecolor="black"/>
            <v:line id="_x0000_s1135" o:spid="_x0000_s1130" style="position:absolute" from="4242,9232" to="4277,9232" coordsize="21600,21600" stroked="t" strokecolor="black"/>
            <v:line id="_x0000_s1136" o:spid="_x0000_s1131" style="position:absolute" from="2206,9755" to="2624,9755" coordsize="21600,21600" stroked="t" strokecolor="black"/>
            <v:line id="_x0000_s1137" o:spid="_x0000_s1132" style="position:absolute" from="2633,9755" to="3300,9755" coordsize="21600,21600" stroked="t" strokecolor="black"/>
            <v:line id="_x0000_s1138" o:spid="_x0000_s1133" style="position:absolute" from="3310,9755" to="4232,9755" coordsize="21600,21600" stroked="t" strokecolor="black"/>
            <v:line id="_x0000_s1139" o:spid="_x0000_s1134" style="position:absolute" from="4242,9755" to="4277,9755" coordsize="21600,21600" stroked="t" strokecolor="black"/>
            <v:line id="_x0000_s1140" o:spid="_x0000_s1135" style="position:absolute" from="2206,10281" to="2624,10281" coordsize="21600,21600" stroked="t" strokecolor="black"/>
            <v:line id="_x0000_s1141" o:spid="_x0000_s1136" style="position:absolute" from="2633,10281" to="3300,10281" coordsize="21600,21600" stroked="t" strokecolor="black"/>
            <v:line id="_x0000_s1142" o:spid="_x0000_s1137" style="position:absolute" from="3310,10281" to="4232,10281" coordsize="21600,21600" stroked="t" strokecolor="black"/>
            <v:line id="_x0000_s1143" o:spid="_x0000_s1138" style="position:absolute" from="4242,10281" to="4277,10281" coordsize="21600,21600" stroked="t" strokecolor="black"/>
            <v:line id="_x0000_s1144" o:spid="_x0000_s1139" style="position:absolute" from="2201,8401" to="2201,10840" coordsize="21600,21600" stroked="t" strokecolor="black"/>
            <v:line id="_x0000_s1145" o:spid="_x0000_s1140" style="position:absolute" from="2206,10835" to="2624,10835" coordsize="21600,21600" stroked="t" strokecolor="black"/>
            <v:line id="_x0000_s1146" o:spid="_x0000_s1141" style="position:absolute" from="2628,8401" to="2628,10840" coordsize="21600,21600" stroked="t" strokecolor="black"/>
            <v:line id="_x0000_s1147" o:spid="_x0000_s1142" style="position:absolute" from="2633,10835" to="3300,10835" coordsize="21600,21600" stroked="t" strokecolor="black"/>
            <v:line id="_x0000_s1148" o:spid="_x0000_s1143" style="position:absolute" from="3305,8401" to="3305,10840" coordsize="21600,21600" stroked="t" strokecolor="black"/>
            <v:line id="_x0000_s1149" o:spid="_x0000_s1144" style="position:absolute" from="3310,10835" to="4232,10835" coordsize="21600,21600" stroked="t" strokecolor="black"/>
            <v:line id="_x0000_s1150" o:spid="_x0000_s1145" style="position:absolute" from="4237,8401" to="4237,10840" coordsize="21600,21600" stroked="t" strokecolor="black"/>
            <v:line id="_x0000_s1151" o:spid="_x0000_s1146" style="position:absolute" from="4242,10835" to="4277,10835" coordsize="21600,21600" stroked="t" strokecolor="black"/>
            <v:line id="_x0000_s1152" o:spid="_x0000_s1147" style="position:absolute" from="7514,10835" to="8017,10835" coordsize="21600,21600" stroked="t" strokecolor="black"/>
            <v:line id="_x0000_s1153" o:spid="_x0000_s1148" style="position:absolute" from="7514,9232" to="8017,9232" coordsize="21600,21600" stroked="t" strokecolor="black"/>
            <v:line id="_x0000_s1154" o:spid="_x0000_s1149" style="position:absolute" from="8027,9232" to="10147,9232" coordsize="21600,21600" stroked="t" strokecolor="black"/>
            <v:line id="_x0000_s1155" o:spid="_x0000_s1150" style="position:absolute" from="8022,9227" to="8022,10840" coordsize="21600,21600" stroked="t" strokecolor="black"/>
            <v:line id="_x0000_s1156" o:spid="_x0000_s1151" style="position:absolute" from="8027,10835" to="10147,10835" coordsize="21600,21600" stroked="t" strokecolor="black"/>
            <v:line id="_x0000_s1157" o:spid="_x0000_s1152" style="position:absolute" from="10152,8401" to="10152,10840" coordsize="21600,21600" stroked="t" strokecolor="black"/>
            <v:rect id="_x0000_s1158" o:spid="_x0000_s1153" style="width:3238;height:2500;left:4276;position:absolute;top:8433" coordsize="21600,21600" filled="t" fillcolor="white" stroked="f"/>
            <v:rect id="_x0000_s1159" o:spid="_x0000_s1154" style="width:3238;height:2500;left:4276;position:absolute;top:8433" coordsize="21600,21600" filled="f" stroked="t" strokecolor="red"/>
          </v:group>
        </w:pict>
      </w:r>
    </w:p>
    <w:tbl>
      <w:tblPr>
        <w:tblStyle w:val="TableNormal"/>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6"/>
        <w:gridCol w:w="112"/>
        <w:gridCol w:w="410"/>
        <w:gridCol w:w="948"/>
        <w:gridCol w:w="1112"/>
        <w:gridCol w:w="267"/>
        <w:gridCol w:w="572"/>
        <w:gridCol w:w="868"/>
        <w:gridCol w:w="676"/>
        <w:gridCol w:w="626"/>
        <w:gridCol w:w="624"/>
        <w:gridCol w:w="217"/>
        <w:gridCol w:w="1056"/>
        <w:gridCol w:w="907"/>
      </w:tblGrid>
      <w:tr>
        <w:tblPrEx>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201"/>
        </w:trPr>
        <w:tc>
          <w:tcPr>
            <w:tcW w:w="446" w:type="dxa"/>
            <w:vMerge w:val="restart"/>
            <w:tcBorders>
              <w:right w:val="single" w:sz="4" w:space="0" w:color="000000"/>
            </w:tcBorders>
          </w:tcPr>
          <w:p>
            <w:pPr>
              <w:pStyle w:val="TableParagraph"/>
              <w:rPr>
                <w:rFonts w:ascii="Times New Roman"/>
                <w:sz w:val="20"/>
              </w:rPr>
            </w:pPr>
          </w:p>
        </w:tc>
        <w:tc>
          <w:tcPr>
            <w:tcW w:w="8395" w:type="dxa"/>
            <w:gridSpan w:val="13"/>
            <w:tcBorders>
              <w:left w:val="single" w:sz="4" w:space="0" w:color="000000"/>
              <w:bottom w:val="single" w:sz="4" w:space="0" w:color="000000"/>
            </w:tcBorders>
          </w:tcPr>
          <w:p>
            <w:pPr>
              <w:pStyle w:val="TableParagraph"/>
              <w:spacing w:line="365" w:lineRule="exact"/>
              <w:ind w:left="472"/>
              <w:rPr>
                <w:rFonts w:ascii="微软雅黑" w:eastAsia="微软雅黑" w:hint="eastAsia"/>
                <w:b/>
                <w:sz w:val="24"/>
              </w:rPr>
            </w:pPr>
            <w:r>
              <w:rPr>
                <w:rFonts w:ascii="Times New Roman" w:eastAsia="Times New Roman"/>
                <w:b/>
                <w:sz w:val="24"/>
              </w:rPr>
              <w:t>4</w:t>
            </w:r>
            <w:r>
              <w:rPr>
                <w:rFonts w:ascii="微软雅黑" w:eastAsia="微软雅黑" w:hint="eastAsia"/>
                <w:b/>
                <w:sz w:val="24"/>
              </w:rPr>
              <w:t>、主要原辅材料使用情况</w:t>
            </w:r>
          </w:p>
          <w:p>
            <w:pPr>
              <w:pStyle w:val="TableParagraph"/>
              <w:spacing w:before="102"/>
              <w:ind w:left="472"/>
              <w:rPr>
                <w:sz w:val="24"/>
              </w:rPr>
            </w:pPr>
            <w:r>
              <w:rPr>
                <w:sz w:val="24"/>
              </w:rPr>
              <w:t>根据建设单位提供资料，迁建前后主要原辅材料使用情况见下表：</w:t>
            </w:r>
          </w:p>
          <w:p>
            <w:pPr>
              <w:pStyle w:val="TableParagraph"/>
              <w:spacing w:before="92" w:line="314" w:lineRule="exact"/>
              <w:ind w:left="1977" w:right="1970"/>
              <w:jc w:val="center"/>
              <w:rPr>
                <w:rFonts w:ascii="微软雅黑" w:eastAsia="微软雅黑" w:hint="eastAsia"/>
                <w:b/>
                <w:sz w:val="21"/>
              </w:rPr>
            </w:pPr>
            <w:r>
              <w:rPr>
                <w:rFonts w:ascii="微软雅黑" w:eastAsia="微软雅黑" w:hint="eastAsia"/>
                <w:b/>
                <w:spacing w:val="-4"/>
                <w:sz w:val="21"/>
              </w:rPr>
              <w:t xml:space="preserve">表 </w:t>
            </w:r>
            <w:r>
              <w:rPr>
                <w:rFonts w:ascii="Times New Roman" w:eastAsia="Times New Roman"/>
                <w:b/>
                <w:sz w:val="21"/>
              </w:rPr>
              <w:t>2-4</w:t>
            </w:r>
            <w:r>
              <w:rPr>
                <w:rFonts w:ascii="Times New Roman" w:eastAsia="Times New Roman"/>
                <w:b/>
                <w:spacing w:val="52"/>
                <w:sz w:val="21"/>
              </w:rPr>
              <w:t xml:space="preserve"> </w:t>
            </w:r>
            <w:r>
              <w:rPr>
                <w:rFonts w:ascii="微软雅黑" w:eastAsia="微软雅黑" w:hint="eastAsia"/>
                <w:b/>
                <w:spacing w:val="-2"/>
                <w:sz w:val="21"/>
              </w:rPr>
              <w:t>本项目迁建前后原辅材料使用情况一览表</w:t>
            </w:r>
          </w:p>
        </w:tc>
      </w:tr>
      <w:tr>
        <w:tblPrEx>
          <w:tblW w:w="0" w:type="auto"/>
          <w:tblInd w:w="531" w:type="dxa"/>
          <w:tblLayout w:type="fixed"/>
          <w:tblCellMar>
            <w:top w:w="0" w:type="dxa"/>
            <w:left w:w="0" w:type="dxa"/>
            <w:bottom w:w="0" w:type="dxa"/>
            <w:right w:w="0" w:type="dxa"/>
          </w:tblCellMar>
        </w:tblPrEx>
        <w:trPr>
          <w:trHeight w:val="260"/>
        </w:trPr>
        <w:tc>
          <w:tcPr>
            <w:tcW w:w="446" w:type="dxa"/>
            <w:vMerge/>
            <w:tcBorders>
              <w:top w:val="nil"/>
              <w:right w:val="single" w:sz="4" w:space="0" w:color="000000"/>
            </w:tcBorders>
          </w:tcPr>
          <w:p>
            <w:pPr>
              <w:rPr>
                <w:sz w:val="2"/>
                <w:szCs w:val="2"/>
              </w:rPr>
            </w:pPr>
          </w:p>
        </w:tc>
        <w:tc>
          <w:tcPr>
            <w:tcW w:w="522" w:type="dxa"/>
            <w:gridSpan w:val="2"/>
            <w:vMerge w:val="restart"/>
            <w:tcBorders>
              <w:top w:val="single" w:sz="4" w:space="0" w:color="000000"/>
              <w:left w:val="double" w:sz="0" w:space="0" w:color="000000"/>
              <w:bottom w:val="single" w:sz="4" w:space="0" w:color="000000"/>
              <w:right w:val="single" w:sz="4" w:space="0" w:color="000000"/>
            </w:tcBorders>
          </w:tcPr>
          <w:p>
            <w:pPr>
              <w:pStyle w:val="TableParagraph"/>
              <w:spacing w:before="137" w:line="242" w:lineRule="auto"/>
              <w:ind w:left="160" w:right="128"/>
              <w:rPr>
                <w:sz w:val="21"/>
              </w:rPr>
            </w:pPr>
            <w:r>
              <w:rPr>
                <w:sz w:val="21"/>
              </w:rPr>
              <w:t>序号</w:t>
            </w:r>
          </w:p>
        </w:tc>
        <w:tc>
          <w:tcPr>
            <w:tcW w:w="2060"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Times New Roman"/>
                <w:sz w:val="23"/>
              </w:rPr>
            </w:pPr>
          </w:p>
          <w:p>
            <w:pPr>
              <w:pStyle w:val="TableParagraph"/>
              <w:ind w:left="144" w:right="123"/>
              <w:jc w:val="center"/>
              <w:rPr>
                <w:sz w:val="21"/>
              </w:rPr>
            </w:pPr>
            <w:r>
              <w:rPr>
                <w:sz w:val="21"/>
              </w:rPr>
              <w:t>名称</w:t>
            </w:r>
          </w:p>
        </w:tc>
        <w:tc>
          <w:tcPr>
            <w:tcW w:w="1707" w:type="dxa"/>
            <w:gridSpan w:val="3"/>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526"/>
              <w:rPr>
                <w:sz w:val="21"/>
              </w:rPr>
            </w:pPr>
            <w:r>
              <w:rPr>
                <w:sz w:val="21"/>
              </w:rPr>
              <w:t>年用量</w:t>
            </w:r>
          </w:p>
        </w:tc>
        <w:tc>
          <w:tcPr>
            <w:tcW w:w="67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7" w:line="242" w:lineRule="auto"/>
              <w:ind w:left="113" w:right="127"/>
              <w:rPr>
                <w:sz w:val="21"/>
              </w:rPr>
            </w:pPr>
            <w:r>
              <w:rPr>
                <w:sz w:val="21"/>
              </w:rPr>
              <w:t>变化情况</w:t>
            </w:r>
          </w:p>
        </w:tc>
        <w:tc>
          <w:tcPr>
            <w:tcW w:w="1250"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37" w:line="242" w:lineRule="auto"/>
              <w:ind w:left="517" w:right="192" w:hanging="315"/>
              <w:rPr>
                <w:sz w:val="21"/>
              </w:rPr>
            </w:pPr>
            <w:r>
              <w:rPr>
                <w:sz w:val="21"/>
              </w:rPr>
              <w:t>最大储存量</w:t>
            </w:r>
          </w:p>
        </w:tc>
        <w:tc>
          <w:tcPr>
            <w:tcW w:w="1273"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Times New Roman"/>
                <w:sz w:val="23"/>
              </w:rPr>
            </w:pPr>
          </w:p>
          <w:p>
            <w:pPr>
              <w:pStyle w:val="TableParagraph"/>
              <w:ind w:left="420"/>
              <w:rPr>
                <w:sz w:val="21"/>
              </w:rPr>
            </w:pPr>
            <w:r>
              <w:rPr>
                <w:sz w:val="21"/>
              </w:rPr>
              <w:t>包装</w:t>
            </w:r>
          </w:p>
        </w:tc>
        <w:tc>
          <w:tcPr>
            <w:tcW w:w="907" w:type="dxa"/>
            <w:vMerge w:val="restart"/>
            <w:tcBorders>
              <w:top w:val="single" w:sz="4" w:space="0" w:color="000000"/>
              <w:left w:val="single" w:sz="4" w:space="0" w:color="000000"/>
              <w:bottom w:val="single" w:sz="4" w:space="0" w:color="000000"/>
              <w:right w:val="thickThinMediumGap" w:sz="4" w:space="0" w:color="000000"/>
            </w:tcBorders>
          </w:tcPr>
          <w:p>
            <w:pPr>
              <w:pStyle w:val="TableParagraph"/>
              <w:spacing w:before="7"/>
              <w:rPr>
                <w:rFonts w:ascii="Times New Roman"/>
                <w:sz w:val="23"/>
              </w:rPr>
            </w:pPr>
          </w:p>
          <w:p>
            <w:pPr>
              <w:pStyle w:val="TableParagraph"/>
              <w:ind w:left="222"/>
              <w:rPr>
                <w:sz w:val="21"/>
              </w:rPr>
            </w:pPr>
            <w:r>
              <w:rPr>
                <w:sz w:val="21"/>
              </w:rPr>
              <w:t>单位</w:t>
            </w:r>
          </w:p>
        </w:tc>
      </w:tr>
      <w:tr>
        <w:tblPrEx>
          <w:tblW w:w="0" w:type="auto"/>
          <w:tblInd w:w="531" w:type="dxa"/>
          <w:tblLayout w:type="fixed"/>
          <w:tblCellMar>
            <w:top w:w="0" w:type="dxa"/>
            <w:left w:w="0" w:type="dxa"/>
            <w:bottom w:w="0" w:type="dxa"/>
            <w:right w:w="0" w:type="dxa"/>
          </w:tblCellMar>
        </w:tblPrEx>
        <w:trPr>
          <w:trHeight w:val="534"/>
        </w:trPr>
        <w:tc>
          <w:tcPr>
            <w:tcW w:w="446" w:type="dxa"/>
            <w:vMerge/>
            <w:tcBorders>
              <w:top w:val="nil"/>
              <w:right w:val="single" w:sz="4" w:space="0" w:color="000000"/>
            </w:tcBorders>
          </w:tcPr>
          <w:p>
            <w:pPr>
              <w:rPr>
                <w:sz w:val="2"/>
                <w:szCs w:val="2"/>
              </w:rPr>
            </w:pPr>
          </w:p>
        </w:tc>
        <w:tc>
          <w:tcPr>
            <w:tcW w:w="522" w:type="dxa"/>
            <w:gridSpan w:val="2"/>
            <w:vMerge/>
            <w:tcBorders>
              <w:top w:val="nil"/>
              <w:left w:val="double" w:sz="0" w:space="0" w:color="000000"/>
              <w:bottom w:val="single" w:sz="4" w:space="0" w:color="000000"/>
              <w:right w:val="single" w:sz="4" w:space="0" w:color="000000"/>
            </w:tcBorders>
          </w:tcPr>
          <w:p>
            <w:pPr>
              <w:rPr>
                <w:sz w:val="2"/>
                <w:szCs w:val="2"/>
              </w:rPr>
            </w:pPr>
          </w:p>
        </w:tc>
        <w:tc>
          <w:tcPr>
            <w:tcW w:w="2060" w:type="dxa"/>
            <w:gridSpan w:val="2"/>
            <w:vMerge/>
            <w:tcBorders>
              <w:top w:val="nil"/>
              <w:left w:val="single" w:sz="4" w:space="0" w:color="000000"/>
              <w:bottom w:val="single" w:sz="4" w:space="0" w:color="000000"/>
              <w:right w:val="single" w:sz="4" w:space="0" w:color="000000"/>
            </w:tcBorders>
          </w:tcPr>
          <w:p>
            <w:pPr>
              <w:rPr>
                <w:sz w:val="2"/>
                <w:szCs w:val="2"/>
              </w:rPr>
            </w:pPr>
          </w:p>
        </w:tc>
        <w:tc>
          <w:tcPr>
            <w:tcW w:w="839" w:type="dxa"/>
            <w:gridSpan w:val="2"/>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93" w:right="175"/>
              <w:jc w:val="center"/>
              <w:rPr>
                <w:sz w:val="21"/>
              </w:rPr>
            </w:pPr>
            <w:r>
              <w:rPr>
                <w:sz w:val="21"/>
              </w:rPr>
              <w:t>迁建</w:t>
            </w:r>
          </w:p>
          <w:p>
            <w:pPr>
              <w:pStyle w:val="TableParagraph"/>
              <w:spacing w:before="4" w:line="245" w:lineRule="exact"/>
              <w:ind w:left="18"/>
              <w:jc w:val="center"/>
              <w:rPr>
                <w:sz w:val="21"/>
              </w:rPr>
            </w:pPr>
            <w:r>
              <w:rPr>
                <w:w w:val="100"/>
                <w:sz w:val="21"/>
              </w:rPr>
              <w:t>前</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96" w:right="202"/>
              <w:jc w:val="center"/>
              <w:rPr>
                <w:sz w:val="21"/>
              </w:rPr>
            </w:pPr>
            <w:r>
              <w:rPr>
                <w:sz w:val="21"/>
              </w:rPr>
              <w:t>迁建</w:t>
            </w:r>
          </w:p>
          <w:p>
            <w:pPr>
              <w:pStyle w:val="TableParagraph"/>
              <w:spacing w:before="4" w:line="245" w:lineRule="exact"/>
              <w:ind w:right="11"/>
              <w:jc w:val="center"/>
              <w:rPr>
                <w:sz w:val="21"/>
              </w:rPr>
            </w:pPr>
            <w:r>
              <w:rPr>
                <w:w w:val="100"/>
                <w:sz w:val="21"/>
              </w:rPr>
              <w:t>后</w:t>
            </w:r>
          </w:p>
        </w:tc>
        <w:tc>
          <w:tcPr>
            <w:tcW w:w="676" w:type="dxa"/>
            <w:vMerge/>
            <w:tcBorders>
              <w:top w:val="nil"/>
              <w:left w:val="single" w:sz="4" w:space="0" w:color="000000"/>
              <w:bottom w:val="single" w:sz="4" w:space="0" w:color="000000"/>
              <w:right w:val="single" w:sz="4" w:space="0" w:color="000000"/>
            </w:tcBorders>
          </w:tcPr>
          <w:p>
            <w:pPr>
              <w:rPr>
                <w:sz w:val="2"/>
                <w:szCs w:val="2"/>
              </w:rPr>
            </w:pPr>
          </w:p>
        </w:tc>
        <w:tc>
          <w:tcPr>
            <w:tcW w:w="1250" w:type="dxa"/>
            <w:gridSpan w:val="2"/>
            <w:vMerge/>
            <w:tcBorders>
              <w:top w:val="nil"/>
              <w:left w:val="single" w:sz="4" w:space="0" w:color="000000"/>
              <w:bottom w:val="single" w:sz="4" w:space="0" w:color="000000"/>
              <w:right w:val="single" w:sz="4" w:space="0" w:color="000000"/>
            </w:tcBorders>
          </w:tcPr>
          <w:p>
            <w:pPr>
              <w:rPr>
                <w:sz w:val="2"/>
                <w:szCs w:val="2"/>
              </w:rPr>
            </w:pPr>
          </w:p>
        </w:tc>
        <w:tc>
          <w:tcPr>
            <w:tcW w:w="1273" w:type="dxa"/>
            <w:gridSpan w:val="2"/>
            <w:vMerge/>
            <w:tcBorders>
              <w:top w:val="nil"/>
              <w:left w:val="single" w:sz="4" w:space="0" w:color="000000"/>
              <w:bottom w:val="single" w:sz="4" w:space="0" w:color="000000"/>
              <w:right w:val="single" w:sz="4" w:space="0" w:color="000000"/>
            </w:tcBorders>
          </w:tcPr>
          <w:p>
            <w:pPr>
              <w:rPr>
                <w:sz w:val="2"/>
                <w:szCs w:val="2"/>
              </w:rPr>
            </w:pPr>
          </w:p>
        </w:tc>
        <w:tc>
          <w:tcPr>
            <w:tcW w:w="907"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531" w:type="dxa"/>
          <w:tblLayout w:type="fixed"/>
          <w:tblCellMar>
            <w:top w:w="0" w:type="dxa"/>
            <w:left w:w="0" w:type="dxa"/>
            <w:bottom w:w="0" w:type="dxa"/>
            <w:right w:w="0" w:type="dxa"/>
          </w:tblCellMar>
        </w:tblPrEx>
        <w:trPr>
          <w:trHeight w:val="536"/>
        </w:trPr>
        <w:tc>
          <w:tcPr>
            <w:tcW w:w="446" w:type="dxa"/>
            <w:vMerge/>
            <w:tcBorders>
              <w:top w:val="nil"/>
              <w:right w:val="single" w:sz="4" w:space="0" w:color="000000"/>
            </w:tcBorders>
          </w:tcPr>
          <w:p>
            <w:pPr>
              <w:rPr>
                <w:sz w:val="2"/>
                <w:szCs w:val="2"/>
              </w:rPr>
            </w:pPr>
          </w:p>
        </w:tc>
        <w:tc>
          <w:tcPr>
            <w:tcW w:w="522" w:type="dxa"/>
            <w:gridSpan w:val="2"/>
            <w:tcBorders>
              <w:top w:val="single" w:sz="4" w:space="0" w:color="000000"/>
              <w:left w:val="double" w:sz="0" w:space="0" w:color="000000"/>
              <w:bottom w:val="single" w:sz="4" w:space="0" w:color="000000"/>
              <w:right w:val="single" w:sz="4" w:space="0" w:color="000000"/>
            </w:tcBorders>
          </w:tcPr>
          <w:p>
            <w:pPr>
              <w:pStyle w:val="TableParagraph"/>
              <w:spacing w:before="142"/>
              <w:ind w:left="30"/>
              <w:jc w:val="center"/>
              <w:rPr>
                <w:rFonts w:ascii="Times New Roman"/>
                <w:sz w:val="21"/>
              </w:rPr>
            </w:pPr>
            <w:r>
              <w:rPr>
                <w:rFonts w:ascii="Times New Roman"/>
                <w:w w:val="100"/>
                <w:sz w:val="21"/>
              </w:rPr>
              <w:t>1</w:t>
            </w:r>
          </w:p>
        </w:tc>
        <w:tc>
          <w:tcPr>
            <w:tcW w:w="206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23"/>
              <w:ind w:left="277"/>
              <w:rPr>
                <w:sz w:val="11"/>
              </w:rPr>
            </w:pPr>
            <w:r>
              <w:rPr>
                <w:rFonts w:ascii="Times New Roman" w:eastAsia="Times New Roman" w:hAnsi="Times New Roman"/>
                <w:sz w:val="21"/>
              </w:rPr>
              <w:t xml:space="preserve">UV </w:t>
            </w:r>
            <w:r>
              <w:rPr>
                <w:sz w:val="21"/>
              </w:rPr>
              <w:t>漆（底漆）</w:t>
            </w:r>
            <w:r>
              <w:rPr>
                <w:position w:val="11"/>
                <w:sz w:val="11"/>
              </w:rPr>
              <w:t>①</w:t>
            </w:r>
          </w:p>
        </w:tc>
        <w:tc>
          <w:tcPr>
            <w:tcW w:w="839"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165"/>
              <w:ind w:left="291"/>
              <w:rPr>
                <w:rFonts w:ascii="Times New Roman"/>
                <w:sz w:val="21"/>
              </w:rPr>
            </w:pPr>
            <w:r>
              <w:rPr>
                <w:rFonts w:ascii="Times New Roman"/>
                <w:sz w:val="21"/>
              </w:rPr>
              <w:t>7.5</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spacing w:before="142"/>
              <w:ind w:right="299"/>
              <w:jc w:val="right"/>
              <w:rPr>
                <w:rFonts w:ascii="Times New Roman"/>
                <w:sz w:val="21"/>
              </w:rPr>
            </w:pPr>
            <w:r>
              <w:rPr>
                <w:rFonts w:ascii="Times New Roman"/>
                <w:sz w:val="21"/>
              </w:rPr>
              <w:t>3.5</w:t>
            </w:r>
          </w:p>
        </w:tc>
        <w:tc>
          <w:tcPr>
            <w:tcW w:w="676" w:type="dxa"/>
            <w:tcBorders>
              <w:top w:val="single" w:sz="4" w:space="0" w:color="000000"/>
              <w:left w:val="single" w:sz="4" w:space="0" w:color="000000"/>
              <w:bottom w:val="single" w:sz="4" w:space="0" w:color="000000"/>
              <w:right w:val="single" w:sz="4" w:space="0" w:color="000000"/>
            </w:tcBorders>
          </w:tcPr>
          <w:p>
            <w:pPr>
              <w:pStyle w:val="TableParagraph"/>
              <w:spacing w:before="142"/>
              <w:ind w:left="111" w:right="129"/>
              <w:jc w:val="center"/>
              <w:rPr>
                <w:rFonts w:ascii="Times New Roman"/>
                <w:sz w:val="21"/>
              </w:rPr>
            </w:pPr>
            <w:r>
              <w:rPr>
                <w:rFonts w:ascii="Times New Roman"/>
                <w:sz w:val="21"/>
              </w:rPr>
              <w:t>-2.5</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42"/>
              <w:ind w:left="412"/>
              <w:rPr>
                <w:rFonts w:ascii="Times New Roman"/>
                <w:sz w:val="21"/>
              </w:rPr>
            </w:pPr>
            <w:r>
              <w:rPr>
                <w:rFonts w:ascii="Times New Roman"/>
                <w:sz w:val="21"/>
              </w:rPr>
              <w:t>0.05t</w:t>
            </w:r>
          </w:p>
        </w:tc>
        <w:tc>
          <w:tcPr>
            <w:tcW w:w="1273" w:type="dxa"/>
            <w:gridSpan w:val="2"/>
            <w:tcBorders>
              <w:top w:val="single" w:sz="4" w:space="0" w:color="000000"/>
              <w:left w:val="single" w:sz="4" w:space="0" w:color="000000"/>
              <w:bottom w:val="single" w:sz="4" w:space="0" w:color="000000"/>
              <w:right w:val="single" w:sz="4" w:space="0" w:color="000000"/>
            </w:tcBorders>
          </w:tcPr>
          <w:p>
            <w:pPr>
              <w:pStyle w:val="TableParagraph"/>
              <w:spacing w:line="267" w:lineRule="exact"/>
              <w:ind w:left="94" w:right="94"/>
              <w:jc w:val="center"/>
              <w:rPr>
                <w:sz w:val="21"/>
              </w:rPr>
            </w:pPr>
            <w:r>
              <w:rPr>
                <w:rFonts w:ascii="Times New Roman" w:eastAsia="Times New Roman"/>
                <w:sz w:val="21"/>
              </w:rPr>
              <w:t xml:space="preserve">10kgPE </w:t>
            </w:r>
            <w:r>
              <w:rPr>
                <w:sz w:val="21"/>
              </w:rPr>
              <w:t>密</w:t>
            </w:r>
          </w:p>
          <w:p>
            <w:pPr>
              <w:pStyle w:val="TableParagraph"/>
              <w:spacing w:before="2" w:line="247" w:lineRule="exact"/>
              <w:ind w:left="94" w:right="94"/>
              <w:jc w:val="center"/>
              <w:rPr>
                <w:sz w:val="21"/>
              </w:rPr>
            </w:pPr>
            <w:r>
              <w:rPr>
                <w:sz w:val="21"/>
              </w:rPr>
              <w:t>封桶装</w:t>
            </w:r>
          </w:p>
        </w:tc>
        <w:tc>
          <w:tcPr>
            <w:tcW w:w="907" w:type="dxa"/>
            <w:tcBorders>
              <w:top w:val="single" w:sz="4" w:space="0" w:color="000000"/>
              <w:left w:val="single" w:sz="4" w:space="0" w:color="000000"/>
              <w:bottom w:val="single" w:sz="4" w:space="0" w:color="000000"/>
              <w:right w:val="thickThinMediumGap" w:sz="4" w:space="0" w:color="000000"/>
            </w:tcBorders>
          </w:tcPr>
          <w:p>
            <w:pPr>
              <w:pStyle w:val="TableParagraph"/>
              <w:spacing w:before="133"/>
              <w:ind w:left="100" w:right="117"/>
              <w:jc w:val="center"/>
              <w:rPr>
                <w:sz w:val="21"/>
              </w:rPr>
            </w:pPr>
            <w:r>
              <w:rPr>
                <w:sz w:val="21"/>
              </w:rPr>
              <w:t>吨</w:t>
            </w:r>
            <w:r>
              <w:rPr>
                <w:rFonts w:ascii="Times New Roman" w:eastAsia="Times New Roman"/>
                <w:sz w:val="21"/>
              </w:rPr>
              <w:t>/</w:t>
            </w:r>
            <w:r>
              <w:rPr>
                <w:sz w:val="21"/>
              </w:rPr>
              <w:t>年</w:t>
            </w:r>
          </w:p>
        </w:tc>
      </w:tr>
      <w:tr>
        <w:tblPrEx>
          <w:tblW w:w="0" w:type="auto"/>
          <w:tblInd w:w="531" w:type="dxa"/>
          <w:tblLayout w:type="fixed"/>
          <w:tblCellMar>
            <w:top w:w="0" w:type="dxa"/>
            <w:left w:w="0" w:type="dxa"/>
            <w:bottom w:w="0" w:type="dxa"/>
            <w:right w:w="0" w:type="dxa"/>
          </w:tblCellMar>
        </w:tblPrEx>
        <w:trPr>
          <w:trHeight w:val="535"/>
        </w:trPr>
        <w:tc>
          <w:tcPr>
            <w:tcW w:w="446" w:type="dxa"/>
            <w:vMerge/>
            <w:tcBorders>
              <w:top w:val="nil"/>
              <w:right w:val="single" w:sz="4" w:space="0" w:color="000000"/>
            </w:tcBorders>
          </w:tcPr>
          <w:p>
            <w:pPr>
              <w:rPr>
                <w:sz w:val="2"/>
                <w:szCs w:val="2"/>
              </w:rPr>
            </w:pPr>
          </w:p>
        </w:tc>
        <w:tc>
          <w:tcPr>
            <w:tcW w:w="522" w:type="dxa"/>
            <w:gridSpan w:val="2"/>
            <w:tcBorders>
              <w:top w:val="single" w:sz="4" w:space="0" w:color="000000"/>
              <w:left w:val="double" w:sz="0" w:space="0" w:color="000000"/>
              <w:bottom w:val="single" w:sz="4" w:space="0" w:color="000000"/>
              <w:right w:val="single" w:sz="4" w:space="0" w:color="000000"/>
            </w:tcBorders>
          </w:tcPr>
          <w:p>
            <w:pPr>
              <w:pStyle w:val="TableParagraph"/>
              <w:spacing w:before="140"/>
              <w:ind w:left="30"/>
              <w:jc w:val="center"/>
              <w:rPr>
                <w:rFonts w:ascii="Times New Roman"/>
                <w:sz w:val="21"/>
              </w:rPr>
            </w:pPr>
            <w:r>
              <w:rPr>
                <w:rFonts w:ascii="Times New Roman"/>
                <w:w w:val="100"/>
                <w:sz w:val="21"/>
              </w:rPr>
              <w:t>2</w:t>
            </w:r>
          </w:p>
        </w:tc>
        <w:tc>
          <w:tcPr>
            <w:tcW w:w="206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1"/>
              <w:ind w:left="332"/>
              <w:rPr>
                <w:sz w:val="21"/>
              </w:rPr>
            </w:pPr>
            <w:r>
              <w:rPr>
                <w:rFonts w:ascii="Times New Roman" w:eastAsia="Times New Roman"/>
                <w:sz w:val="21"/>
              </w:rPr>
              <w:t xml:space="preserve">UV </w:t>
            </w:r>
            <w:r>
              <w:rPr>
                <w:sz w:val="21"/>
              </w:rPr>
              <w:t>漆（面漆）</w:t>
            </w:r>
          </w:p>
        </w:tc>
        <w:tc>
          <w:tcPr>
            <w:tcW w:w="839" w:type="dxa"/>
            <w:gridSpan w:val="2"/>
            <w:vMerge/>
            <w:tcBorders>
              <w:top w:val="nil"/>
              <w:left w:val="single" w:sz="4" w:space="0" w:color="000000"/>
              <w:bottom w:val="single" w:sz="4" w:space="0" w:color="000000"/>
              <w:right w:val="single" w:sz="4" w:space="0" w:color="000000"/>
            </w:tcBorders>
          </w:tcPr>
          <w:p>
            <w:pPr>
              <w:rPr>
                <w:sz w:val="2"/>
                <w:szCs w:val="2"/>
              </w:rPr>
            </w:pPr>
          </w:p>
        </w:tc>
        <w:tc>
          <w:tcPr>
            <w:tcW w:w="868" w:type="dxa"/>
            <w:tcBorders>
              <w:top w:val="single" w:sz="4" w:space="0" w:color="000000"/>
              <w:left w:val="single" w:sz="4" w:space="0" w:color="000000"/>
              <w:bottom w:val="single" w:sz="4" w:space="0" w:color="000000"/>
              <w:right w:val="single" w:sz="4" w:space="0" w:color="000000"/>
            </w:tcBorders>
          </w:tcPr>
          <w:p>
            <w:pPr>
              <w:pStyle w:val="TableParagraph"/>
              <w:spacing w:before="140"/>
              <w:ind w:right="11"/>
              <w:jc w:val="center"/>
              <w:rPr>
                <w:rFonts w:ascii="Times New Roman"/>
                <w:sz w:val="21"/>
              </w:rPr>
            </w:pPr>
            <w:r>
              <w:rPr>
                <w:rFonts w:ascii="Times New Roman"/>
                <w:w w:val="100"/>
                <w:sz w:val="21"/>
              </w:rPr>
              <w:t>2</w:t>
            </w:r>
          </w:p>
        </w:tc>
        <w:tc>
          <w:tcPr>
            <w:tcW w:w="676" w:type="dxa"/>
            <w:tcBorders>
              <w:top w:val="single" w:sz="4" w:space="0" w:color="000000"/>
              <w:left w:val="single" w:sz="4" w:space="0" w:color="000000"/>
              <w:bottom w:val="single" w:sz="4" w:space="0" w:color="000000"/>
              <w:right w:val="single" w:sz="4" w:space="0" w:color="000000"/>
            </w:tcBorders>
          </w:tcPr>
          <w:p>
            <w:pPr>
              <w:pStyle w:val="TableParagraph"/>
              <w:spacing w:before="140"/>
              <w:ind w:right="18"/>
              <w:jc w:val="center"/>
              <w:rPr>
                <w:rFonts w:ascii="Times New Roman"/>
                <w:sz w:val="21"/>
              </w:rPr>
            </w:pPr>
            <w:r>
              <w:rPr>
                <w:rFonts w:ascii="Times New Roman"/>
                <w:w w:val="100"/>
                <w:sz w:val="21"/>
              </w:rPr>
              <w:t>0</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40"/>
              <w:ind w:left="412"/>
              <w:rPr>
                <w:rFonts w:ascii="Times New Roman"/>
                <w:sz w:val="21"/>
              </w:rPr>
            </w:pPr>
            <w:r>
              <w:rPr>
                <w:rFonts w:ascii="Times New Roman"/>
                <w:sz w:val="21"/>
              </w:rPr>
              <w:t>0.05t</w:t>
            </w:r>
          </w:p>
        </w:tc>
        <w:tc>
          <w:tcPr>
            <w:tcW w:w="1273" w:type="dxa"/>
            <w:gridSpan w:val="2"/>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4" w:right="94"/>
              <w:jc w:val="center"/>
              <w:rPr>
                <w:sz w:val="21"/>
              </w:rPr>
            </w:pPr>
            <w:r>
              <w:rPr>
                <w:rFonts w:ascii="Times New Roman" w:eastAsia="Times New Roman"/>
                <w:sz w:val="21"/>
              </w:rPr>
              <w:t xml:space="preserve">10kgPE </w:t>
            </w:r>
            <w:r>
              <w:rPr>
                <w:sz w:val="21"/>
              </w:rPr>
              <w:t>密</w:t>
            </w:r>
          </w:p>
          <w:p>
            <w:pPr>
              <w:pStyle w:val="TableParagraph"/>
              <w:spacing w:before="2" w:line="247" w:lineRule="exact"/>
              <w:ind w:left="94" w:right="94"/>
              <w:jc w:val="center"/>
              <w:rPr>
                <w:sz w:val="21"/>
              </w:rPr>
            </w:pPr>
            <w:r>
              <w:rPr>
                <w:sz w:val="21"/>
              </w:rPr>
              <w:t>封桶装</w:t>
            </w:r>
          </w:p>
        </w:tc>
        <w:tc>
          <w:tcPr>
            <w:tcW w:w="907" w:type="dxa"/>
            <w:tcBorders>
              <w:top w:val="single" w:sz="4" w:space="0" w:color="000000"/>
              <w:left w:val="single" w:sz="4" w:space="0" w:color="000000"/>
              <w:bottom w:val="single" w:sz="4" w:space="0" w:color="000000"/>
              <w:right w:val="thickThinMediumGap" w:sz="4" w:space="0" w:color="000000"/>
            </w:tcBorders>
          </w:tcPr>
          <w:p>
            <w:pPr>
              <w:pStyle w:val="TableParagraph"/>
              <w:spacing w:before="131"/>
              <w:ind w:left="100" w:right="117"/>
              <w:jc w:val="center"/>
              <w:rPr>
                <w:sz w:val="21"/>
              </w:rPr>
            </w:pPr>
            <w:r>
              <w:rPr>
                <w:sz w:val="21"/>
              </w:rPr>
              <w:t>吨</w:t>
            </w:r>
            <w:r>
              <w:rPr>
                <w:rFonts w:ascii="Times New Roman" w:eastAsia="Times New Roman"/>
                <w:sz w:val="21"/>
              </w:rPr>
              <w:t>/</w:t>
            </w:r>
            <w:r>
              <w:rPr>
                <w:sz w:val="21"/>
              </w:rPr>
              <w:t>年</w:t>
            </w:r>
          </w:p>
        </w:tc>
      </w:tr>
      <w:tr>
        <w:tblPrEx>
          <w:tblW w:w="0" w:type="auto"/>
          <w:tblInd w:w="531" w:type="dxa"/>
          <w:tblLayout w:type="fixed"/>
          <w:tblCellMar>
            <w:top w:w="0" w:type="dxa"/>
            <w:left w:w="0" w:type="dxa"/>
            <w:bottom w:w="0" w:type="dxa"/>
            <w:right w:w="0" w:type="dxa"/>
          </w:tblCellMar>
        </w:tblPrEx>
        <w:trPr>
          <w:trHeight w:val="534"/>
        </w:trPr>
        <w:tc>
          <w:tcPr>
            <w:tcW w:w="446" w:type="dxa"/>
            <w:vMerge/>
            <w:tcBorders>
              <w:top w:val="nil"/>
              <w:right w:val="single" w:sz="4" w:space="0" w:color="000000"/>
            </w:tcBorders>
          </w:tcPr>
          <w:p>
            <w:pPr>
              <w:rPr>
                <w:sz w:val="2"/>
                <w:szCs w:val="2"/>
              </w:rPr>
            </w:pPr>
          </w:p>
        </w:tc>
        <w:tc>
          <w:tcPr>
            <w:tcW w:w="522" w:type="dxa"/>
            <w:gridSpan w:val="2"/>
            <w:tcBorders>
              <w:top w:val="single" w:sz="4" w:space="0" w:color="000000"/>
              <w:left w:val="double" w:sz="0" w:space="0" w:color="000000"/>
              <w:bottom w:val="single" w:sz="4" w:space="0" w:color="000000"/>
              <w:right w:val="single" w:sz="4" w:space="0" w:color="000000"/>
            </w:tcBorders>
          </w:tcPr>
          <w:p>
            <w:pPr>
              <w:pStyle w:val="TableParagraph"/>
              <w:spacing w:before="139"/>
              <w:ind w:left="30"/>
              <w:jc w:val="center"/>
              <w:rPr>
                <w:rFonts w:ascii="Times New Roman"/>
                <w:sz w:val="21"/>
              </w:rPr>
            </w:pPr>
            <w:r>
              <w:rPr>
                <w:rFonts w:ascii="Times New Roman"/>
                <w:w w:val="100"/>
                <w:sz w:val="21"/>
              </w:rPr>
              <w:t>3</w:t>
            </w:r>
          </w:p>
        </w:tc>
        <w:tc>
          <w:tcPr>
            <w:tcW w:w="206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22"/>
              <w:ind w:left="666"/>
              <w:rPr>
                <w:sz w:val="11"/>
              </w:rPr>
            </w:pPr>
            <w:r>
              <w:rPr>
                <w:sz w:val="21"/>
              </w:rPr>
              <w:t>水性漆</w:t>
            </w:r>
            <w:r>
              <w:rPr>
                <w:position w:val="11"/>
                <w:sz w:val="11"/>
              </w:rPr>
              <w:t>②</w:t>
            </w:r>
          </w:p>
        </w:tc>
        <w:tc>
          <w:tcPr>
            <w:tcW w:w="8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9"/>
              <w:ind w:left="18"/>
              <w:jc w:val="center"/>
              <w:rPr>
                <w:rFonts w:ascii="Times New Roman"/>
                <w:sz w:val="21"/>
              </w:rPr>
            </w:pPr>
            <w:r>
              <w:rPr>
                <w:rFonts w:ascii="Times New Roman"/>
                <w:w w:val="100"/>
                <w:sz w:val="21"/>
              </w:rPr>
              <w:t>0</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spacing w:before="139"/>
              <w:ind w:right="11"/>
              <w:jc w:val="center"/>
              <w:rPr>
                <w:rFonts w:ascii="Times New Roman"/>
                <w:sz w:val="21"/>
              </w:rPr>
            </w:pPr>
            <w:r>
              <w:rPr>
                <w:rFonts w:ascii="Times New Roman"/>
                <w:w w:val="100"/>
                <w:sz w:val="21"/>
              </w:rPr>
              <w:t>2</w:t>
            </w:r>
          </w:p>
        </w:tc>
        <w:tc>
          <w:tcPr>
            <w:tcW w:w="676" w:type="dxa"/>
            <w:tcBorders>
              <w:top w:val="single" w:sz="4" w:space="0" w:color="000000"/>
              <w:left w:val="single" w:sz="4" w:space="0" w:color="000000"/>
              <w:bottom w:val="single" w:sz="4" w:space="0" w:color="000000"/>
              <w:right w:val="single" w:sz="4" w:space="0" w:color="000000"/>
            </w:tcBorders>
          </w:tcPr>
          <w:p>
            <w:pPr>
              <w:pStyle w:val="TableParagraph"/>
              <w:spacing w:before="139"/>
              <w:ind w:left="115" w:right="129"/>
              <w:jc w:val="center"/>
              <w:rPr>
                <w:rFonts w:ascii="Times New Roman"/>
                <w:sz w:val="21"/>
              </w:rPr>
            </w:pPr>
            <w:r>
              <w:rPr>
                <w:rFonts w:ascii="Times New Roman"/>
                <w:sz w:val="21"/>
              </w:rPr>
              <w:t>+2.5</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9"/>
              <w:ind w:left="412"/>
              <w:rPr>
                <w:rFonts w:ascii="Times New Roman"/>
                <w:sz w:val="21"/>
              </w:rPr>
            </w:pPr>
            <w:r>
              <w:rPr>
                <w:rFonts w:ascii="Times New Roman"/>
                <w:sz w:val="21"/>
              </w:rPr>
              <w:t>0.02t</w:t>
            </w:r>
          </w:p>
        </w:tc>
        <w:tc>
          <w:tcPr>
            <w:tcW w:w="1273" w:type="dxa"/>
            <w:gridSpan w:val="2"/>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5" w:right="94"/>
              <w:jc w:val="center"/>
              <w:rPr>
                <w:sz w:val="21"/>
              </w:rPr>
            </w:pPr>
            <w:r>
              <w:rPr>
                <w:rFonts w:ascii="Times New Roman" w:eastAsia="Times New Roman"/>
                <w:sz w:val="21"/>
              </w:rPr>
              <w:t xml:space="preserve">5kgPE </w:t>
            </w:r>
            <w:r>
              <w:rPr>
                <w:sz w:val="21"/>
              </w:rPr>
              <w:t>密封</w:t>
            </w:r>
          </w:p>
          <w:p>
            <w:pPr>
              <w:pStyle w:val="TableParagraph"/>
              <w:spacing w:before="2" w:line="247" w:lineRule="exact"/>
              <w:ind w:left="94" w:right="94"/>
              <w:jc w:val="center"/>
              <w:rPr>
                <w:sz w:val="21"/>
              </w:rPr>
            </w:pPr>
            <w:r>
              <w:rPr>
                <w:sz w:val="21"/>
              </w:rPr>
              <w:t>桶装</w:t>
            </w:r>
          </w:p>
        </w:tc>
        <w:tc>
          <w:tcPr>
            <w:tcW w:w="907" w:type="dxa"/>
            <w:tcBorders>
              <w:top w:val="single" w:sz="4" w:space="0" w:color="000000"/>
              <w:left w:val="single" w:sz="4" w:space="0" w:color="000000"/>
              <w:bottom w:val="single" w:sz="4" w:space="0" w:color="000000"/>
              <w:right w:val="thickThinMediumGap" w:sz="4" w:space="0" w:color="000000"/>
            </w:tcBorders>
          </w:tcPr>
          <w:p>
            <w:pPr>
              <w:pStyle w:val="TableParagraph"/>
              <w:spacing w:before="132"/>
              <w:ind w:left="100" w:right="117"/>
              <w:jc w:val="center"/>
              <w:rPr>
                <w:sz w:val="21"/>
              </w:rPr>
            </w:pPr>
            <w:r>
              <w:rPr>
                <w:sz w:val="21"/>
              </w:rPr>
              <w:t>吨</w:t>
            </w:r>
            <w:r>
              <w:rPr>
                <w:rFonts w:ascii="Times New Roman" w:eastAsia="Times New Roman"/>
                <w:sz w:val="21"/>
              </w:rPr>
              <w:t>/</w:t>
            </w:r>
            <w:r>
              <w:rPr>
                <w:sz w:val="21"/>
              </w:rPr>
              <w:t>年</w:t>
            </w:r>
          </w:p>
        </w:tc>
      </w:tr>
      <w:tr>
        <w:tblPrEx>
          <w:tblW w:w="0" w:type="auto"/>
          <w:tblInd w:w="531" w:type="dxa"/>
          <w:tblLayout w:type="fixed"/>
          <w:tblCellMar>
            <w:top w:w="0" w:type="dxa"/>
            <w:left w:w="0" w:type="dxa"/>
            <w:bottom w:w="0" w:type="dxa"/>
            <w:right w:w="0" w:type="dxa"/>
          </w:tblCellMar>
        </w:tblPrEx>
        <w:trPr>
          <w:trHeight w:val="534"/>
        </w:trPr>
        <w:tc>
          <w:tcPr>
            <w:tcW w:w="446" w:type="dxa"/>
            <w:vMerge/>
            <w:tcBorders>
              <w:top w:val="nil"/>
              <w:right w:val="single" w:sz="4" w:space="0" w:color="000000"/>
            </w:tcBorders>
          </w:tcPr>
          <w:p>
            <w:pPr>
              <w:rPr>
                <w:sz w:val="2"/>
                <w:szCs w:val="2"/>
              </w:rPr>
            </w:pPr>
          </w:p>
        </w:tc>
        <w:tc>
          <w:tcPr>
            <w:tcW w:w="522" w:type="dxa"/>
            <w:gridSpan w:val="2"/>
            <w:tcBorders>
              <w:top w:val="single" w:sz="4" w:space="0" w:color="000000"/>
              <w:left w:val="double" w:sz="0" w:space="0" w:color="000000"/>
              <w:bottom w:val="single" w:sz="4" w:space="0" w:color="000000"/>
              <w:right w:val="single" w:sz="4" w:space="0" w:color="000000"/>
            </w:tcBorders>
          </w:tcPr>
          <w:p>
            <w:pPr>
              <w:pStyle w:val="TableParagraph"/>
              <w:spacing w:before="139"/>
              <w:ind w:left="30"/>
              <w:jc w:val="center"/>
              <w:rPr>
                <w:rFonts w:ascii="Times New Roman"/>
                <w:sz w:val="21"/>
              </w:rPr>
            </w:pPr>
            <w:r>
              <w:rPr>
                <w:rFonts w:ascii="Times New Roman"/>
                <w:w w:val="100"/>
                <w:sz w:val="21"/>
              </w:rPr>
              <w:t>4</w:t>
            </w:r>
          </w:p>
        </w:tc>
        <w:tc>
          <w:tcPr>
            <w:tcW w:w="206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3"/>
              <w:ind w:left="510"/>
              <w:rPr>
                <w:sz w:val="21"/>
              </w:rPr>
            </w:pPr>
            <w:r>
              <w:rPr>
                <w:sz w:val="21"/>
              </w:rPr>
              <w:t>水转印胶膜</w:t>
            </w:r>
          </w:p>
        </w:tc>
        <w:tc>
          <w:tcPr>
            <w:tcW w:w="8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9"/>
              <w:ind w:left="291"/>
              <w:rPr>
                <w:rFonts w:ascii="Times New Roman"/>
                <w:sz w:val="21"/>
              </w:rPr>
            </w:pPr>
            <w:r>
              <w:rPr>
                <w:rFonts w:ascii="Times New Roman"/>
                <w:sz w:val="21"/>
              </w:rPr>
              <w:t>1.5</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spacing w:before="139"/>
              <w:ind w:right="299"/>
              <w:jc w:val="right"/>
              <w:rPr>
                <w:rFonts w:ascii="Times New Roman"/>
                <w:sz w:val="21"/>
              </w:rPr>
            </w:pPr>
            <w:r>
              <w:rPr>
                <w:rFonts w:ascii="Times New Roman"/>
                <w:sz w:val="21"/>
              </w:rPr>
              <w:t>1.5</w:t>
            </w:r>
          </w:p>
        </w:tc>
        <w:tc>
          <w:tcPr>
            <w:tcW w:w="676" w:type="dxa"/>
            <w:tcBorders>
              <w:top w:val="single" w:sz="4" w:space="0" w:color="000000"/>
              <w:left w:val="single" w:sz="4" w:space="0" w:color="000000"/>
              <w:bottom w:val="single" w:sz="4" w:space="0" w:color="000000"/>
              <w:right w:val="single" w:sz="4" w:space="0" w:color="000000"/>
            </w:tcBorders>
          </w:tcPr>
          <w:p>
            <w:pPr>
              <w:pStyle w:val="TableParagraph"/>
              <w:spacing w:before="139"/>
              <w:ind w:right="18"/>
              <w:jc w:val="center"/>
              <w:rPr>
                <w:rFonts w:ascii="Times New Roman"/>
                <w:sz w:val="21"/>
              </w:rPr>
            </w:pPr>
            <w:r>
              <w:rPr>
                <w:rFonts w:ascii="Times New Roman"/>
                <w:w w:val="100"/>
                <w:sz w:val="21"/>
              </w:rPr>
              <w:t>0</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3"/>
              <w:ind w:left="150"/>
              <w:rPr>
                <w:sz w:val="21"/>
              </w:rPr>
            </w:pPr>
            <w:r>
              <w:rPr>
                <w:rFonts w:ascii="Times New Roman" w:eastAsia="Times New Roman"/>
                <w:sz w:val="21"/>
              </w:rPr>
              <w:t xml:space="preserve">0.2 </w:t>
            </w:r>
            <w:r>
              <w:rPr>
                <w:sz w:val="21"/>
              </w:rPr>
              <w:t>万平方</w:t>
            </w:r>
          </w:p>
        </w:tc>
        <w:tc>
          <w:tcPr>
            <w:tcW w:w="12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3"/>
              <w:ind w:left="420"/>
              <w:rPr>
                <w:sz w:val="21"/>
              </w:rPr>
            </w:pPr>
            <w:r>
              <w:rPr>
                <w:sz w:val="21"/>
              </w:rPr>
              <w:t>卷装</w:t>
            </w:r>
          </w:p>
        </w:tc>
        <w:tc>
          <w:tcPr>
            <w:tcW w:w="907" w:type="dxa"/>
            <w:tcBorders>
              <w:top w:val="single" w:sz="4" w:space="0" w:color="000000"/>
              <w:left w:val="single" w:sz="4" w:space="0" w:color="000000"/>
              <w:bottom w:val="single" w:sz="4" w:space="0" w:color="000000"/>
              <w:right w:val="thickThinMediumGap" w:sz="4" w:space="0" w:color="000000"/>
            </w:tcBorders>
          </w:tcPr>
          <w:p>
            <w:pPr>
              <w:pStyle w:val="TableParagraph"/>
              <w:spacing w:line="265" w:lineRule="exact"/>
              <w:ind w:left="100" w:right="117"/>
              <w:jc w:val="center"/>
              <w:rPr>
                <w:sz w:val="21"/>
              </w:rPr>
            </w:pPr>
            <w:r>
              <w:rPr>
                <w:sz w:val="21"/>
              </w:rPr>
              <w:t>万平方</w:t>
            </w:r>
          </w:p>
          <w:p>
            <w:pPr>
              <w:pStyle w:val="TableParagraph"/>
              <w:spacing w:before="2" w:line="247" w:lineRule="exact"/>
              <w:ind w:left="100" w:right="117"/>
              <w:jc w:val="center"/>
              <w:rPr>
                <w:sz w:val="21"/>
              </w:rPr>
            </w:pPr>
            <w:r>
              <w:rPr>
                <w:rFonts w:ascii="Times New Roman" w:eastAsia="Times New Roman"/>
                <w:sz w:val="21"/>
              </w:rPr>
              <w:t>/</w:t>
            </w:r>
            <w:r>
              <w:rPr>
                <w:sz w:val="21"/>
              </w:rPr>
              <w:t>年</w:t>
            </w:r>
          </w:p>
        </w:tc>
      </w:tr>
      <w:tr>
        <w:tblPrEx>
          <w:tblW w:w="0" w:type="auto"/>
          <w:tblInd w:w="531" w:type="dxa"/>
          <w:tblLayout w:type="fixed"/>
          <w:tblCellMar>
            <w:top w:w="0" w:type="dxa"/>
            <w:left w:w="0" w:type="dxa"/>
            <w:bottom w:w="0" w:type="dxa"/>
            <w:right w:w="0" w:type="dxa"/>
          </w:tblCellMar>
        </w:tblPrEx>
        <w:trPr>
          <w:trHeight w:val="534"/>
        </w:trPr>
        <w:tc>
          <w:tcPr>
            <w:tcW w:w="446" w:type="dxa"/>
            <w:vMerge/>
            <w:tcBorders>
              <w:top w:val="nil"/>
              <w:right w:val="single" w:sz="4" w:space="0" w:color="000000"/>
            </w:tcBorders>
          </w:tcPr>
          <w:p>
            <w:pPr>
              <w:rPr>
                <w:sz w:val="2"/>
                <w:szCs w:val="2"/>
              </w:rPr>
            </w:pPr>
          </w:p>
        </w:tc>
        <w:tc>
          <w:tcPr>
            <w:tcW w:w="522" w:type="dxa"/>
            <w:gridSpan w:val="2"/>
            <w:tcBorders>
              <w:top w:val="single" w:sz="4" w:space="0" w:color="000000"/>
              <w:left w:val="double" w:sz="0" w:space="0" w:color="000000"/>
              <w:bottom w:val="single" w:sz="4" w:space="0" w:color="000000"/>
              <w:right w:val="single" w:sz="4" w:space="0" w:color="000000"/>
            </w:tcBorders>
          </w:tcPr>
          <w:p>
            <w:pPr>
              <w:pStyle w:val="TableParagraph"/>
              <w:spacing w:before="139"/>
              <w:ind w:left="30"/>
              <w:jc w:val="center"/>
              <w:rPr>
                <w:rFonts w:ascii="Times New Roman"/>
                <w:sz w:val="21"/>
              </w:rPr>
            </w:pPr>
            <w:r>
              <w:rPr>
                <w:rFonts w:ascii="Times New Roman"/>
                <w:w w:val="100"/>
                <w:sz w:val="21"/>
              </w:rPr>
              <w:t>5</w:t>
            </w:r>
          </w:p>
        </w:tc>
        <w:tc>
          <w:tcPr>
            <w:tcW w:w="2060" w:type="dxa"/>
            <w:gridSpan w:val="2"/>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47" w:right="123"/>
              <w:jc w:val="center"/>
              <w:rPr>
                <w:sz w:val="21"/>
              </w:rPr>
            </w:pPr>
            <w:r>
              <w:rPr>
                <w:sz w:val="21"/>
              </w:rPr>
              <w:t>塑料</w:t>
            </w:r>
            <w:r>
              <w:rPr>
                <w:rFonts w:ascii="Times New Roman" w:eastAsia="Times New Roman"/>
                <w:sz w:val="21"/>
              </w:rPr>
              <w:t>/</w:t>
            </w:r>
            <w:r>
              <w:rPr>
                <w:sz w:val="21"/>
              </w:rPr>
              <w:t>金属制品（客</w:t>
            </w:r>
          </w:p>
          <w:p>
            <w:pPr>
              <w:pStyle w:val="TableParagraph"/>
              <w:spacing w:before="4" w:line="245" w:lineRule="exact"/>
              <w:ind w:left="146" w:right="123"/>
              <w:jc w:val="center"/>
              <w:rPr>
                <w:sz w:val="21"/>
              </w:rPr>
            </w:pPr>
            <w:r>
              <w:rPr>
                <w:sz w:val="21"/>
              </w:rPr>
              <w:t>户来料）</w:t>
            </w:r>
          </w:p>
        </w:tc>
        <w:tc>
          <w:tcPr>
            <w:tcW w:w="8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9"/>
              <w:ind w:left="265"/>
              <w:rPr>
                <w:rFonts w:ascii="Times New Roman"/>
                <w:sz w:val="21"/>
              </w:rPr>
            </w:pPr>
            <w:r>
              <w:rPr>
                <w:rFonts w:ascii="Times New Roman"/>
                <w:sz w:val="21"/>
              </w:rPr>
              <w:t>400</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spacing w:before="139"/>
              <w:ind w:right="273"/>
              <w:jc w:val="right"/>
              <w:rPr>
                <w:rFonts w:ascii="Times New Roman"/>
                <w:sz w:val="21"/>
              </w:rPr>
            </w:pPr>
            <w:r>
              <w:rPr>
                <w:rFonts w:ascii="Times New Roman"/>
                <w:sz w:val="21"/>
              </w:rPr>
              <w:t>400</w:t>
            </w:r>
          </w:p>
        </w:tc>
        <w:tc>
          <w:tcPr>
            <w:tcW w:w="676" w:type="dxa"/>
            <w:tcBorders>
              <w:top w:val="single" w:sz="4" w:space="0" w:color="000000"/>
              <w:left w:val="single" w:sz="4" w:space="0" w:color="000000"/>
              <w:bottom w:val="single" w:sz="4" w:space="0" w:color="000000"/>
              <w:right w:val="single" w:sz="4" w:space="0" w:color="000000"/>
            </w:tcBorders>
          </w:tcPr>
          <w:p>
            <w:pPr>
              <w:pStyle w:val="TableParagraph"/>
              <w:spacing w:before="139"/>
              <w:ind w:right="18"/>
              <w:jc w:val="center"/>
              <w:rPr>
                <w:rFonts w:ascii="Times New Roman"/>
                <w:sz w:val="21"/>
              </w:rPr>
            </w:pPr>
            <w:r>
              <w:rPr>
                <w:rFonts w:ascii="Times New Roman"/>
                <w:w w:val="100"/>
                <w:sz w:val="21"/>
              </w:rPr>
              <w:t>0</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9"/>
              <w:ind w:left="7"/>
              <w:jc w:val="center"/>
              <w:rPr>
                <w:rFonts w:ascii="Times New Roman"/>
                <w:sz w:val="21"/>
              </w:rPr>
            </w:pPr>
            <w:r>
              <w:rPr>
                <w:rFonts w:ascii="Times New Roman"/>
                <w:w w:val="100"/>
                <w:sz w:val="21"/>
              </w:rPr>
              <w:t>/</w:t>
            </w:r>
          </w:p>
        </w:tc>
        <w:tc>
          <w:tcPr>
            <w:tcW w:w="12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9"/>
              <w:ind w:left="1"/>
              <w:jc w:val="center"/>
              <w:rPr>
                <w:rFonts w:ascii="Times New Roman"/>
                <w:sz w:val="21"/>
              </w:rPr>
            </w:pPr>
            <w:r>
              <w:rPr>
                <w:rFonts w:ascii="Times New Roman"/>
                <w:w w:val="100"/>
                <w:sz w:val="21"/>
              </w:rPr>
              <w:t>/</w:t>
            </w:r>
          </w:p>
        </w:tc>
        <w:tc>
          <w:tcPr>
            <w:tcW w:w="907" w:type="dxa"/>
            <w:tcBorders>
              <w:top w:val="single" w:sz="4" w:space="0" w:color="000000"/>
              <w:left w:val="single" w:sz="4" w:space="0" w:color="000000"/>
              <w:bottom w:val="single" w:sz="4" w:space="0" w:color="000000"/>
              <w:right w:val="thickThinMediumGap" w:sz="4" w:space="0" w:color="000000"/>
            </w:tcBorders>
          </w:tcPr>
          <w:p>
            <w:pPr>
              <w:pStyle w:val="TableParagraph"/>
              <w:spacing w:line="265" w:lineRule="exact"/>
              <w:ind w:left="100" w:right="116"/>
              <w:jc w:val="center"/>
              <w:rPr>
                <w:rFonts w:ascii="Times New Roman" w:eastAsia="Times New Roman"/>
                <w:sz w:val="21"/>
              </w:rPr>
            </w:pPr>
            <w:r>
              <w:rPr>
                <w:sz w:val="21"/>
              </w:rPr>
              <w:t>万件</w:t>
            </w:r>
            <w:r>
              <w:rPr>
                <w:rFonts w:ascii="Times New Roman" w:eastAsia="Times New Roman"/>
                <w:sz w:val="21"/>
              </w:rPr>
              <w:t>/</w:t>
            </w:r>
          </w:p>
          <w:p>
            <w:pPr>
              <w:pStyle w:val="TableParagraph"/>
              <w:spacing w:before="4" w:line="245" w:lineRule="exact"/>
              <w:ind w:right="17"/>
              <w:jc w:val="center"/>
              <w:rPr>
                <w:sz w:val="21"/>
              </w:rPr>
            </w:pPr>
            <w:r>
              <w:rPr>
                <w:w w:val="100"/>
                <w:sz w:val="21"/>
              </w:rPr>
              <w:t>年</w:t>
            </w:r>
          </w:p>
        </w:tc>
      </w:tr>
      <w:tr>
        <w:tblPrEx>
          <w:tblW w:w="0" w:type="auto"/>
          <w:tblInd w:w="531" w:type="dxa"/>
          <w:tblLayout w:type="fixed"/>
          <w:tblCellMar>
            <w:top w:w="0" w:type="dxa"/>
            <w:left w:w="0" w:type="dxa"/>
            <w:bottom w:w="0" w:type="dxa"/>
            <w:right w:w="0" w:type="dxa"/>
          </w:tblCellMar>
        </w:tblPrEx>
        <w:trPr>
          <w:trHeight w:val="807"/>
        </w:trPr>
        <w:tc>
          <w:tcPr>
            <w:tcW w:w="446" w:type="dxa"/>
            <w:vMerge/>
            <w:tcBorders>
              <w:top w:val="nil"/>
              <w:right w:val="single" w:sz="4" w:space="0" w:color="000000"/>
            </w:tcBorders>
          </w:tcPr>
          <w:p>
            <w:pPr>
              <w:rPr>
                <w:sz w:val="2"/>
                <w:szCs w:val="2"/>
              </w:rPr>
            </w:pPr>
          </w:p>
        </w:tc>
        <w:tc>
          <w:tcPr>
            <w:tcW w:w="522" w:type="dxa"/>
            <w:gridSpan w:val="2"/>
            <w:tcBorders>
              <w:top w:val="single" w:sz="4" w:space="0" w:color="000000"/>
              <w:left w:val="double" w:sz="0" w:space="0" w:color="000000"/>
              <w:bottom w:val="single" w:sz="4" w:space="0" w:color="000000"/>
              <w:right w:val="single" w:sz="4" w:space="0" w:color="000000"/>
            </w:tcBorders>
          </w:tcPr>
          <w:p>
            <w:pPr>
              <w:pStyle w:val="TableParagraph"/>
              <w:rPr>
                <w:rFonts w:ascii="Times New Roman"/>
                <w:sz w:val="24"/>
              </w:rPr>
            </w:pPr>
          </w:p>
          <w:p>
            <w:pPr>
              <w:pStyle w:val="TableParagraph"/>
              <w:ind w:left="30"/>
              <w:jc w:val="center"/>
              <w:rPr>
                <w:rFonts w:ascii="Times New Roman"/>
                <w:sz w:val="21"/>
              </w:rPr>
            </w:pPr>
            <w:r>
              <w:rPr>
                <w:rFonts w:ascii="Times New Roman"/>
                <w:w w:val="100"/>
                <w:sz w:val="21"/>
              </w:rPr>
              <w:t>6</w:t>
            </w:r>
          </w:p>
        </w:tc>
        <w:tc>
          <w:tcPr>
            <w:tcW w:w="2060" w:type="dxa"/>
            <w:gridSpan w:val="2"/>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95"/>
              <w:rPr>
                <w:sz w:val="21"/>
              </w:rPr>
            </w:pPr>
            <w:r>
              <w:rPr>
                <w:sz w:val="21"/>
              </w:rPr>
              <w:t>塑胶、橡胶、五金</w:t>
            </w:r>
          </w:p>
          <w:p>
            <w:pPr>
              <w:pStyle w:val="TableParagraph"/>
              <w:spacing w:before="3" w:line="270" w:lineRule="atLeast"/>
              <w:ind w:left="615" w:right="169" w:hanging="420"/>
              <w:rPr>
                <w:sz w:val="21"/>
              </w:rPr>
            </w:pPr>
            <w:r>
              <w:rPr>
                <w:sz w:val="21"/>
              </w:rPr>
              <w:t>件、电子元件（客户来料）</w:t>
            </w:r>
          </w:p>
        </w:tc>
        <w:tc>
          <w:tcPr>
            <w:tcW w:w="83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ind w:left="193" w:right="175"/>
              <w:jc w:val="center"/>
              <w:rPr>
                <w:rFonts w:ascii="Times New Roman"/>
                <w:sz w:val="21"/>
              </w:rPr>
            </w:pPr>
            <w:r>
              <w:rPr>
                <w:rFonts w:ascii="Times New Roman"/>
                <w:sz w:val="21"/>
              </w:rPr>
              <w:t>50</w:t>
            </w:r>
          </w:p>
        </w:tc>
        <w:tc>
          <w:tcPr>
            <w:tcW w:w="8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ind w:right="328"/>
              <w:jc w:val="right"/>
              <w:rPr>
                <w:rFonts w:ascii="Times New Roman"/>
                <w:sz w:val="21"/>
              </w:rPr>
            </w:pPr>
            <w:r>
              <w:rPr>
                <w:rFonts w:ascii="Times New Roman"/>
                <w:sz w:val="21"/>
              </w:rPr>
              <w:t>50</w:t>
            </w:r>
          </w:p>
        </w:tc>
        <w:tc>
          <w:tcPr>
            <w:tcW w:w="6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ind w:right="18"/>
              <w:jc w:val="center"/>
              <w:rPr>
                <w:rFonts w:ascii="Times New Roman"/>
                <w:sz w:val="21"/>
              </w:rPr>
            </w:pPr>
            <w:r>
              <w:rPr>
                <w:rFonts w:ascii="Times New Roman"/>
                <w:w w:val="100"/>
                <w:sz w:val="21"/>
              </w:rPr>
              <w:t>0</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ind w:left="7"/>
              <w:jc w:val="center"/>
              <w:rPr>
                <w:rFonts w:ascii="Times New Roman"/>
                <w:sz w:val="21"/>
              </w:rPr>
            </w:pPr>
            <w:r>
              <w:rPr>
                <w:rFonts w:ascii="Times New Roman"/>
                <w:w w:val="100"/>
                <w:sz w:val="21"/>
              </w:rPr>
              <w:t>/</w:t>
            </w:r>
          </w:p>
        </w:tc>
        <w:tc>
          <w:tcPr>
            <w:tcW w:w="1273"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ind w:left="1"/>
              <w:jc w:val="center"/>
              <w:rPr>
                <w:rFonts w:ascii="Times New Roman"/>
                <w:sz w:val="21"/>
              </w:rPr>
            </w:pPr>
            <w:r>
              <w:rPr>
                <w:rFonts w:ascii="Times New Roman"/>
                <w:w w:val="100"/>
                <w:sz w:val="21"/>
              </w:rPr>
              <w:t>/</w:t>
            </w:r>
          </w:p>
        </w:tc>
        <w:tc>
          <w:tcPr>
            <w:tcW w:w="907" w:type="dxa"/>
            <w:tcBorders>
              <w:top w:val="single" w:sz="4" w:space="0" w:color="000000"/>
              <w:left w:val="single" w:sz="4" w:space="0" w:color="000000"/>
              <w:bottom w:val="single" w:sz="4" w:space="0" w:color="000000"/>
              <w:right w:val="thickThinMediumGap" w:sz="4" w:space="0" w:color="000000"/>
            </w:tcBorders>
          </w:tcPr>
          <w:p>
            <w:pPr>
              <w:pStyle w:val="TableParagraph"/>
              <w:spacing w:before="133" w:line="242" w:lineRule="auto"/>
              <w:ind w:left="328" w:right="210" w:hanging="135"/>
              <w:rPr>
                <w:sz w:val="21"/>
              </w:rPr>
            </w:pPr>
            <w:r>
              <w:rPr>
                <w:sz w:val="21"/>
              </w:rPr>
              <w:t>万件</w:t>
            </w:r>
            <w:r>
              <w:rPr>
                <w:rFonts w:ascii="Times New Roman" w:eastAsia="Times New Roman"/>
                <w:sz w:val="21"/>
              </w:rPr>
              <w:t xml:space="preserve">/ </w:t>
            </w:r>
            <w:r>
              <w:rPr>
                <w:sz w:val="21"/>
              </w:rPr>
              <w:t>年</w:t>
            </w:r>
          </w:p>
        </w:tc>
      </w:tr>
      <w:tr>
        <w:tblPrEx>
          <w:tblW w:w="0" w:type="auto"/>
          <w:tblInd w:w="531" w:type="dxa"/>
          <w:tblLayout w:type="fixed"/>
          <w:tblCellMar>
            <w:top w:w="0" w:type="dxa"/>
            <w:left w:w="0" w:type="dxa"/>
            <w:bottom w:w="0" w:type="dxa"/>
            <w:right w:w="0" w:type="dxa"/>
          </w:tblCellMar>
        </w:tblPrEx>
        <w:trPr>
          <w:trHeight w:val="4193"/>
        </w:trPr>
        <w:tc>
          <w:tcPr>
            <w:tcW w:w="446" w:type="dxa"/>
            <w:vMerge/>
            <w:tcBorders>
              <w:top w:val="nil"/>
              <w:right w:val="single" w:sz="4" w:space="0" w:color="000000"/>
            </w:tcBorders>
          </w:tcPr>
          <w:p>
            <w:pPr>
              <w:rPr>
                <w:sz w:val="2"/>
                <w:szCs w:val="2"/>
              </w:rPr>
            </w:pPr>
          </w:p>
        </w:tc>
        <w:tc>
          <w:tcPr>
            <w:tcW w:w="8395" w:type="dxa"/>
            <w:gridSpan w:val="13"/>
            <w:tcBorders>
              <w:top w:val="single" w:sz="4" w:space="0" w:color="000000"/>
              <w:left w:val="single" w:sz="4" w:space="0" w:color="000000"/>
              <w:bottom w:val="single" w:sz="4" w:space="0" w:color="000000"/>
            </w:tcBorders>
          </w:tcPr>
          <w:p>
            <w:pPr>
              <w:pStyle w:val="TableParagraph"/>
              <w:spacing w:line="291" w:lineRule="exact"/>
              <w:ind w:left="112"/>
              <w:rPr>
                <w:rFonts w:ascii="微软雅黑" w:eastAsia="微软雅黑" w:hint="eastAsia"/>
                <w:b/>
                <w:sz w:val="21"/>
              </w:rPr>
            </w:pPr>
            <w:r>
              <w:rPr>
                <w:rFonts w:ascii="微软雅黑" w:eastAsia="微软雅黑" w:hint="eastAsia"/>
                <w:b/>
                <w:sz w:val="21"/>
              </w:rPr>
              <w:t>注：本项目采购的油漆均为以按比例调漆成品，企业无调漆工艺。</w:t>
            </w:r>
          </w:p>
          <w:p>
            <w:pPr>
              <w:pStyle w:val="TableParagraph"/>
              <w:spacing w:line="283" w:lineRule="exact"/>
              <w:ind w:left="472"/>
              <w:rPr>
                <w:sz w:val="24"/>
              </w:rPr>
            </w:pPr>
            <w:r>
              <w:rPr>
                <w:sz w:val="24"/>
              </w:rPr>
              <w:t>企业使用各种油漆（使用状态下）</w:t>
            </w:r>
            <w:r>
              <w:rPr>
                <w:rFonts w:ascii="Times New Roman" w:eastAsia="Times New Roman"/>
                <w:sz w:val="24"/>
              </w:rPr>
              <w:t xml:space="preserve">VOCs </w:t>
            </w:r>
            <w:r>
              <w:rPr>
                <w:sz w:val="24"/>
              </w:rPr>
              <w:t xml:space="preserve">浓度及含量见表 </w:t>
            </w:r>
            <w:r>
              <w:rPr>
                <w:rFonts w:ascii="Times New Roman" w:eastAsia="Times New Roman"/>
                <w:sz w:val="24"/>
              </w:rPr>
              <w:t>2-5</w:t>
            </w:r>
            <w:r>
              <w:rPr>
                <w:sz w:val="24"/>
              </w:rPr>
              <w:t>。</w:t>
            </w:r>
          </w:p>
          <w:p>
            <w:pPr>
              <w:pStyle w:val="TableParagraph"/>
              <w:spacing w:before="88" w:line="387" w:lineRule="exact"/>
              <w:ind w:left="1977" w:right="1610"/>
              <w:jc w:val="center"/>
              <w:rPr>
                <w:rFonts w:ascii="微软雅黑" w:eastAsia="微软雅黑" w:hint="eastAsia"/>
                <w:b/>
                <w:sz w:val="22"/>
              </w:rPr>
            </w:pPr>
            <w:r>
              <w:rPr>
                <w:rFonts w:ascii="微软雅黑" w:eastAsia="微软雅黑" w:hint="eastAsia"/>
                <w:b/>
                <w:sz w:val="22"/>
              </w:rPr>
              <w:t xml:space="preserve">表 </w:t>
            </w:r>
            <w:r>
              <w:rPr>
                <w:rFonts w:ascii="Calibri" w:eastAsia="Calibri"/>
                <w:b/>
                <w:sz w:val="22"/>
              </w:rPr>
              <w:t xml:space="preserve">2-5 </w:t>
            </w:r>
            <w:r>
              <w:rPr>
                <w:rFonts w:ascii="微软雅黑" w:eastAsia="微软雅黑" w:hint="eastAsia"/>
                <w:b/>
                <w:sz w:val="22"/>
              </w:rPr>
              <w:t xml:space="preserve">使用状态油墨 </w:t>
            </w:r>
            <w:r>
              <w:rPr>
                <w:rFonts w:ascii="Calibri" w:eastAsia="Calibri"/>
                <w:b/>
                <w:sz w:val="22"/>
              </w:rPr>
              <w:t xml:space="preserve">VOCs </w:t>
            </w:r>
            <w:r>
              <w:rPr>
                <w:rFonts w:ascii="微软雅黑" w:eastAsia="微软雅黑" w:hint="eastAsia"/>
                <w:b/>
                <w:sz w:val="22"/>
              </w:rPr>
              <w:t>含量限值</w:t>
            </w:r>
          </w:p>
          <w:p>
            <w:pPr>
              <w:pStyle w:val="TableParagraph"/>
              <w:tabs>
                <w:tab w:val="left" w:pos="775"/>
                <w:tab w:val="left" w:pos="1471"/>
              </w:tabs>
              <w:spacing w:before="6" w:line="156" w:lineRule="auto"/>
              <w:ind w:left="328"/>
              <w:rPr>
                <w:sz w:val="21"/>
              </w:rPr>
            </w:pPr>
            <w:r>
              <w:rPr>
                <w:position w:val="-13"/>
                <w:sz w:val="21"/>
              </w:rPr>
              <w:t>序</w:t>
            </w:r>
            <w:r>
              <w:rPr>
                <w:position w:val="-13"/>
                <w:sz w:val="21"/>
              </w:rPr>
              <w:tab/>
            </w:r>
            <w:r>
              <w:rPr>
                <w:sz w:val="21"/>
              </w:rPr>
              <w:t>原辅</w:t>
            </w:r>
            <w:r>
              <w:rPr>
                <w:sz w:val="21"/>
              </w:rPr>
              <w:tab/>
            </w:r>
            <w:r>
              <w:rPr>
                <w:sz w:val="21"/>
              </w:rPr>
              <w:t>搬迁后</w:t>
            </w:r>
          </w:p>
          <w:p>
            <w:pPr>
              <w:pStyle w:val="TableParagraph"/>
              <w:tabs>
                <w:tab w:val="left" w:pos="775"/>
                <w:tab w:val="left" w:pos="1471"/>
                <w:tab w:val="left" w:pos="6245"/>
              </w:tabs>
              <w:spacing w:line="156" w:lineRule="auto"/>
              <w:ind w:left="328"/>
              <w:rPr>
                <w:sz w:val="21"/>
              </w:rPr>
            </w:pPr>
            <w:r>
              <w:rPr>
                <w:position w:val="-13"/>
                <w:sz w:val="21"/>
              </w:rPr>
              <w:t>号</w:t>
            </w:r>
            <w:r>
              <w:rPr>
                <w:position w:val="-13"/>
                <w:sz w:val="21"/>
              </w:rPr>
              <w:tab/>
            </w:r>
            <w:r>
              <w:rPr>
                <w:sz w:val="21"/>
              </w:rPr>
              <w:t>材料</w:t>
            </w:r>
            <w:r>
              <w:rPr>
                <w:sz w:val="21"/>
              </w:rPr>
              <w:tab/>
            </w:r>
            <w:r>
              <w:rPr>
                <w:sz w:val="21"/>
              </w:rPr>
              <w:t>使用量</w:t>
            </w:r>
            <w:r>
              <w:rPr>
                <w:sz w:val="21"/>
              </w:rPr>
              <w:tab/>
            </w:r>
            <w:r>
              <w:rPr>
                <w:sz w:val="21"/>
              </w:rPr>
              <w:t>标准（</w:t>
            </w:r>
            <w:r>
              <w:rPr>
                <w:rFonts w:ascii="Times New Roman" w:eastAsia="Times New Roman"/>
                <w:sz w:val="21"/>
              </w:rPr>
              <w:t>g/L</w:t>
            </w:r>
            <w:r>
              <w:rPr>
                <w:sz w:val="21"/>
              </w:rPr>
              <w:t>）</w:t>
            </w:r>
          </w:p>
          <w:p>
            <w:pPr>
              <w:pStyle w:val="TableParagraph"/>
              <w:tabs>
                <w:tab w:val="left" w:pos="1473"/>
              </w:tabs>
              <w:spacing w:line="201" w:lineRule="exact"/>
              <w:ind w:left="775"/>
              <w:rPr>
                <w:sz w:val="21"/>
              </w:rPr>
            </w:pPr>
            <w:r>
              <w:rPr>
                <w:sz w:val="21"/>
              </w:rPr>
              <w:t>名称</w:t>
            </w:r>
            <w:r>
              <w:rPr>
                <w:sz w:val="21"/>
              </w:rPr>
              <w:tab/>
            </w:r>
            <w:r>
              <w:rPr>
                <w:sz w:val="21"/>
              </w:rPr>
              <w:t>（</w:t>
            </w:r>
            <w:r>
              <w:rPr>
                <w:rFonts w:ascii="Times New Roman" w:eastAsia="Times New Roman"/>
                <w:sz w:val="21"/>
              </w:rPr>
              <w:t>t/a</w:t>
            </w:r>
            <w:r>
              <w:rPr>
                <w:sz w:val="21"/>
              </w:rPr>
              <w:t>）</w:t>
            </w:r>
          </w:p>
          <w:p>
            <w:pPr>
              <w:pStyle w:val="TableParagraph"/>
              <w:tabs>
                <w:tab w:val="left" w:pos="832"/>
                <w:tab w:val="left" w:pos="1656"/>
                <w:tab w:val="left" w:pos="6157"/>
              </w:tabs>
              <w:spacing w:line="324" w:lineRule="exact"/>
              <w:ind w:left="381"/>
              <w:rPr>
                <w:sz w:val="21"/>
              </w:rPr>
            </w:pPr>
            <w:r>
              <w:rPr>
                <w:rFonts w:ascii="Times New Roman" w:eastAsia="Times New Roman"/>
                <w:sz w:val="21"/>
              </w:rPr>
              <w:t>1</w:t>
            </w:r>
            <w:r>
              <w:rPr>
                <w:rFonts w:ascii="Times New Roman" w:eastAsia="Times New Roman"/>
                <w:sz w:val="21"/>
              </w:rPr>
              <w:tab/>
            </w:r>
            <w:r>
              <w:rPr>
                <w:rFonts w:ascii="Times New Roman" w:eastAsia="Times New Roman"/>
                <w:position w:val="14"/>
                <w:sz w:val="21"/>
              </w:rPr>
              <w:t>UV</w:t>
            </w:r>
            <w:r>
              <w:rPr>
                <w:rFonts w:ascii="Times New Roman" w:eastAsia="Times New Roman"/>
                <w:position w:val="14"/>
                <w:sz w:val="21"/>
              </w:rPr>
              <w:tab/>
            </w:r>
            <w:r>
              <w:rPr>
                <w:rFonts w:ascii="Times New Roman" w:eastAsia="Times New Roman"/>
                <w:sz w:val="21"/>
              </w:rPr>
              <w:t>3.5</w:t>
            </w:r>
            <w:r>
              <w:rPr>
                <w:rFonts w:ascii="Times New Roman" w:eastAsia="Times New Roman"/>
                <w:sz w:val="21"/>
              </w:rPr>
              <w:tab/>
            </w:r>
            <w:r>
              <w:rPr>
                <w:spacing w:val="-3"/>
                <w:sz w:val="21"/>
              </w:rPr>
              <w:t>《低挥发性有机化合</w:t>
            </w:r>
          </w:p>
          <w:p>
            <w:pPr>
              <w:pStyle w:val="TableParagraph"/>
              <w:spacing w:line="137" w:lineRule="exact"/>
              <w:ind w:left="775"/>
              <w:rPr>
                <w:sz w:val="21"/>
              </w:rPr>
            </w:pPr>
            <w:r>
              <w:rPr>
                <w:sz w:val="21"/>
              </w:rPr>
              <w:t>底漆</w:t>
            </w:r>
          </w:p>
          <w:p>
            <w:pPr>
              <w:pStyle w:val="TableParagraph"/>
              <w:tabs>
                <w:tab w:val="left" w:pos="6157"/>
              </w:tabs>
              <w:spacing w:line="158" w:lineRule="auto"/>
              <w:ind w:left="832"/>
              <w:rPr>
                <w:sz w:val="21"/>
              </w:rPr>
            </w:pPr>
            <w:r>
              <w:rPr>
                <w:rFonts w:ascii="Times New Roman" w:eastAsia="Times New Roman"/>
                <w:position w:val="-11"/>
                <w:sz w:val="21"/>
              </w:rPr>
              <w:t>UV</w:t>
            </w:r>
            <w:r>
              <w:rPr>
                <w:rFonts w:ascii="Times New Roman" w:eastAsia="Times New Roman"/>
                <w:position w:val="-11"/>
                <w:sz w:val="21"/>
              </w:rPr>
              <w:tab/>
            </w:r>
            <w:r>
              <w:rPr>
                <w:spacing w:val="-3"/>
                <w:sz w:val="21"/>
              </w:rPr>
              <w:t>物含量涂料产品技术</w:t>
            </w:r>
          </w:p>
          <w:p>
            <w:pPr>
              <w:pStyle w:val="TableParagraph"/>
              <w:tabs>
                <w:tab w:val="left" w:pos="775"/>
                <w:tab w:val="left" w:pos="1735"/>
                <w:tab w:val="left" w:pos="5590"/>
                <w:tab w:val="left" w:pos="6147"/>
              </w:tabs>
              <w:spacing w:line="163" w:lineRule="auto"/>
              <w:ind w:left="381"/>
              <w:rPr>
                <w:rFonts w:ascii="Times New Roman" w:eastAsia="Times New Roman"/>
                <w:sz w:val="21"/>
              </w:rPr>
            </w:pPr>
            <w:r>
              <w:rPr>
                <w:rFonts w:ascii="Times New Roman" w:eastAsia="Times New Roman"/>
                <w:position w:val="2"/>
                <w:sz w:val="21"/>
              </w:rPr>
              <w:t>2</w:t>
            </w:r>
            <w:r>
              <w:rPr>
                <w:rFonts w:ascii="Times New Roman" w:eastAsia="Times New Roman"/>
                <w:position w:val="2"/>
                <w:sz w:val="21"/>
              </w:rPr>
              <w:tab/>
            </w:r>
            <w:r>
              <w:rPr>
                <w:position w:val="-10"/>
                <w:sz w:val="21"/>
              </w:rPr>
              <w:t>面漆</w:t>
            </w:r>
            <w:r>
              <w:rPr>
                <w:position w:val="-10"/>
                <w:sz w:val="21"/>
              </w:rPr>
              <w:tab/>
            </w:r>
            <w:r>
              <w:rPr>
                <w:rFonts w:ascii="Times New Roman" w:eastAsia="Times New Roman"/>
                <w:position w:val="2"/>
                <w:sz w:val="21"/>
              </w:rPr>
              <w:t>2</w:t>
            </w:r>
            <w:r>
              <w:rPr>
                <w:rFonts w:ascii="Times New Roman" w:eastAsia="Times New Roman"/>
                <w:position w:val="2"/>
                <w:sz w:val="21"/>
              </w:rPr>
              <w:tab/>
            </w:r>
            <w:r>
              <w:rPr>
                <w:rFonts w:ascii="Times New Roman" w:eastAsia="Times New Roman"/>
                <w:sz w:val="21"/>
              </w:rPr>
              <w:t>420</w:t>
            </w:r>
            <w:r>
              <w:rPr>
                <w:rFonts w:ascii="Times New Roman" w:eastAsia="Times New Roman"/>
                <w:sz w:val="21"/>
              </w:rPr>
              <w:tab/>
            </w:r>
            <w:r>
              <w:rPr>
                <w:spacing w:val="-1"/>
                <w:sz w:val="21"/>
              </w:rPr>
              <w:t>要求</w:t>
            </w:r>
            <w:r>
              <w:rPr>
                <w:spacing w:val="-3"/>
                <w:sz w:val="21"/>
              </w:rPr>
              <w:t>》</w:t>
            </w:r>
            <w:r>
              <w:rPr>
                <w:spacing w:val="-1"/>
                <w:sz w:val="21"/>
              </w:rPr>
              <w:t>（</w:t>
            </w:r>
            <w:r>
              <w:rPr>
                <w:rFonts w:ascii="Times New Roman" w:eastAsia="Times New Roman"/>
                <w:spacing w:val="-1"/>
                <w:sz w:val="21"/>
              </w:rPr>
              <w:t>GB/T38597-</w:t>
            </w:r>
          </w:p>
          <w:p>
            <w:pPr>
              <w:pStyle w:val="TableParagraph"/>
              <w:tabs>
                <w:tab w:val="left" w:pos="6157"/>
              </w:tabs>
              <w:spacing w:line="148" w:lineRule="auto"/>
              <w:ind w:left="775"/>
              <w:rPr>
                <w:sz w:val="21"/>
              </w:rPr>
            </w:pPr>
            <w:r>
              <w:rPr>
                <w:position w:val="-11"/>
                <w:sz w:val="21"/>
              </w:rPr>
              <w:t>水性</w:t>
            </w:r>
            <w:r>
              <w:rPr>
                <w:position w:val="-11"/>
                <w:sz w:val="21"/>
              </w:rPr>
              <w:tab/>
            </w:r>
            <w:r>
              <w:rPr>
                <w:rFonts w:ascii="Times New Roman" w:eastAsia="Times New Roman"/>
                <w:sz w:val="21"/>
              </w:rPr>
              <w:t>2020</w:t>
            </w:r>
            <w:r>
              <w:rPr>
                <w:sz w:val="21"/>
              </w:rPr>
              <w:t>）表</w:t>
            </w:r>
            <w:r>
              <w:rPr>
                <w:spacing w:val="-50"/>
                <w:sz w:val="21"/>
              </w:rPr>
              <w:t xml:space="preserve"> </w:t>
            </w:r>
            <w:r>
              <w:rPr>
                <w:rFonts w:ascii="Times New Roman" w:eastAsia="Times New Roman"/>
                <w:sz w:val="21"/>
              </w:rPr>
              <w:t>1</w:t>
            </w:r>
            <w:r>
              <w:rPr>
                <w:rFonts w:ascii="Times New Roman" w:eastAsia="Times New Roman"/>
                <w:spacing w:val="1"/>
                <w:sz w:val="21"/>
              </w:rPr>
              <w:t xml:space="preserve"> </w:t>
            </w:r>
            <w:r>
              <w:rPr>
                <w:sz w:val="21"/>
              </w:rPr>
              <w:t>续</w:t>
            </w:r>
            <w:r>
              <w:rPr>
                <w:spacing w:val="-3"/>
                <w:sz w:val="21"/>
              </w:rPr>
              <w:t>（</w:t>
            </w:r>
            <w:r>
              <w:rPr>
                <w:sz w:val="21"/>
              </w:rPr>
              <w:t>玩具</w:t>
            </w:r>
          </w:p>
          <w:p>
            <w:pPr>
              <w:pStyle w:val="TableParagraph"/>
              <w:tabs>
                <w:tab w:val="left" w:pos="775"/>
                <w:tab w:val="left" w:pos="1735"/>
                <w:tab w:val="left" w:pos="6474"/>
              </w:tabs>
              <w:spacing w:line="180" w:lineRule="auto"/>
              <w:ind w:left="381"/>
              <w:rPr>
                <w:sz w:val="21"/>
              </w:rPr>
            </w:pPr>
            <w:r>
              <w:rPr>
                <w:rFonts w:ascii="Times New Roman" w:eastAsia="Times New Roman"/>
                <w:position w:val="3"/>
                <w:sz w:val="21"/>
              </w:rPr>
              <w:t>3</w:t>
            </w:r>
            <w:r>
              <w:rPr>
                <w:rFonts w:ascii="Times New Roman" w:eastAsia="Times New Roman"/>
                <w:position w:val="3"/>
                <w:sz w:val="21"/>
              </w:rPr>
              <w:tab/>
            </w:r>
            <w:r>
              <w:rPr>
                <w:position w:val="-11"/>
                <w:sz w:val="21"/>
              </w:rPr>
              <w:t>油漆</w:t>
            </w:r>
            <w:r>
              <w:rPr>
                <w:position w:val="-11"/>
                <w:sz w:val="21"/>
              </w:rPr>
              <w:tab/>
            </w:r>
            <w:r>
              <w:rPr>
                <w:rFonts w:ascii="Times New Roman" w:eastAsia="Times New Roman"/>
                <w:position w:val="3"/>
                <w:sz w:val="21"/>
              </w:rPr>
              <w:t>2</w:t>
            </w:r>
            <w:r>
              <w:rPr>
                <w:rFonts w:ascii="Times New Roman" w:eastAsia="Times New Roman"/>
                <w:position w:val="3"/>
                <w:sz w:val="21"/>
              </w:rPr>
              <w:tab/>
            </w:r>
            <w:r>
              <w:rPr>
                <w:sz w:val="21"/>
              </w:rPr>
              <w:t>涂料</w:t>
            </w:r>
            <w:r>
              <w:rPr>
                <w:spacing w:val="-3"/>
                <w:sz w:val="21"/>
              </w:rPr>
              <w:t>）</w:t>
            </w:r>
            <w:r>
              <w:rPr>
                <w:sz w:val="21"/>
              </w:rPr>
              <w:t>限</w:t>
            </w:r>
            <w:r>
              <w:rPr>
                <w:spacing w:val="-3"/>
                <w:sz w:val="21"/>
              </w:rPr>
              <w:t>量</w:t>
            </w:r>
            <w:r>
              <w:rPr>
                <w:sz w:val="21"/>
              </w:rPr>
              <w:t>值</w:t>
            </w:r>
          </w:p>
          <w:p>
            <w:pPr>
              <w:pStyle w:val="TableParagraph"/>
              <w:ind w:left="472"/>
              <w:rPr>
                <w:sz w:val="24"/>
              </w:rPr>
            </w:pPr>
            <w:r>
              <w:rPr>
                <w:sz w:val="24"/>
              </w:rPr>
              <w:t>项目化学原辅材料理化性质如下：</w:t>
            </w:r>
          </w:p>
          <w:p>
            <w:pPr>
              <w:pStyle w:val="TableParagraph"/>
              <w:spacing w:line="312" w:lineRule="exact"/>
              <w:ind w:left="1977" w:right="1970"/>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2-6</w:t>
            </w:r>
            <w:r>
              <w:rPr>
                <w:rFonts w:ascii="微软雅黑" w:eastAsia="微软雅黑" w:hint="eastAsia"/>
                <w:b/>
                <w:sz w:val="21"/>
              </w:rPr>
              <w:t>（</w:t>
            </w:r>
            <w:r>
              <w:rPr>
                <w:rFonts w:ascii="Times New Roman" w:eastAsia="Times New Roman"/>
                <w:b/>
                <w:sz w:val="21"/>
              </w:rPr>
              <w:t>1</w:t>
            </w:r>
            <w:r>
              <w:rPr>
                <w:rFonts w:ascii="微软雅黑" w:eastAsia="微软雅黑" w:hint="eastAsia"/>
                <w:b/>
                <w:sz w:val="21"/>
              </w:rPr>
              <w:t xml:space="preserve">） </w:t>
            </w:r>
            <w:r>
              <w:rPr>
                <w:rFonts w:ascii="Times New Roman" w:eastAsia="Times New Roman"/>
                <w:b/>
                <w:sz w:val="21"/>
              </w:rPr>
              <w:t xml:space="preserve">UV </w:t>
            </w:r>
            <w:r>
              <w:rPr>
                <w:rFonts w:ascii="微软雅黑" w:eastAsia="微软雅黑" w:hint="eastAsia"/>
                <w:b/>
                <w:sz w:val="21"/>
              </w:rPr>
              <w:t>漆理化性质</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12" w:type="dxa"/>
            <w:vMerge w:val="restart"/>
            <w:tcBorders>
              <w:top w:val="nil"/>
              <w:left w:val="single" w:sz="4" w:space="0" w:color="000000"/>
              <w:right w:val="single" w:sz="4" w:space="0" w:color="000000"/>
            </w:tcBorders>
          </w:tcPr>
          <w:p>
            <w:pPr>
              <w:pStyle w:val="TableParagraph"/>
              <w:rPr>
                <w:rFonts w:ascii="Times New Roman"/>
                <w:sz w:val="20"/>
              </w:rPr>
            </w:pPr>
          </w:p>
        </w:tc>
        <w:tc>
          <w:tcPr>
            <w:tcW w:w="2737" w:type="dxa"/>
            <w:gridSpan w:val="4"/>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934" w:right="912"/>
              <w:jc w:val="center"/>
              <w:rPr>
                <w:sz w:val="21"/>
              </w:rPr>
            </w:pPr>
            <w:r>
              <w:rPr>
                <w:sz w:val="21"/>
              </w:rPr>
              <w:t>化学成分</w:t>
            </w:r>
          </w:p>
        </w:tc>
        <w:tc>
          <w:tcPr>
            <w:tcW w:w="2742" w:type="dxa"/>
            <w:gridSpan w:val="4"/>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911" w:right="899"/>
              <w:jc w:val="center"/>
              <w:rPr>
                <w:sz w:val="21"/>
              </w:rPr>
            </w:pPr>
            <w:r>
              <w:rPr>
                <w:rFonts w:ascii="Times New Roman" w:eastAsia="Times New Roman"/>
                <w:sz w:val="21"/>
              </w:rPr>
              <w:t xml:space="preserve">CAS </w:t>
            </w:r>
            <w:r>
              <w:rPr>
                <w:sz w:val="21"/>
              </w:rPr>
              <w:t>号码</w:t>
            </w:r>
          </w:p>
        </w:tc>
        <w:tc>
          <w:tcPr>
            <w:tcW w:w="2804" w:type="dxa"/>
            <w:gridSpan w:val="4"/>
            <w:tcBorders>
              <w:top w:val="single" w:sz="4" w:space="0" w:color="000000"/>
              <w:left w:val="single" w:sz="4" w:space="0" w:color="000000"/>
              <w:bottom w:val="single" w:sz="4" w:space="0" w:color="000000"/>
            </w:tcBorders>
          </w:tcPr>
          <w:p>
            <w:pPr>
              <w:pStyle w:val="TableParagraph"/>
              <w:spacing w:line="243" w:lineRule="exact"/>
              <w:ind w:left="859"/>
              <w:rPr>
                <w:sz w:val="21"/>
              </w:rPr>
            </w:pPr>
            <w:r>
              <w:rPr>
                <w:sz w:val="21"/>
              </w:rPr>
              <w:t>含量（</w:t>
            </w:r>
            <w:r>
              <w:rPr>
                <w:rFonts w:ascii="Times New Roman" w:eastAsia="Times New Roman"/>
                <w:sz w:val="21"/>
              </w:rPr>
              <w:t>%</w:t>
            </w:r>
            <w:r>
              <w:rPr>
                <w:sz w:val="21"/>
              </w:rPr>
              <w:t>）</w:t>
            </w:r>
          </w:p>
        </w:tc>
      </w:tr>
      <w:tr>
        <w:tblPrEx>
          <w:tblW w:w="0" w:type="auto"/>
          <w:tblInd w:w="531" w:type="dxa"/>
          <w:tblLayout w:type="fixed"/>
          <w:tblCellMar>
            <w:top w:w="0" w:type="dxa"/>
            <w:left w:w="0" w:type="dxa"/>
            <w:bottom w:w="0" w:type="dxa"/>
            <w:right w:w="0" w:type="dxa"/>
          </w:tblCellMar>
        </w:tblPrEx>
        <w:trPr>
          <w:trHeight w:val="260"/>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2737" w:type="dxa"/>
            <w:gridSpan w:val="4"/>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636"/>
              <w:rPr>
                <w:sz w:val="21"/>
              </w:rPr>
            </w:pPr>
            <w:r>
              <w:rPr>
                <w:sz w:val="21"/>
              </w:rPr>
              <w:t>丙烯酸酯化树脂</w:t>
            </w:r>
          </w:p>
        </w:tc>
        <w:tc>
          <w:tcPr>
            <w:tcW w:w="2742" w:type="dxa"/>
            <w:gridSpan w:val="4"/>
            <w:tcBorders>
              <w:top w:val="single" w:sz="4" w:space="0" w:color="000000"/>
              <w:left w:val="single" w:sz="4" w:space="0" w:color="000000"/>
              <w:bottom w:val="single" w:sz="4" w:space="0" w:color="000000"/>
              <w:right w:val="single" w:sz="4" w:space="0" w:color="000000"/>
            </w:tcBorders>
          </w:tcPr>
          <w:p>
            <w:pPr>
              <w:pStyle w:val="TableParagraph"/>
              <w:spacing w:before="2" w:line="238" w:lineRule="exact"/>
              <w:ind w:left="16"/>
              <w:jc w:val="center"/>
              <w:rPr>
                <w:rFonts w:ascii="Times New Roman"/>
                <w:sz w:val="21"/>
              </w:rPr>
            </w:pPr>
            <w:r>
              <w:rPr>
                <w:rFonts w:ascii="Times New Roman"/>
                <w:w w:val="100"/>
                <w:sz w:val="21"/>
              </w:rPr>
              <w:t>/</w:t>
            </w:r>
          </w:p>
        </w:tc>
        <w:tc>
          <w:tcPr>
            <w:tcW w:w="2804" w:type="dxa"/>
            <w:gridSpan w:val="4"/>
            <w:tcBorders>
              <w:top w:val="single" w:sz="4" w:space="0" w:color="000000"/>
              <w:left w:val="single" w:sz="4" w:space="0" w:color="000000"/>
              <w:bottom w:val="single" w:sz="4" w:space="0" w:color="000000"/>
            </w:tcBorders>
          </w:tcPr>
          <w:p>
            <w:pPr>
              <w:pStyle w:val="TableParagraph"/>
              <w:spacing w:before="2" w:line="238" w:lineRule="exact"/>
              <w:ind w:left="1083" w:right="1131"/>
              <w:jc w:val="center"/>
              <w:rPr>
                <w:rFonts w:ascii="Times New Roman"/>
                <w:sz w:val="21"/>
              </w:rPr>
            </w:pPr>
            <w:r>
              <w:rPr>
                <w:rFonts w:ascii="Times New Roman"/>
                <w:sz w:val="21"/>
              </w:rPr>
              <w:t>40~50</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2737" w:type="dxa"/>
            <w:gridSpan w:val="4"/>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636"/>
              <w:rPr>
                <w:sz w:val="21"/>
              </w:rPr>
            </w:pPr>
            <w:r>
              <w:rPr>
                <w:sz w:val="21"/>
              </w:rPr>
              <w:t>丙烯酸酯化单体</w:t>
            </w:r>
          </w:p>
        </w:tc>
        <w:tc>
          <w:tcPr>
            <w:tcW w:w="2742" w:type="dxa"/>
            <w:gridSpan w:val="4"/>
            <w:tcBorders>
              <w:top w:val="single" w:sz="4" w:space="0" w:color="000000"/>
              <w:left w:val="single" w:sz="4" w:space="0" w:color="000000"/>
              <w:bottom w:val="single" w:sz="4" w:space="0" w:color="000000"/>
              <w:right w:val="single" w:sz="4" w:space="0" w:color="000000"/>
            </w:tcBorders>
          </w:tcPr>
          <w:p>
            <w:pPr>
              <w:pStyle w:val="TableParagraph"/>
              <w:spacing w:before="5" w:line="238" w:lineRule="exact"/>
              <w:ind w:left="883"/>
              <w:rPr>
                <w:rFonts w:ascii="Times New Roman"/>
                <w:sz w:val="21"/>
              </w:rPr>
            </w:pPr>
            <w:r>
              <w:rPr>
                <w:rFonts w:ascii="Times New Roman"/>
                <w:sz w:val="21"/>
              </w:rPr>
              <w:t>42978-66-5</w:t>
            </w:r>
          </w:p>
        </w:tc>
        <w:tc>
          <w:tcPr>
            <w:tcW w:w="2804" w:type="dxa"/>
            <w:gridSpan w:val="4"/>
            <w:tcBorders>
              <w:top w:val="single" w:sz="4" w:space="0" w:color="000000"/>
              <w:left w:val="single" w:sz="4" w:space="0" w:color="000000"/>
              <w:bottom w:val="single" w:sz="4" w:space="0" w:color="000000"/>
            </w:tcBorders>
          </w:tcPr>
          <w:p>
            <w:pPr>
              <w:pStyle w:val="TableParagraph"/>
              <w:spacing w:before="5" w:line="238" w:lineRule="exact"/>
              <w:ind w:left="1083" w:right="1131"/>
              <w:jc w:val="center"/>
              <w:rPr>
                <w:rFonts w:ascii="Times New Roman"/>
                <w:sz w:val="21"/>
              </w:rPr>
            </w:pPr>
            <w:r>
              <w:rPr>
                <w:rFonts w:ascii="Times New Roman"/>
                <w:sz w:val="21"/>
              </w:rPr>
              <w:t>20~30</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2737" w:type="dxa"/>
            <w:gridSpan w:val="4"/>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934" w:right="912"/>
              <w:jc w:val="center"/>
              <w:rPr>
                <w:sz w:val="21"/>
              </w:rPr>
            </w:pPr>
            <w:r>
              <w:rPr>
                <w:sz w:val="21"/>
              </w:rPr>
              <w:t>光引发剂</w:t>
            </w:r>
          </w:p>
        </w:tc>
        <w:tc>
          <w:tcPr>
            <w:tcW w:w="2742" w:type="dxa"/>
            <w:gridSpan w:val="4"/>
            <w:tcBorders>
              <w:top w:val="single" w:sz="4" w:space="0" w:color="000000"/>
              <w:left w:val="single" w:sz="4" w:space="0" w:color="000000"/>
              <w:bottom w:val="single" w:sz="4" w:space="0" w:color="000000"/>
              <w:right w:val="single" w:sz="4" w:space="0" w:color="000000"/>
            </w:tcBorders>
          </w:tcPr>
          <w:p>
            <w:pPr>
              <w:pStyle w:val="TableParagraph"/>
              <w:spacing w:before="5" w:line="238" w:lineRule="exact"/>
              <w:ind w:left="16"/>
              <w:jc w:val="center"/>
              <w:rPr>
                <w:rFonts w:ascii="Times New Roman"/>
                <w:sz w:val="21"/>
              </w:rPr>
            </w:pPr>
            <w:r>
              <w:rPr>
                <w:rFonts w:ascii="Times New Roman"/>
                <w:w w:val="100"/>
                <w:sz w:val="21"/>
              </w:rPr>
              <w:t>/</w:t>
            </w:r>
          </w:p>
        </w:tc>
        <w:tc>
          <w:tcPr>
            <w:tcW w:w="2804" w:type="dxa"/>
            <w:gridSpan w:val="4"/>
            <w:tcBorders>
              <w:top w:val="single" w:sz="4" w:space="0" w:color="000000"/>
              <w:left w:val="single" w:sz="4" w:space="0" w:color="000000"/>
              <w:bottom w:val="single" w:sz="4" w:space="0" w:color="000000"/>
            </w:tcBorders>
          </w:tcPr>
          <w:p>
            <w:pPr>
              <w:pStyle w:val="TableParagraph"/>
              <w:spacing w:before="5" w:line="238" w:lineRule="exact"/>
              <w:ind w:left="1081" w:right="1131"/>
              <w:jc w:val="center"/>
              <w:rPr>
                <w:rFonts w:ascii="Times New Roman"/>
                <w:sz w:val="21"/>
              </w:rPr>
            </w:pPr>
            <w:r>
              <w:rPr>
                <w:rFonts w:ascii="Times New Roman"/>
                <w:sz w:val="21"/>
              </w:rPr>
              <w:t>4~8</w:t>
            </w:r>
          </w:p>
        </w:tc>
      </w:tr>
      <w:tr>
        <w:tblPrEx>
          <w:tblW w:w="0" w:type="auto"/>
          <w:tblInd w:w="531" w:type="dxa"/>
          <w:tblLayout w:type="fixed"/>
          <w:tblCellMar>
            <w:top w:w="0" w:type="dxa"/>
            <w:left w:w="0" w:type="dxa"/>
            <w:bottom w:w="0" w:type="dxa"/>
            <w:right w:w="0" w:type="dxa"/>
          </w:tblCellMar>
        </w:tblPrEx>
        <w:trPr>
          <w:trHeight w:val="260"/>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2737" w:type="dxa"/>
            <w:gridSpan w:val="4"/>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932" w:right="912"/>
              <w:jc w:val="center"/>
              <w:rPr>
                <w:sz w:val="21"/>
              </w:rPr>
            </w:pPr>
            <w:r>
              <w:rPr>
                <w:sz w:val="21"/>
              </w:rPr>
              <w:t>色粉</w:t>
            </w:r>
          </w:p>
        </w:tc>
        <w:tc>
          <w:tcPr>
            <w:tcW w:w="2742" w:type="dxa"/>
            <w:gridSpan w:val="4"/>
            <w:tcBorders>
              <w:top w:val="single" w:sz="4" w:space="0" w:color="000000"/>
              <w:left w:val="single" w:sz="4" w:space="0" w:color="000000"/>
              <w:bottom w:val="single" w:sz="4" w:space="0" w:color="000000"/>
              <w:right w:val="single" w:sz="4" w:space="0" w:color="000000"/>
            </w:tcBorders>
          </w:tcPr>
          <w:p>
            <w:pPr>
              <w:pStyle w:val="TableParagraph"/>
              <w:spacing w:before="2" w:line="238" w:lineRule="exact"/>
              <w:ind w:left="16"/>
              <w:jc w:val="center"/>
              <w:rPr>
                <w:rFonts w:ascii="Times New Roman"/>
                <w:sz w:val="21"/>
              </w:rPr>
            </w:pPr>
            <w:r>
              <w:rPr>
                <w:rFonts w:ascii="Times New Roman"/>
                <w:w w:val="100"/>
                <w:sz w:val="21"/>
              </w:rPr>
              <w:t>/</w:t>
            </w:r>
          </w:p>
        </w:tc>
        <w:tc>
          <w:tcPr>
            <w:tcW w:w="2804" w:type="dxa"/>
            <w:gridSpan w:val="4"/>
            <w:tcBorders>
              <w:top w:val="single" w:sz="4" w:space="0" w:color="000000"/>
              <w:left w:val="single" w:sz="4" w:space="0" w:color="000000"/>
              <w:bottom w:val="single" w:sz="4" w:space="0" w:color="000000"/>
            </w:tcBorders>
          </w:tcPr>
          <w:p>
            <w:pPr>
              <w:pStyle w:val="TableParagraph"/>
              <w:spacing w:before="2" w:line="238" w:lineRule="exact"/>
              <w:ind w:left="1081" w:right="1131"/>
              <w:jc w:val="center"/>
              <w:rPr>
                <w:rFonts w:ascii="Times New Roman"/>
                <w:sz w:val="21"/>
              </w:rPr>
            </w:pPr>
            <w:r>
              <w:rPr>
                <w:rFonts w:ascii="Times New Roman"/>
                <w:sz w:val="21"/>
              </w:rPr>
              <w:t>20</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8283" w:type="dxa"/>
            <w:gridSpan w:val="12"/>
            <w:tcBorders>
              <w:top w:val="single" w:sz="4" w:space="0" w:color="000000"/>
              <w:left w:val="single" w:sz="4" w:space="0" w:color="000000"/>
              <w:bottom w:val="single" w:sz="4" w:space="0" w:color="000000"/>
            </w:tcBorders>
          </w:tcPr>
          <w:p>
            <w:pPr>
              <w:pStyle w:val="TableParagraph"/>
              <w:spacing w:line="243" w:lineRule="exact"/>
              <w:ind w:left="3674" w:right="3717"/>
              <w:jc w:val="center"/>
              <w:rPr>
                <w:sz w:val="21"/>
              </w:rPr>
            </w:pPr>
            <w:r>
              <w:rPr>
                <w:spacing w:val="-1"/>
                <w:sz w:val="21"/>
              </w:rPr>
              <w:t>化学性质</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1358" w:type="dxa"/>
            <w:gridSpan w:val="2"/>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36" w:right="115"/>
              <w:jc w:val="center"/>
              <w:rPr>
                <w:sz w:val="21"/>
              </w:rPr>
            </w:pPr>
            <w:r>
              <w:rPr>
                <w:sz w:val="21"/>
              </w:rPr>
              <w:t>性状</w:t>
            </w:r>
          </w:p>
        </w:tc>
        <w:tc>
          <w:tcPr>
            <w:tcW w:w="2819" w:type="dxa"/>
            <w:gridSpan w:val="4"/>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55" w:right="1000"/>
              <w:jc w:val="center"/>
              <w:rPr>
                <w:sz w:val="21"/>
              </w:rPr>
            </w:pPr>
            <w:r>
              <w:rPr>
                <w:sz w:val="21"/>
              </w:rPr>
              <w:t>液体</w:t>
            </w:r>
          </w:p>
        </w:tc>
        <w:tc>
          <w:tcPr>
            <w:tcW w:w="2143" w:type="dxa"/>
            <w:gridSpan w:val="4"/>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753" w:right="710"/>
              <w:jc w:val="center"/>
              <w:rPr>
                <w:sz w:val="21"/>
              </w:rPr>
            </w:pPr>
            <w:r>
              <w:rPr>
                <w:sz w:val="21"/>
              </w:rPr>
              <w:t>稳定性</w:t>
            </w:r>
          </w:p>
        </w:tc>
        <w:tc>
          <w:tcPr>
            <w:tcW w:w="1963" w:type="dxa"/>
            <w:gridSpan w:val="2"/>
            <w:tcBorders>
              <w:top w:val="single" w:sz="4" w:space="0" w:color="000000"/>
              <w:left w:val="single" w:sz="4" w:space="0" w:color="000000"/>
              <w:bottom w:val="single" w:sz="4" w:space="0" w:color="000000"/>
            </w:tcBorders>
          </w:tcPr>
          <w:p>
            <w:pPr>
              <w:pStyle w:val="TableParagraph"/>
              <w:spacing w:line="243" w:lineRule="exact"/>
              <w:ind w:left="718" w:right="769"/>
              <w:jc w:val="center"/>
              <w:rPr>
                <w:sz w:val="21"/>
              </w:rPr>
            </w:pPr>
            <w:r>
              <w:rPr>
                <w:sz w:val="21"/>
              </w:rPr>
              <w:t>稳定</w:t>
            </w:r>
          </w:p>
        </w:tc>
      </w:tr>
      <w:tr>
        <w:tblPrEx>
          <w:tblW w:w="0" w:type="auto"/>
          <w:tblInd w:w="531" w:type="dxa"/>
          <w:tblLayout w:type="fixed"/>
          <w:tblCellMar>
            <w:top w:w="0" w:type="dxa"/>
            <w:left w:w="0" w:type="dxa"/>
            <w:bottom w:w="0" w:type="dxa"/>
            <w:right w:w="0" w:type="dxa"/>
          </w:tblCellMar>
        </w:tblPrEx>
        <w:trPr>
          <w:trHeight w:val="260"/>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1358" w:type="dxa"/>
            <w:gridSpan w:val="2"/>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264"/>
              <w:rPr>
                <w:sz w:val="21"/>
              </w:rPr>
            </w:pPr>
            <w:r>
              <w:rPr>
                <w:sz w:val="21"/>
              </w:rPr>
              <w:t>相对密度</w:t>
            </w:r>
          </w:p>
        </w:tc>
        <w:tc>
          <w:tcPr>
            <w:tcW w:w="2819" w:type="dxa"/>
            <w:gridSpan w:val="4"/>
            <w:tcBorders>
              <w:top w:val="single" w:sz="4" w:space="0" w:color="000000"/>
              <w:left w:val="single" w:sz="4" w:space="0" w:color="000000"/>
              <w:bottom w:val="single" w:sz="4" w:space="0" w:color="000000"/>
              <w:right w:val="single" w:sz="4" w:space="0" w:color="000000"/>
            </w:tcBorders>
          </w:tcPr>
          <w:p>
            <w:pPr>
              <w:pStyle w:val="TableParagraph"/>
              <w:spacing w:before="2" w:line="238" w:lineRule="exact"/>
              <w:ind w:left="1055" w:right="1000"/>
              <w:jc w:val="center"/>
              <w:rPr>
                <w:rFonts w:ascii="Times New Roman"/>
                <w:sz w:val="21"/>
              </w:rPr>
            </w:pPr>
            <w:r>
              <w:rPr>
                <w:rFonts w:ascii="Times New Roman"/>
                <w:sz w:val="21"/>
              </w:rPr>
              <w:t>1.8</w:t>
            </w:r>
          </w:p>
        </w:tc>
        <w:tc>
          <w:tcPr>
            <w:tcW w:w="2143" w:type="dxa"/>
            <w:gridSpan w:val="4"/>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753" w:right="710"/>
              <w:jc w:val="center"/>
              <w:rPr>
                <w:sz w:val="21"/>
              </w:rPr>
            </w:pPr>
            <w:r>
              <w:rPr>
                <w:sz w:val="21"/>
              </w:rPr>
              <w:t>沸点</w:t>
            </w:r>
          </w:p>
        </w:tc>
        <w:tc>
          <w:tcPr>
            <w:tcW w:w="1963" w:type="dxa"/>
            <w:gridSpan w:val="2"/>
            <w:tcBorders>
              <w:top w:val="single" w:sz="4" w:space="0" w:color="000000"/>
              <w:left w:val="single" w:sz="4" w:space="0" w:color="000000"/>
              <w:bottom w:val="single" w:sz="4" w:space="0" w:color="000000"/>
            </w:tcBorders>
          </w:tcPr>
          <w:p>
            <w:pPr>
              <w:pStyle w:val="TableParagraph"/>
              <w:spacing w:before="2" w:line="238" w:lineRule="exact"/>
              <w:ind w:left="541"/>
              <w:rPr>
                <w:rFonts w:ascii="Times New Roman" w:hAnsi="Times New Roman"/>
                <w:sz w:val="21"/>
              </w:rPr>
            </w:pPr>
            <w:r>
              <w:rPr>
                <w:rFonts w:ascii="Times New Roman" w:hAnsi="Times New Roman"/>
                <w:sz w:val="21"/>
              </w:rPr>
              <w:t>77-172℃</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1358" w:type="dxa"/>
            <w:gridSpan w:val="2"/>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36" w:right="115"/>
              <w:jc w:val="center"/>
              <w:rPr>
                <w:sz w:val="21"/>
              </w:rPr>
            </w:pPr>
            <w:r>
              <w:rPr>
                <w:sz w:val="21"/>
              </w:rPr>
              <w:t>气味</w:t>
            </w:r>
          </w:p>
        </w:tc>
        <w:tc>
          <w:tcPr>
            <w:tcW w:w="2819" w:type="dxa"/>
            <w:gridSpan w:val="4"/>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904"/>
              <w:rPr>
                <w:sz w:val="21"/>
              </w:rPr>
            </w:pPr>
            <w:r>
              <w:rPr>
                <w:sz w:val="21"/>
              </w:rPr>
              <w:t>刺激性气味</w:t>
            </w:r>
          </w:p>
        </w:tc>
        <w:tc>
          <w:tcPr>
            <w:tcW w:w="2143" w:type="dxa"/>
            <w:gridSpan w:val="4"/>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665"/>
              <w:rPr>
                <w:sz w:val="21"/>
              </w:rPr>
            </w:pPr>
            <w:r>
              <w:rPr>
                <w:sz w:val="21"/>
              </w:rPr>
              <w:t>点火温度</w:t>
            </w:r>
          </w:p>
        </w:tc>
        <w:tc>
          <w:tcPr>
            <w:tcW w:w="1963" w:type="dxa"/>
            <w:gridSpan w:val="2"/>
            <w:tcBorders>
              <w:top w:val="single" w:sz="4" w:space="0" w:color="000000"/>
              <w:left w:val="single" w:sz="4" w:space="0" w:color="000000"/>
              <w:bottom w:val="single" w:sz="4" w:space="0" w:color="000000"/>
            </w:tcBorders>
          </w:tcPr>
          <w:p>
            <w:pPr>
              <w:pStyle w:val="TableParagraph"/>
              <w:spacing w:line="243" w:lineRule="exact"/>
              <w:ind w:left="577"/>
              <w:rPr>
                <w:rFonts w:ascii="Times New Roman" w:eastAsia="Times New Roman" w:hAnsi="Times New Roman"/>
                <w:sz w:val="21"/>
              </w:rPr>
            </w:pPr>
            <w:r>
              <w:rPr>
                <w:sz w:val="21"/>
              </w:rPr>
              <w:t>＞</w:t>
            </w:r>
            <w:r>
              <w:rPr>
                <w:rFonts w:ascii="Times New Roman" w:eastAsia="Times New Roman" w:hAnsi="Times New Roman"/>
                <w:sz w:val="21"/>
              </w:rPr>
              <w:t>300℃</w:t>
            </w:r>
          </w:p>
        </w:tc>
      </w:tr>
      <w:tr>
        <w:tblPrEx>
          <w:tblW w:w="0" w:type="auto"/>
          <w:tblInd w:w="531" w:type="dxa"/>
          <w:tblLayout w:type="fixed"/>
          <w:tblCellMar>
            <w:top w:w="0" w:type="dxa"/>
            <w:left w:w="0" w:type="dxa"/>
            <w:bottom w:w="0" w:type="dxa"/>
            <w:right w:w="0" w:type="dxa"/>
          </w:tblCellMar>
        </w:tblPrEx>
        <w:trPr>
          <w:trHeight w:val="395"/>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1358"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61"/>
              <w:ind w:left="136" w:right="115"/>
              <w:jc w:val="center"/>
              <w:rPr>
                <w:sz w:val="21"/>
              </w:rPr>
            </w:pPr>
            <w:r>
              <w:rPr>
                <w:sz w:val="21"/>
              </w:rPr>
              <w:t>闪点</w:t>
            </w:r>
          </w:p>
        </w:tc>
        <w:tc>
          <w:tcPr>
            <w:tcW w:w="2819" w:type="dxa"/>
            <w:gridSpan w:val="4"/>
            <w:tcBorders>
              <w:top w:val="single" w:sz="4" w:space="0" w:color="000000"/>
              <w:left w:val="single" w:sz="4" w:space="0" w:color="000000"/>
              <w:bottom w:val="single" w:sz="12" w:space="0" w:color="000000"/>
              <w:right w:val="single" w:sz="4" w:space="0" w:color="000000"/>
            </w:tcBorders>
          </w:tcPr>
          <w:p>
            <w:pPr>
              <w:pStyle w:val="TableParagraph"/>
              <w:spacing w:before="68"/>
              <w:ind w:left="1055" w:right="1000"/>
              <w:jc w:val="center"/>
              <w:rPr>
                <w:rFonts w:ascii="Times New Roman" w:hAnsi="Times New Roman"/>
                <w:sz w:val="21"/>
              </w:rPr>
            </w:pPr>
            <w:r>
              <w:rPr>
                <w:rFonts w:ascii="Times New Roman" w:hAnsi="Times New Roman"/>
                <w:sz w:val="21"/>
              </w:rPr>
              <w:t>-4~16℃</w:t>
            </w:r>
          </w:p>
        </w:tc>
        <w:tc>
          <w:tcPr>
            <w:tcW w:w="2143" w:type="dxa"/>
            <w:gridSpan w:val="4"/>
            <w:tcBorders>
              <w:top w:val="single" w:sz="4" w:space="0" w:color="000000"/>
              <w:left w:val="single" w:sz="4" w:space="0" w:color="000000"/>
              <w:bottom w:val="single" w:sz="12" w:space="0" w:color="000000"/>
              <w:right w:val="single" w:sz="4" w:space="0" w:color="000000"/>
            </w:tcBorders>
          </w:tcPr>
          <w:p>
            <w:pPr>
              <w:pStyle w:val="TableParagraph"/>
              <w:rPr>
                <w:rFonts w:ascii="Times New Roman"/>
                <w:sz w:val="20"/>
              </w:rPr>
            </w:pPr>
          </w:p>
        </w:tc>
        <w:tc>
          <w:tcPr>
            <w:tcW w:w="1963" w:type="dxa"/>
            <w:gridSpan w:val="2"/>
            <w:tcBorders>
              <w:top w:val="single" w:sz="4" w:space="0" w:color="000000"/>
              <w:left w:val="single" w:sz="4" w:space="0" w:color="000000"/>
              <w:bottom w:val="single" w:sz="12" w:space="0" w:color="000000"/>
            </w:tcBorders>
          </w:tcPr>
          <w:p>
            <w:pPr>
              <w:pStyle w:val="TableParagraph"/>
              <w:rPr>
                <w:rFonts w:ascii="Times New Roman"/>
                <w:sz w:val="20"/>
              </w:rPr>
            </w:pPr>
          </w:p>
        </w:tc>
      </w:tr>
    </w:tbl>
    <w:p>
      <w:pPr>
        <w:spacing w:after="0"/>
        <w:rPr>
          <w:rFonts w:ascii="Times New Roman"/>
          <w:sz w:val="20"/>
        </w:rPr>
        <w:sectPr>
          <w:pgSz w:w="11910" w:h="16840"/>
          <w:pgMar w:top="1580" w:right="1160" w:bottom="280" w:left="1020" w:header="720" w:footer="720" w:gutter="0"/>
          <w:pgNumType w:start="18"/>
          <w:cols w:num="1" w:space="720"/>
        </w:sectPr>
      </w:pPr>
    </w:p>
    <w:p>
      <w:pPr>
        <w:pStyle w:val="BodyText"/>
        <w:rPr>
          <w:rFonts w:ascii="Times New Roman"/>
          <w:sz w:val="9"/>
        </w:rPr>
      </w:pPr>
    </w:p>
    <w:tbl>
      <w:tblPr>
        <w:tblStyle w:val="TableNormal"/>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6"/>
        <w:gridCol w:w="112"/>
        <w:gridCol w:w="1366"/>
        <w:gridCol w:w="1398"/>
        <w:gridCol w:w="1485"/>
        <w:gridCol w:w="1278"/>
        <w:gridCol w:w="844"/>
        <w:gridCol w:w="1890"/>
      </w:tblGrid>
      <w:tr>
        <w:tblPrEx>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12"/>
        </w:trPr>
        <w:tc>
          <w:tcPr>
            <w:tcW w:w="446" w:type="dxa"/>
            <w:vMerge w:val="restart"/>
            <w:tcBorders>
              <w:right w:val="single" w:sz="4" w:space="0" w:color="000000"/>
            </w:tcBorders>
          </w:tcPr>
          <w:p>
            <w:pPr>
              <w:pStyle w:val="TableParagraph"/>
              <w:rPr>
                <w:rFonts w:ascii="Times New Roman"/>
                <w:sz w:val="20"/>
              </w:rPr>
            </w:pPr>
          </w:p>
        </w:tc>
        <w:tc>
          <w:tcPr>
            <w:tcW w:w="112" w:type="dxa"/>
            <w:vMerge w:val="restart"/>
            <w:tcBorders>
              <w:left w:val="single" w:sz="4" w:space="0" w:color="000000"/>
              <w:bottom w:val="nil"/>
              <w:right w:val="single" w:sz="4" w:space="0" w:color="000000"/>
            </w:tcBorders>
          </w:tcPr>
          <w:p>
            <w:pPr>
              <w:pStyle w:val="TableParagraph"/>
              <w:rPr>
                <w:rFonts w:ascii="Times New Roman"/>
                <w:sz w:val="20"/>
              </w:rPr>
            </w:pPr>
          </w:p>
        </w:tc>
        <w:tc>
          <w:tcPr>
            <w:tcW w:w="1366" w:type="dxa"/>
            <w:tcBorders>
              <w:top w:val="single" w:sz="12" w:space="0" w:color="000000"/>
              <w:left w:val="single" w:sz="4" w:space="0" w:color="000000"/>
              <w:bottom w:val="single" w:sz="4" w:space="0" w:color="000000"/>
              <w:right w:val="single" w:sz="4" w:space="0" w:color="000000"/>
            </w:tcBorders>
          </w:tcPr>
          <w:p>
            <w:pPr>
              <w:pStyle w:val="TableParagraph"/>
              <w:spacing w:before="137"/>
              <w:ind w:left="66" w:right="55"/>
              <w:jc w:val="center"/>
              <w:rPr>
                <w:rFonts w:ascii="Times New Roman" w:eastAsia="Times New Roman"/>
                <w:sz w:val="21"/>
              </w:rPr>
            </w:pPr>
            <w:r>
              <w:rPr>
                <w:sz w:val="21"/>
              </w:rPr>
              <w:t xml:space="preserve">是否高 </w:t>
            </w:r>
            <w:r>
              <w:rPr>
                <w:rFonts w:ascii="Times New Roman" w:eastAsia="Times New Roman"/>
                <w:sz w:val="21"/>
              </w:rPr>
              <w:t>VOC</w:t>
            </w:r>
          </w:p>
          <w:p>
            <w:pPr>
              <w:pStyle w:val="TableParagraph"/>
              <w:spacing w:before="2"/>
              <w:ind w:left="71" w:right="55"/>
              <w:jc w:val="center"/>
              <w:rPr>
                <w:sz w:val="21"/>
              </w:rPr>
            </w:pPr>
            <w:r>
              <w:rPr>
                <w:sz w:val="21"/>
              </w:rPr>
              <w:t>含量物料</w:t>
            </w:r>
          </w:p>
        </w:tc>
        <w:tc>
          <w:tcPr>
            <w:tcW w:w="6895" w:type="dxa"/>
            <w:gridSpan w:val="5"/>
            <w:tcBorders>
              <w:top w:val="single" w:sz="12" w:space="0" w:color="000000"/>
              <w:left w:val="single" w:sz="4" w:space="0" w:color="000000"/>
              <w:bottom w:val="single" w:sz="4" w:space="0" w:color="000000"/>
            </w:tcBorders>
          </w:tcPr>
          <w:p>
            <w:pPr>
              <w:pStyle w:val="TableParagraph"/>
              <w:spacing w:line="244" w:lineRule="auto"/>
              <w:ind w:left="234" w:right="256"/>
              <w:jc w:val="center"/>
              <w:rPr>
                <w:rFonts w:ascii="Times New Roman" w:eastAsia="Times New Roman" w:hAnsi="Times New Roman"/>
                <w:sz w:val="21"/>
              </w:rPr>
            </w:pPr>
            <w:r>
              <w:rPr>
                <w:spacing w:val="-3"/>
                <w:sz w:val="21"/>
              </w:rPr>
              <w:t>参照《低挥发性有机化合物含量涂料产品技术要求》</w:t>
            </w:r>
            <w:r>
              <w:rPr>
                <w:sz w:val="21"/>
              </w:rPr>
              <w:t>（</w:t>
            </w:r>
            <w:r>
              <w:rPr>
                <w:rFonts w:ascii="Times New Roman" w:eastAsia="Times New Roman" w:hAnsi="Times New Roman"/>
                <w:sz w:val="21"/>
              </w:rPr>
              <w:t>GB/T 38597- 2020</w:t>
            </w:r>
            <w:r>
              <w:rPr>
                <w:sz w:val="21"/>
              </w:rPr>
              <w:t>）</w:t>
            </w:r>
            <w:r>
              <w:rPr>
                <w:spacing w:val="-18"/>
                <w:sz w:val="21"/>
              </w:rPr>
              <w:t xml:space="preserve">中表 </w:t>
            </w:r>
            <w:r>
              <w:rPr>
                <w:rFonts w:ascii="Times New Roman" w:eastAsia="Times New Roman" w:hAnsi="Times New Roman"/>
                <w:sz w:val="21"/>
              </w:rPr>
              <w:t xml:space="preserve">1 </w:t>
            </w:r>
            <w:r>
              <w:rPr>
                <w:spacing w:val="-3"/>
                <w:sz w:val="21"/>
              </w:rPr>
              <w:t>续</w:t>
            </w:r>
            <w:r>
              <w:rPr>
                <w:sz w:val="21"/>
              </w:rPr>
              <w:t>（</w:t>
            </w:r>
            <w:r>
              <w:rPr>
                <w:spacing w:val="-3"/>
                <w:sz w:val="21"/>
              </w:rPr>
              <w:t>玩具涂料</w:t>
            </w:r>
            <w:r>
              <w:rPr>
                <w:sz w:val="21"/>
              </w:rPr>
              <w:t>）</w:t>
            </w:r>
            <w:r>
              <w:rPr>
                <w:spacing w:val="-2"/>
                <w:sz w:val="21"/>
              </w:rPr>
              <w:t>限量值</w:t>
            </w:r>
            <w:r>
              <w:rPr>
                <w:rFonts w:ascii="Times New Roman" w:eastAsia="Times New Roman" w:hAnsi="Times New Roman"/>
                <w:sz w:val="21"/>
              </w:rPr>
              <w:t>≤420 g/L</w:t>
            </w:r>
            <w:r>
              <w:rPr>
                <w:spacing w:val="-8"/>
                <w:sz w:val="21"/>
              </w:rPr>
              <w:t xml:space="preserve">，故本物料属于低 </w:t>
            </w:r>
            <w:r>
              <w:rPr>
                <w:rFonts w:ascii="Times New Roman" w:eastAsia="Times New Roman" w:hAnsi="Times New Roman"/>
                <w:sz w:val="21"/>
              </w:rPr>
              <w:t>VOCs</w:t>
            </w:r>
          </w:p>
          <w:p>
            <w:pPr>
              <w:pStyle w:val="TableParagraph"/>
              <w:spacing w:line="243" w:lineRule="exact"/>
              <w:ind w:left="234" w:right="256"/>
              <w:jc w:val="center"/>
              <w:rPr>
                <w:sz w:val="21"/>
              </w:rPr>
            </w:pPr>
            <w:r>
              <w:rPr>
                <w:sz w:val="21"/>
              </w:rPr>
              <w:t>含量物料。</w:t>
            </w:r>
          </w:p>
        </w:tc>
      </w:tr>
      <w:tr>
        <w:tblPrEx>
          <w:tblW w:w="0" w:type="auto"/>
          <w:tblInd w:w="531" w:type="dxa"/>
          <w:tblLayout w:type="fixed"/>
          <w:tblCellMar>
            <w:top w:w="0" w:type="dxa"/>
            <w:left w:w="0" w:type="dxa"/>
            <w:bottom w:w="0" w:type="dxa"/>
            <w:right w:w="0" w:type="dxa"/>
          </w:tblCellMar>
        </w:tblPrEx>
        <w:trPr>
          <w:trHeight w:val="260"/>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68" w:right="55"/>
              <w:jc w:val="center"/>
              <w:rPr>
                <w:sz w:val="21"/>
              </w:rPr>
            </w:pPr>
            <w:r>
              <w:rPr>
                <w:sz w:val="21"/>
              </w:rPr>
              <w:t>危险性</w:t>
            </w:r>
          </w:p>
        </w:tc>
        <w:tc>
          <w:tcPr>
            <w:tcW w:w="6895" w:type="dxa"/>
            <w:gridSpan w:val="5"/>
            <w:tcBorders>
              <w:top w:val="single" w:sz="4" w:space="0" w:color="000000"/>
              <w:left w:val="single" w:sz="4" w:space="0" w:color="000000"/>
              <w:bottom w:val="single" w:sz="4" w:space="0" w:color="000000"/>
            </w:tcBorders>
          </w:tcPr>
          <w:p>
            <w:pPr>
              <w:pStyle w:val="TableParagraph"/>
              <w:spacing w:before="3" w:line="237" w:lineRule="exact"/>
              <w:ind w:left="226" w:right="256"/>
              <w:jc w:val="center"/>
              <w:rPr>
                <w:sz w:val="20"/>
              </w:rPr>
            </w:pPr>
            <w:r>
              <w:rPr>
                <w:sz w:val="20"/>
              </w:rPr>
              <w:t>易燃液体，其蒸气与空气混合，能形成爆炸性混合物。</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71" w:right="55"/>
              <w:jc w:val="center"/>
              <w:rPr>
                <w:sz w:val="21"/>
              </w:rPr>
            </w:pPr>
            <w:r>
              <w:rPr>
                <w:sz w:val="21"/>
              </w:rPr>
              <w:t>急性毒性</w:t>
            </w:r>
          </w:p>
        </w:tc>
        <w:tc>
          <w:tcPr>
            <w:tcW w:w="6895" w:type="dxa"/>
            <w:gridSpan w:val="5"/>
            <w:tcBorders>
              <w:top w:val="single" w:sz="4" w:space="0" w:color="000000"/>
              <w:left w:val="single" w:sz="4" w:space="0" w:color="000000"/>
              <w:bottom w:val="single" w:sz="4" w:space="0" w:color="000000"/>
            </w:tcBorders>
          </w:tcPr>
          <w:p>
            <w:pPr>
              <w:pStyle w:val="TableParagraph"/>
              <w:spacing w:before="3" w:line="240" w:lineRule="exact"/>
              <w:ind w:left="226" w:right="256"/>
              <w:jc w:val="center"/>
              <w:rPr>
                <w:sz w:val="20"/>
              </w:rPr>
            </w:pPr>
            <w:r>
              <w:rPr>
                <w:rFonts w:ascii="Times New Roman" w:eastAsia="Times New Roman"/>
                <w:sz w:val="20"/>
              </w:rPr>
              <w:t>LD50</w:t>
            </w:r>
            <w:r>
              <w:rPr>
                <w:sz w:val="20"/>
              </w:rPr>
              <w:t>：</w:t>
            </w:r>
            <w:r>
              <w:rPr>
                <w:rFonts w:ascii="Times New Roman" w:eastAsia="Times New Roman"/>
                <w:sz w:val="20"/>
              </w:rPr>
              <w:t>13100mg/kg</w:t>
            </w:r>
            <w:r>
              <w:rPr>
                <w:sz w:val="20"/>
              </w:rPr>
              <w:t xml:space="preserve">（大鼠经皮） </w:t>
            </w:r>
            <w:r>
              <w:rPr>
                <w:rFonts w:ascii="Times New Roman" w:eastAsia="Times New Roman"/>
                <w:sz w:val="20"/>
              </w:rPr>
              <w:t>9400mg/kg</w:t>
            </w:r>
            <w:r>
              <w:rPr>
                <w:sz w:val="20"/>
              </w:rPr>
              <w:t>（大鼠经口）</w:t>
            </w:r>
          </w:p>
        </w:tc>
      </w:tr>
      <w:tr>
        <w:tblPrEx>
          <w:tblW w:w="0" w:type="auto"/>
          <w:tblInd w:w="531" w:type="dxa"/>
          <w:tblLayout w:type="fixed"/>
          <w:tblCellMar>
            <w:top w:w="0" w:type="dxa"/>
            <w:left w:w="0" w:type="dxa"/>
            <w:bottom w:w="0" w:type="dxa"/>
            <w:right w:w="0" w:type="dxa"/>
          </w:tblCellMar>
        </w:tblPrEx>
        <w:trPr>
          <w:trHeight w:val="1624"/>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36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18"/>
              </w:rPr>
            </w:pPr>
          </w:p>
          <w:p>
            <w:pPr>
              <w:pStyle w:val="TableParagraph"/>
              <w:ind w:left="71" w:right="55"/>
              <w:jc w:val="center"/>
              <w:rPr>
                <w:sz w:val="21"/>
              </w:rPr>
            </w:pPr>
            <w:r>
              <w:rPr>
                <w:sz w:val="21"/>
              </w:rPr>
              <w:t>健康危害</w:t>
            </w:r>
          </w:p>
        </w:tc>
        <w:tc>
          <w:tcPr>
            <w:tcW w:w="6895" w:type="dxa"/>
            <w:gridSpan w:val="5"/>
            <w:tcBorders>
              <w:top w:val="single" w:sz="4" w:space="0" w:color="000000"/>
              <w:left w:val="single" w:sz="4" w:space="0" w:color="000000"/>
              <w:bottom w:val="single" w:sz="4" w:space="0" w:color="000000"/>
            </w:tcBorders>
          </w:tcPr>
          <w:p>
            <w:pPr>
              <w:pStyle w:val="TableParagraph"/>
              <w:spacing w:line="244" w:lineRule="auto"/>
              <w:ind w:left="109" w:right="1512"/>
              <w:rPr>
                <w:sz w:val="21"/>
              </w:rPr>
            </w:pPr>
            <w:r>
              <w:rPr>
                <w:sz w:val="21"/>
              </w:rPr>
              <w:t>吸入该物质可能会引起对健康有害的影响或呼吸道不适。意外食入本品可能对个体健康有害。</w:t>
            </w:r>
          </w:p>
          <w:p>
            <w:pPr>
              <w:pStyle w:val="TableParagraph"/>
              <w:spacing w:line="242" w:lineRule="auto"/>
              <w:ind w:left="109" w:right="251"/>
              <w:rPr>
                <w:sz w:val="21"/>
              </w:rPr>
            </w:pPr>
            <w:r>
              <w:rPr>
                <w:spacing w:val="-3"/>
                <w:sz w:val="21"/>
              </w:rPr>
              <w:t>皮肤直接接触可能导致皮肤过敏反应。皮肤直接接触可造成皮肤刺激。通过割伤、擦伤或病变处进入血液，可能产生全身损伤的有害作用。 本品能造成严重眼刺激。眼睛直接接触可能会造成严重的炎症并伴随有</w:t>
            </w:r>
          </w:p>
          <w:p>
            <w:pPr>
              <w:pStyle w:val="TableParagraph"/>
              <w:spacing w:line="245" w:lineRule="exact"/>
              <w:ind w:left="109"/>
              <w:rPr>
                <w:sz w:val="21"/>
              </w:rPr>
            </w:pPr>
            <w:r>
              <w:rPr>
                <w:sz w:val="21"/>
              </w:rPr>
              <w:t>疼痛。眼睛直接接触本品可导致暂时不适。</w:t>
            </w:r>
          </w:p>
        </w:tc>
      </w:tr>
      <w:tr>
        <w:tblPrEx>
          <w:tblW w:w="0" w:type="auto"/>
          <w:tblInd w:w="531" w:type="dxa"/>
          <w:tblLayout w:type="fixed"/>
          <w:tblCellMar>
            <w:top w:w="0" w:type="dxa"/>
            <w:left w:w="0" w:type="dxa"/>
            <w:bottom w:w="0" w:type="dxa"/>
            <w:right w:w="0" w:type="dxa"/>
          </w:tblCellMar>
        </w:tblPrEx>
        <w:trPr>
          <w:trHeight w:val="2987"/>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136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6"/>
              </w:rPr>
            </w:pPr>
          </w:p>
          <w:p>
            <w:pPr>
              <w:pStyle w:val="TableParagraph"/>
              <w:spacing w:line="242" w:lineRule="auto"/>
              <w:ind w:left="579" w:right="141" w:hanging="420"/>
              <w:rPr>
                <w:sz w:val="21"/>
              </w:rPr>
            </w:pPr>
            <w:r>
              <w:rPr>
                <w:sz w:val="21"/>
              </w:rPr>
              <w:t>急救措施描述</w:t>
            </w:r>
          </w:p>
        </w:tc>
        <w:tc>
          <w:tcPr>
            <w:tcW w:w="6895" w:type="dxa"/>
            <w:gridSpan w:val="5"/>
            <w:tcBorders>
              <w:top w:val="single" w:sz="4" w:space="0" w:color="000000"/>
              <w:left w:val="single" w:sz="4" w:space="0" w:color="000000"/>
              <w:bottom w:val="single" w:sz="4" w:space="0" w:color="000000"/>
            </w:tcBorders>
          </w:tcPr>
          <w:p>
            <w:pPr>
              <w:pStyle w:val="TableParagraph"/>
              <w:spacing w:line="244" w:lineRule="auto"/>
              <w:ind w:left="109" w:right="969"/>
              <w:rPr>
                <w:sz w:val="21"/>
              </w:rPr>
            </w:pPr>
            <w:r>
              <w:rPr>
                <w:sz w:val="21"/>
              </w:rPr>
              <w:t xml:space="preserve">急救措施通常是需要的，请将本 </w:t>
            </w:r>
            <w:r>
              <w:rPr>
                <w:rFonts w:ascii="Times New Roman" w:eastAsia="Times New Roman"/>
                <w:sz w:val="21"/>
              </w:rPr>
              <w:t xml:space="preserve">SDS </w:t>
            </w:r>
            <w:r>
              <w:rPr>
                <w:sz w:val="21"/>
              </w:rPr>
              <w:t xml:space="preserve">出示给到达现场的医生。用大量水彻底冲洗至少 </w:t>
            </w:r>
            <w:r>
              <w:rPr>
                <w:rFonts w:ascii="Times New Roman" w:eastAsia="Times New Roman"/>
                <w:sz w:val="21"/>
              </w:rPr>
              <w:t xml:space="preserve">15 </w:t>
            </w:r>
            <w:r>
              <w:rPr>
                <w:sz w:val="21"/>
              </w:rPr>
              <w:t>分钟。如有不适，就医。</w:t>
            </w:r>
          </w:p>
          <w:p>
            <w:pPr>
              <w:pStyle w:val="TableParagraph"/>
              <w:spacing w:line="244" w:lineRule="auto"/>
              <w:ind w:left="109" w:right="463"/>
              <w:rPr>
                <w:sz w:val="21"/>
              </w:rPr>
            </w:pPr>
            <w:r>
              <w:rPr>
                <w:sz w:val="21"/>
              </w:rPr>
              <w:t>立即脱去污染的衣物。用大量肥皂水和清水冲洗皮肤。如有不适，就医。</w:t>
            </w:r>
          </w:p>
          <w:p>
            <w:pPr>
              <w:pStyle w:val="TableParagraph"/>
              <w:spacing w:line="244" w:lineRule="auto"/>
              <w:ind w:left="109" w:right="251"/>
              <w:rPr>
                <w:sz w:val="21"/>
              </w:rPr>
            </w:pPr>
            <w:r>
              <w:rPr>
                <w:sz w:val="21"/>
              </w:rPr>
              <w:t>禁止催吐，切勿给失去知觉者从嘴里喂食任何东西。立即呼叫医生或中毒控制中心。</w:t>
            </w:r>
          </w:p>
          <w:p>
            <w:pPr>
              <w:pStyle w:val="TableParagraph"/>
              <w:spacing w:line="242" w:lineRule="auto"/>
              <w:ind w:left="109" w:right="251"/>
              <w:rPr>
                <w:sz w:val="21"/>
              </w:rPr>
            </w:pPr>
            <w:r>
              <w:rPr>
                <w:spacing w:val="-3"/>
                <w:sz w:val="21"/>
              </w:rPr>
              <w:t>立即将患者移到新鲜空气处，保持呼吸畅通。如果呼吸困难，给于吸 氧。如患者食入或吸入本物质，不得进行口对口人工呼吸。如果呼吸停止。立即进行心肺复苏术。立即就医。</w:t>
            </w:r>
          </w:p>
          <w:p>
            <w:pPr>
              <w:pStyle w:val="TableParagraph"/>
              <w:ind w:left="109"/>
              <w:rPr>
                <w:sz w:val="21"/>
              </w:rPr>
            </w:pPr>
            <w:r>
              <w:rPr>
                <w:sz w:val="21"/>
              </w:rPr>
              <w:t>确保医护人员了解产品的危害特性，并采取自身防护措施，以保护自己</w:t>
            </w:r>
          </w:p>
          <w:p>
            <w:pPr>
              <w:pStyle w:val="TableParagraph"/>
              <w:spacing w:line="247" w:lineRule="exact"/>
              <w:ind w:left="109"/>
              <w:rPr>
                <w:sz w:val="21"/>
              </w:rPr>
            </w:pPr>
            <w:r>
              <w:rPr>
                <w:sz w:val="21"/>
              </w:rPr>
              <w:t>和防止污染传播。</w:t>
            </w:r>
          </w:p>
        </w:tc>
      </w:tr>
      <w:tr>
        <w:tblPrEx>
          <w:tblW w:w="0" w:type="auto"/>
          <w:tblInd w:w="531" w:type="dxa"/>
          <w:tblLayout w:type="fixed"/>
          <w:tblCellMar>
            <w:top w:w="0" w:type="dxa"/>
            <w:left w:w="0" w:type="dxa"/>
            <w:bottom w:w="0" w:type="dxa"/>
            <w:right w:w="0" w:type="dxa"/>
          </w:tblCellMar>
        </w:tblPrEx>
        <w:trPr>
          <w:trHeight w:val="261"/>
        </w:trPr>
        <w:tc>
          <w:tcPr>
            <w:tcW w:w="446" w:type="dxa"/>
            <w:vMerge/>
            <w:tcBorders>
              <w:top w:val="nil"/>
              <w:right w:val="single" w:sz="4" w:space="0" w:color="000000"/>
            </w:tcBorders>
          </w:tcPr>
          <w:p>
            <w:pPr>
              <w:rPr>
                <w:sz w:val="2"/>
                <w:szCs w:val="2"/>
              </w:rPr>
            </w:pPr>
          </w:p>
        </w:tc>
        <w:tc>
          <w:tcPr>
            <w:tcW w:w="8373" w:type="dxa"/>
            <w:gridSpan w:val="7"/>
            <w:tcBorders>
              <w:top w:val="single" w:sz="4" w:space="0" w:color="000000"/>
              <w:left w:val="single" w:sz="4" w:space="0" w:color="000000"/>
              <w:bottom w:val="single" w:sz="4" w:space="0" w:color="000000"/>
            </w:tcBorders>
          </w:tcPr>
          <w:p>
            <w:pPr>
              <w:pStyle w:val="TableParagraph"/>
              <w:spacing w:line="241" w:lineRule="exact"/>
              <w:ind w:left="2867" w:right="2840"/>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2-6</w:t>
            </w:r>
            <w:r>
              <w:rPr>
                <w:rFonts w:ascii="微软雅黑" w:eastAsia="微软雅黑" w:hint="eastAsia"/>
                <w:b/>
                <w:sz w:val="21"/>
              </w:rPr>
              <w:t>（</w:t>
            </w:r>
            <w:r>
              <w:rPr>
                <w:rFonts w:ascii="Times New Roman" w:eastAsia="Times New Roman"/>
                <w:b/>
                <w:sz w:val="21"/>
              </w:rPr>
              <w:t>2</w:t>
            </w:r>
            <w:r>
              <w:rPr>
                <w:rFonts w:ascii="微软雅黑" w:eastAsia="微软雅黑" w:hint="eastAsia"/>
                <w:b/>
                <w:sz w:val="21"/>
              </w:rPr>
              <w:t>） 水性漆理化性质</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12" w:type="dxa"/>
            <w:vMerge w:val="restart"/>
            <w:tcBorders>
              <w:top w:val="nil"/>
              <w:left w:val="single" w:sz="4" w:space="0" w:color="000000"/>
              <w:right w:val="single" w:sz="4" w:space="0" w:color="000000"/>
            </w:tcBorders>
          </w:tcPr>
          <w:p>
            <w:pPr>
              <w:pStyle w:val="TableParagraph"/>
              <w:rPr>
                <w:rFonts w:ascii="Times New Roman"/>
                <w:sz w:val="20"/>
              </w:rPr>
            </w:pP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949" w:right="925"/>
              <w:jc w:val="center"/>
              <w:rPr>
                <w:sz w:val="21"/>
              </w:rPr>
            </w:pPr>
            <w:r>
              <w:rPr>
                <w:sz w:val="21"/>
              </w:rPr>
              <w:t>化学成分</w:t>
            </w:r>
          </w:p>
        </w:tc>
        <w:tc>
          <w:tcPr>
            <w:tcW w:w="2763" w:type="dxa"/>
            <w:gridSpan w:val="2"/>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930" w:right="902"/>
              <w:jc w:val="center"/>
              <w:rPr>
                <w:sz w:val="21"/>
              </w:rPr>
            </w:pPr>
            <w:r>
              <w:rPr>
                <w:rFonts w:ascii="Times New Roman" w:eastAsia="Times New Roman"/>
                <w:sz w:val="21"/>
              </w:rPr>
              <w:t xml:space="preserve">CAS </w:t>
            </w:r>
            <w:r>
              <w:rPr>
                <w:sz w:val="21"/>
              </w:rPr>
              <w:t>号码</w:t>
            </w:r>
          </w:p>
        </w:tc>
        <w:tc>
          <w:tcPr>
            <w:tcW w:w="2734" w:type="dxa"/>
            <w:gridSpan w:val="2"/>
            <w:tcBorders>
              <w:top w:val="single" w:sz="4" w:space="0" w:color="000000"/>
              <w:left w:val="single" w:sz="4" w:space="0" w:color="000000"/>
              <w:bottom w:val="single" w:sz="4" w:space="0" w:color="000000"/>
              <w:right w:val="thinThickMediumGap" w:sz="4" w:space="0" w:color="000000"/>
            </w:tcBorders>
          </w:tcPr>
          <w:p>
            <w:pPr>
              <w:pStyle w:val="TableParagraph"/>
              <w:spacing w:line="243" w:lineRule="exact"/>
              <w:ind w:left="885"/>
              <w:rPr>
                <w:sz w:val="21"/>
              </w:rPr>
            </w:pPr>
            <w:r>
              <w:rPr>
                <w:sz w:val="21"/>
              </w:rPr>
              <w:t>含量（</w:t>
            </w:r>
            <w:r>
              <w:rPr>
                <w:rFonts w:ascii="Times New Roman" w:eastAsia="Times New Roman"/>
                <w:sz w:val="21"/>
              </w:rPr>
              <w:t>%</w:t>
            </w:r>
            <w:r>
              <w:rPr>
                <w:sz w:val="21"/>
              </w:rPr>
              <w:t>）</w:t>
            </w:r>
          </w:p>
        </w:tc>
      </w:tr>
      <w:tr>
        <w:tblPrEx>
          <w:tblW w:w="0" w:type="auto"/>
          <w:tblInd w:w="531" w:type="dxa"/>
          <w:tblLayout w:type="fixed"/>
          <w:tblCellMar>
            <w:top w:w="0" w:type="dxa"/>
            <w:left w:w="0" w:type="dxa"/>
            <w:bottom w:w="0" w:type="dxa"/>
            <w:right w:w="0" w:type="dxa"/>
          </w:tblCellMar>
        </w:tblPrEx>
        <w:trPr>
          <w:trHeight w:val="260"/>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651"/>
              <w:rPr>
                <w:sz w:val="21"/>
              </w:rPr>
            </w:pPr>
            <w:r>
              <w:rPr>
                <w:sz w:val="21"/>
              </w:rPr>
              <w:t>水性丙烯酸树脂</w:t>
            </w:r>
          </w:p>
        </w:tc>
        <w:tc>
          <w:tcPr>
            <w:tcW w:w="276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line="238" w:lineRule="exact"/>
              <w:ind w:left="928" w:right="902"/>
              <w:jc w:val="center"/>
              <w:rPr>
                <w:rFonts w:ascii="Times New Roman"/>
                <w:sz w:val="21"/>
              </w:rPr>
            </w:pPr>
            <w:r>
              <w:rPr>
                <w:rFonts w:ascii="Times New Roman"/>
                <w:sz w:val="21"/>
              </w:rPr>
              <w:t>9003-1-4</w:t>
            </w:r>
          </w:p>
        </w:tc>
        <w:tc>
          <w:tcPr>
            <w:tcW w:w="2734" w:type="dxa"/>
            <w:gridSpan w:val="2"/>
            <w:tcBorders>
              <w:top w:val="single" w:sz="4" w:space="0" w:color="000000"/>
              <w:left w:val="single" w:sz="4" w:space="0" w:color="000000"/>
              <w:bottom w:val="single" w:sz="4" w:space="0" w:color="000000"/>
              <w:right w:val="thinThickMediumGap" w:sz="4" w:space="0" w:color="000000"/>
            </w:tcBorders>
          </w:tcPr>
          <w:p>
            <w:pPr>
              <w:pStyle w:val="TableParagraph"/>
              <w:spacing w:before="2" w:line="238" w:lineRule="exact"/>
              <w:ind w:left="1108" w:right="1031"/>
              <w:jc w:val="center"/>
              <w:rPr>
                <w:rFonts w:ascii="Times New Roman"/>
                <w:sz w:val="21"/>
              </w:rPr>
            </w:pPr>
            <w:r>
              <w:rPr>
                <w:rFonts w:ascii="Times New Roman"/>
                <w:sz w:val="21"/>
              </w:rPr>
              <w:t>30~50</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756"/>
              <w:rPr>
                <w:sz w:val="21"/>
              </w:rPr>
            </w:pPr>
            <w:r>
              <w:rPr>
                <w:sz w:val="21"/>
              </w:rPr>
              <w:t>二丙二醇丁醚</w:t>
            </w:r>
          </w:p>
        </w:tc>
        <w:tc>
          <w:tcPr>
            <w:tcW w:w="276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 w:line="238" w:lineRule="exact"/>
              <w:ind w:left="899"/>
              <w:rPr>
                <w:rFonts w:ascii="Times New Roman"/>
                <w:sz w:val="21"/>
              </w:rPr>
            </w:pPr>
            <w:r>
              <w:rPr>
                <w:rFonts w:ascii="Times New Roman"/>
                <w:sz w:val="21"/>
              </w:rPr>
              <w:t>29911-28-2</w:t>
            </w:r>
          </w:p>
        </w:tc>
        <w:tc>
          <w:tcPr>
            <w:tcW w:w="2734" w:type="dxa"/>
            <w:gridSpan w:val="2"/>
            <w:tcBorders>
              <w:top w:val="single" w:sz="4" w:space="0" w:color="000000"/>
              <w:left w:val="single" w:sz="4" w:space="0" w:color="000000"/>
              <w:bottom w:val="single" w:sz="4" w:space="0" w:color="000000"/>
              <w:right w:val="thinThickMediumGap" w:sz="4" w:space="0" w:color="000000"/>
            </w:tcBorders>
          </w:tcPr>
          <w:p>
            <w:pPr>
              <w:pStyle w:val="TableParagraph"/>
              <w:spacing w:before="5" w:line="238" w:lineRule="exact"/>
              <w:ind w:left="1106" w:right="1031"/>
              <w:jc w:val="center"/>
              <w:rPr>
                <w:rFonts w:ascii="Times New Roman"/>
                <w:sz w:val="21"/>
              </w:rPr>
            </w:pPr>
            <w:r>
              <w:rPr>
                <w:rFonts w:ascii="Times New Roman"/>
                <w:sz w:val="21"/>
              </w:rPr>
              <w:t>4~10</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947" w:right="925"/>
              <w:jc w:val="center"/>
              <w:rPr>
                <w:sz w:val="21"/>
              </w:rPr>
            </w:pPr>
            <w:r>
              <w:rPr>
                <w:sz w:val="21"/>
              </w:rPr>
              <w:t>纯净水</w:t>
            </w:r>
          </w:p>
        </w:tc>
        <w:tc>
          <w:tcPr>
            <w:tcW w:w="276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 w:line="238" w:lineRule="exact"/>
              <w:ind w:left="928" w:right="902"/>
              <w:jc w:val="center"/>
              <w:rPr>
                <w:rFonts w:ascii="Times New Roman"/>
                <w:sz w:val="21"/>
              </w:rPr>
            </w:pPr>
            <w:r>
              <w:rPr>
                <w:rFonts w:ascii="Times New Roman"/>
                <w:sz w:val="21"/>
              </w:rPr>
              <w:t>7732-18-5</w:t>
            </w:r>
          </w:p>
        </w:tc>
        <w:tc>
          <w:tcPr>
            <w:tcW w:w="2734" w:type="dxa"/>
            <w:gridSpan w:val="2"/>
            <w:tcBorders>
              <w:top w:val="single" w:sz="4" w:space="0" w:color="000000"/>
              <w:left w:val="single" w:sz="4" w:space="0" w:color="000000"/>
              <w:bottom w:val="single" w:sz="4" w:space="0" w:color="000000"/>
              <w:right w:val="thinThickMediumGap" w:sz="4" w:space="0" w:color="000000"/>
            </w:tcBorders>
          </w:tcPr>
          <w:p>
            <w:pPr>
              <w:pStyle w:val="TableParagraph"/>
              <w:spacing w:before="5" w:line="238" w:lineRule="exact"/>
              <w:ind w:left="1108" w:right="1031"/>
              <w:jc w:val="center"/>
              <w:rPr>
                <w:rFonts w:ascii="Times New Roman"/>
                <w:sz w:val="21"/>
              </w:rPr>
            </w:pPr>
            <w:r>
              <w:rPr>
                <w:rFonts w:ascii="Times New Roman"/>
                <w:sz w:val="21"/>
              </w:rPr>
              <w:t>20~25</w:t>
            </w:r>
          </w:p>
        </w:tc>
      </w:tr>
      <w:tr>
        <w:tblPrEx>
          <w:tblW w:w="0" w:type="auto"/>
          <w:tblInd w:w="531" w:type="dxa"/>
          <w:tblLayout w:type="fixed"/>
          <w:tblCellMar>
            <w:top w:w="0" w:type="dxa"/>
            <w:left w:w="0" w:type="dxa"/>
            <w:bottom w:w="0" w:type="dxa"/>
            <w:right w:w="0" w:type="dxa"/>
          </w:tblCellMar>
        </w:tblPrEx>
        <w:trPr>
          <w:trHeight w:val="260"/>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947" w:right="925"/>
              <w:jc w:val="center"/>
              <w:rPr>
                <w:sz w:val="21"/>
              </w:rPr>
            </w:pPr>
            <w:r>
              <w:rPr>
                <w:sz w:val="21"/>
              </w:rPr>
              <w:t>色浆</w:t>
            </w:r>
          </w:p>
        </w:tc>
        <w:tc>
          <w:tcPr>
            <w:tcW w:w="276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line="238" w:lineRule="exact"/>
              <w:ind w:left="928" w:right="902"/>
              <w:jc w:val="center"/>
              <w:rPr>
                <w:rFonts w:ascii="Times New Roman"/>
                <w:sz w:val="21"/>
              </w:rPr>
            </w:pPr>
            <w:r>
              <w:rPr>
                <w:rFonts w:ascii="Times New Roman"/>
                <w:sz w:val="21"/>
              </w:rPr>
              <w:t>1333-86-4</w:t>
            </w:r>
          </w:p>
        </w:tc>
        <w:tc>
          <w:tcPr>
            <w:tcW w:w="2734" w:type="dxa"/>
            <w:gridSpan w:val="2"/>
            <w:tcBorders>
              <w:top w:val="single" w:sz="4" w:space="0" w:color="000000"/>
              <w:left w:val="single" w:sz="4" w:space="0" w:color="000000"/>
              <w:bottom w:val="single" w:sz="4" w:space="0" w:color="000000"/>
              <w:right w:val="thinThickMediumGap" w:sz="4" w:space="0" w:color="000000"/>
            </w:tcBorders>
          </w:tcPr>
          <w:p>
            <w:pPr>
              <w:pStyle w:val="TableParagraph"/>
              <w:spacing w:before="2" w:line="238" w:lineRule="exact"/>
              <w:ind w:left="1108" w:right="1031"/>
              <w:jc w:val="center"/>
              <w:rPr>
                <w:rFonts w:ascii="Times New Roman"/>
                <w:sz w:val="21"/>
              </w:rPr>
            </w:pPr>
            <w:r>
              <w:rPr>
                <w:rFonts w:ascii="Times New Roman"/>
                <w:sz w:val="21"/>
              </w:rPr>
              <w:t>20~30</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8261" w:type="dxa"/>
            <w:gridSpan w:val="6"/>
            <w:tcBorders>
              <w:top w:val="single" w:sz="4" w:space="0" w:color="000000"/>
              <w:left w:val="single" w:sz="4" w:space="0" w:color="000000"/>
              <w:bottom w:val="single" w:sz="4" w:space="0" w:color="000000"/>
              <w:right w:val="thinThickMediumGap" w:sz="4" w:space="0" w:color="000000"/>
            </w:tcBorders>
          </w:tcPr>
          <w:p>
            <w:pPr>
              <w:pStyle w:val="TableParagraph"/>
              <w:spacing w:line="243" w:lineRule="exact"/>
              <w:ind w:left="3714" w:right="3646"/>
              <w:jc w:val="center"/>
              <w:rPr>
                <w:sz w:val="21"/>
              </w:rPr>
            </w:pPr>
            <w:r>
              <w:rPr>
                <w:sz w:val="21"/>
              </w:rPr>
              <w:t>化学性质</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74" w:right="46"/>
              <w:jc w:val="center"/>
              <w:rPr>
                <w:sz w:val="21"/>
              </w:rPr>
            </w:pPr>
            <w:r>
              <w:rPr>
                <w:sz w:val="21"/>
              </w:rPr>
              <w:t>性状</w:t>
            </w:r>
          </w:p>
        </w:tc>
        <w:tc>
          <w:tcPr>
            <w:tcW w:w="2883" w:type="dxa"/>
            <w:gridSpan w:val="2"/>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223" w:right="1190"/>
              <w:jc w:val="center"/>
              <w:rPr>
                <w:sz w:val="21"/>
              </w:rPr>
            </w:pPr>
            <w:r>
              <w:rPr>
                <w:sz w:val="21"/>
              </w:rPr>
              <w:t>液体</w:t>
            </w:r>
          </w:p>
        </w:tc>
        <w:tc>
          <w:tcPr>
            <w:tcW w:w="2122" w:type="dxa"/>
            <w:gridSpan w:val="2"/>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736" w:right="706"/>
              <w:jc w:val="center"/>
              <w:rPr>
                <w:sz w:val="21"/>
              </w:rPr>
            </w:pPr>
            <w:r>
              <w:rPr>
                <w:sz w:val="21"/>
              </w:rPr>
              <w:t>稳定性</w:t>
            </w:r>
          </w:p>
        </w:tc>
        <w:tc>
          <w:tcPr>
            <w:tcW w:w="1890" w:type="dxa"/>
            <w:tcBorders>
              <w:top w:val="single" w:sz="4" w:space="0" w:color="000000"/>
              <w:left w:val="single" w:sz="4" w:space="0" w:color="000000"/>
              <w:bottom w:val="single" w:sz="4" w:space="0" w:color="000000"/>
              <w:right w:val="thinThickMediumGap" w:sz="4" w:space="0" w:color="000000"/>
            </w:tcBorders>
          </w:tcPr>
          <w:p>
            <w:pPr>
              <w:pStyle w:val="TableParagraph"/>
              <w:spacing w:line="243" w:lineRule="exact"/>
              <w:ind w:left="548" w:right="472"/>
              <w:jc w:val="center"/>
              <w:rPr>
                <w:sz w:val="21"/>
              </w:rPr>
            </w:pPr>
            <w:r>
              <w:rPr>
                <w:sz w:val="21"/>
              </w:rPr>
              <w:t>稳定</w:t>
            </w:r>
          </w:p>
        </w:tc>
      </w:tr>
      <w:tr>
        <w:tblPrEx>
          <w:tblW w:w="0" w:type="auto"/>
          <w:tblInd w:w="531" w:type="dxa"/>
          <w:tblLayout w:type="fixed"/>
          <w:tblCellMar>
            <w:top w:w="0" w:type="dxa"/>
            <w:left w:w="0" w:type="dxa"/>
            <w:bottom w:w="0" w:type="dxa"/>
            <w:right w:w="0" w:type="dxa"/>
          </w:tblCellMar>
        </w:tblPrEx>
        <w:trPr>
          <w:trHeight w:val="260"/>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74" w:right="44"/>
              <w:jc w:val="center"/>
              <w:rPr>
                <w:sz w:val="21"/>
              </w:rPr>
            </w:pPr>
            <w:r>
              <w:rPr>
                <w:sz w:val="21"/>
              </w:rPr>
              <w:t>相对密度</w:t>
            </w:r>
          </w:p>
        </w:tc>
        <w:tc>
          <w:tcPr>
            <w:tcW w:w="28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line="238" w:lineRule="exact"/>
              <w:ind w:left="1223" w:right="1190"/>
              <w:jc w:val="center"/>
              <w:rPr>
                <w:rFonts w:ascii="Times New Roman"/>
                <w:sz w:val="21"/>
              </w:rPr>
            </w:pPr>
            <w:r>
              <w:rPr>
                <w:rFonts w:ascii="Times New Roman"/>
                <w:sz w:val="21"/>
              </w:rPr>
              <w:t>1.3</w:t>
            </w:r>
          </w:p>
        </w:tc>
        <w:tc>
          <w:tcPr>
            <w:tcW w:w="2122" w:type="dxa"/>
            <w:gridSpan w:val="2"/>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736" w:right="706"/>
              <w:jc w:val="center"/>
              <w:rPr>
                <w:sz w:val="21"/>
              </w:rPr>
            </w:pPr>
            <w:r>
              <w:rPr>
                <w:sz w:val="21"/>
              </w:rPr>
              <w:t>沸点</w:t>
            </w:r>
          </w:p>
        </w:tc>
        <w:tc>
          <w:tcPr>
            <w:tcW w:w="1890" w:type="dxa"/>
            <w:tcBorders>
              <w:top w:val="single" w:sz="4" w:space="0" w:color="000000"/>
              <w:left w:val="single" w:sz="4" w:space="0" w:color="000000"/>
              <w:bottom w:val="single" w:sz="4" w:space="0" w:color="000000"/>
              <w:right w:val="thinThickMediumGap" w:sz="4" w:space="0" w:color="000000"/>
            </w:tcBorders>
          </w:tcPr>
          <w:p>
            <w:pPr>
              <w:pStyle w:val="TableParagraph"/>
              <w:spacing w:before="2" w:line="238" w:lineRule="exact"/>
              <w:ind w:left="548" w:right="472"/>
              <w:jc w:val="center"/>
              <w:rPr>
                <w:rFonts w:ascii="Times New Roman" w:hAnsi="Times New Roman"/>
                <w:sz w:val="21"/>
              </w:rPr>
            </w:pPr>
            <w:r>
              <w:rPr>
                <w:rFonts w:ascii="Times New Roman" w:hAnsi="Times New Roman"/>
                <w:sz w:val="21"/>
              </w:rPr>
              <w:t>86-126℃</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74" w:right="46"/>
              <w:jc w:val="center"/>
              <w:rPr>
                <w:sz w:val="21"/>
              </w:rPr>
            </w:pPr>
            <w:r>
              <w:rPr>
                <w:sz w:val="21"/>
              </w:rPr>
              <w:t>气味</w:t>
            </w:r>
          </w:p>
        </w:tc>
        <w:tc>
          <w:tcPr>
            <w:tcW w:w="2883" w:type="dxa"/>
            <w:gridSpan w:val="2"/>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821"/>
              <w:rPr>
                <w:sz w:val="21"/>
              </w:rPr>
            </w:pPr>
            <w:r>
              <w:rPr>
                <w:sz w:val="21"/>
              </w:rPr>
              <w:t>无刺激性气味</w:t>
            </w:r>
          </w:p>
        </w:tc>
        <w:tc>
          <w:tcPr>
            <w:tcW w:w="2122" w:type="dxa"/>
            <w:gridSpan w:val="2"/>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736" w:right="706"/>
              <w:jc w:val="center"/>
              <w:rPr>
                <w:sz w:val="21"/>
              </w:rPr>
            </w:pPr>
            <w:r>
              <w:rPr>
                <w:sz w:val="21"/>
              </w:rPr>
              <w:t>闪电</w:t>
            </w:r>
          </w:p>
        </w:tc>
        <w:tc>
          <w:tcPr>
            <w:tcW w:w="1890" w:type="dxa"/>
            <w:tcBorders>
              <w:top w:val="single" w:sz="4" w:space="0" w:color="000000"/>
              <w:left w:val="single" w:sz="4" w:space="0" w:color="000000"/>
              <w:bottom w:val="single" w:sz="4" w:space="0" w:color="000000"/>
              <w:right w:val="thinThickMediumGap" w:sz="4" w:space="0" w:color="000000"/>
            </w:tcBorders>
          </w:tcPr>
          <w:p>
            <w:pPr>
              <w:pStyle w:val="TableParagraph"/>
              <w:spacing w:line="243" w:lineRule="exact"/>
              <w:ind w:left="76"/>
              <w:jc w:val="center"/>
              <w:rPr>
                <w:sz w:val="21"/>
              </w:rPr>
            </w:pPr>
            <w:r>
              <w:rPr>
                <w:w w:val="100"/>
                <w:sz w:val="21"/>
              </w:rPr>
              <w:t>无</w:t>
            </w:r>
          </w:p>
        </w:tc>
      </w:tr>
      <w:tr>
        <w:tblPrEx>
          <w:tblW w:w="0" w:type="auto"/>
          <w:tblInd w:w="531" w:type="dxa"/>
          <w:tblLayout w:type="fixed"/>
          <w:tblCellMar>
            <w:top w:w="0" w:type="dxa"/>
            <w:left w:w="0" w:type="dxa"/>
            <w:bottom w:w="0" w:type="dxa"/>
            <w:right w:w="0" w:type="dxa"/>
          </w:tblCellMar>
        </w:tblPrEx>
        <w:trPr>
          <w:trHeight w:val="806"/>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132"/>
              <w:ind w:left="74" w:right="48"/>
              <w:jc w:val="center"/>
              <w:rPr>
                <w:rFonts w:ascii="Times New Roman" w:eastAsia="Times New Roman"/>
                <w:sz w:val="21"/>
              </w:rPr>
            </w:pPr>
            <w:r>
              <w:rPr>
                <w:sz w:val="21"/>
              </w:rPr>
              <w:t xml:space="preserve">是否高 </w:t>
            </w:r>
            <w:r>
              <w:rPr>
                <w:rFonts w:ascii="Times New Roman" w:eastAsia="Times New Roman"/>
                <w:sz w:val="21"/>
              </w:rPr>
              <w:t>VOC</w:t>
            </w:r>
          </w:p>
          <w:p>
            <w:pPr>
              <w:pStyle w:val="TableParagraph"/>
              <w:spacing w:before="3"/>
              <w:ind w:left="74" w:right="44"/>
              <w:jc w:val="center"/>
              <w:rPr>
                <w:sz w:val="21"/>
              </w:rPr>
            </w:pPr>
            <w:r>
              <w:rPr>
                <w:sz w:val="21"/>
              </w:rPr>
              <w:t>含量物料</w:t>
            </w:r>
          </w:p>
        </w:tc>
        <w:tc>
          <w:tcPr>
            <w:tcW w:w="6895" w:type="dxa"/>
            <w:gridSpan w:val="5"/>
            <w:tcBorders>
              <w:top w:val="single" w:sz="4" w:space="0" w:color="000000"/>
              <w:left w:val="single" w:sz="4" w:space="0" w:color="000000"/>
              <w:bottom w:val="single" w:sz="4" w:space="0" w:color="000000"/>
              <w:right w:val="thinThickMediumGap" w:sz="4" w:space="0" w:color="000000"/>
            </w:tcBorders>
          </w:tcPr>
          <w:p>
            <w:pPr>
              <w:pStyle w:val="TableParagraph"/>
              <w:spacing w:line="242" w:lineRule="auto"/>
              <w:ind w:left="152" w:right="69"/>
              <w:jc w:val="center"/>
              <w:rPr>
                <w:sz w:val="21"/>
              </w:rPr>
            </w:pPr>
            <w:r>
              <w:rPr>
                <w:spacing w:val="-3"/>
                <w:sz w:val="21"/>
              </w:rPr>
              <w:t>参照《低挥发性有机化合物含量涂料产品技术要求》</w:t>
            </w:r>
            <w:r>
              <w:rPr>
                <w:sz w:val="21"/>
              </w:rPr>
              <w:t>（</w:t>
            </w:r>
            <w:r>
              <w:rPr>
                <w:rFonts w:ascii="Times New Roman" w:eastAsia="Times New Roman" w:hAnsi="Times New Roman"/>
                <w:sz w:val="21"/>
              </w:rPr>
              <w:t>GB/T 38597- 2020</w:t>
            </w:r>
            <w:r>
              <w:rPr>
                <w:sz w:val="21"/>
              </w:rPr>
              <w:t>）</w:t>
            </w:r>
            <w:r>
              <w:rPr>
                <w:spacing w:val="-18"/>
                <w:sz w:val="21"/>
              </w:rPr>
              <w:t xml:space="preserve">中表 </w:t>
            </w:r>
            <w:r>
              <w:rPr>
                <w:rFonts w:ascii="Times New Roman" w:eastAsia="Times New Roman" w:hAnsi="Times New Roman"/>
                <w:sz w:val="21"/>
              </w:rPr>
              <w:t xml:space="preserve">1 </w:t>
            </w:r>
            <w:r>
              <w:rPr>
                <w:spacing w:val="-3"/>
                <w:sz w:val="21"/>
              </w:rPr>
              <w:t>续</w:t>
            </w:r>
            <w:r>
              <w:rPr>
                <w:sz w:val="21"/>
              </w:rPr>
              <w:t>（</w:t>
            </w:r>
            <w:r>
              <w:rPr>
                <w:spacing w:val="-3"/>
                <w:sz w:val="21"/>
              </w:rPr>
              <w:t>玩具涂料</w:t>
            </w:r>
            <w:r>
              <w:rPr>
                <w:sz w:val="21"/>
              </w:rPr>
              <w:t>）</w:t>
            </w:r>
            <w:r>
              <w:rPr>
                <w:spacing w:val="-2"/>
                <w:sz w:val="21"/>
              </w:rPr>
              <w:t>限量值</w:t>
            </w:r>
            <w:r>
              <w:rPr>
                <w:rFonts w:ascii="Times New Roman" w:eastAsia="Times New Roman" w:hAnsi="Times New Roman"/>
                <w:sz w:val="21"/>
              </w:rPr>
              <w:t>≤420 g/L</w:t>
            </w:r>
            <w:r>
              <w:rPr>
                <w:spacing w:val="-8"/>
                <w:sz w:val="21"/>
              </w:rPr>
              <w:t xml:space="preserve">，故本物料属于低 </w:t>
            </w:r>
            <w:r>
              <w:rPr>
                <w:rFonts w:ascii="Times New Roman" w:eastAsia="Times New Roman" w:hAnsi="Times New Roman"/>
                <w:sz w:val="21"/>
              </w:rPr>
              <w:t xml:space="preserve">VOCs </w:t>
            </w:r>
            <w:r>
              <w:rPr>
                <w:sz w:val="21"/>
              </w:rPr>
              <w:t>含</w:t>
            </w:r>
          </w:p>
          <w:p>
            <w:pPr>
              <w:pStyle w:val="TableParagraph"/>
              <w:spacing w:line="245" w:lineRule="exact"/>
              <w:ind w:left="149" w:right="69"/>
              <w:jc w:val="center"/>
              <w:rPr>
                <w:sz w:val="21"/>
              </w:rPr>
            </w:pPr>
            <w:r>
              <w:rPr>
                <w:sz w:val="21"/>
              </w:rPr>
              <w:t>量物料。</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74" w:right="46"/>
              <w:jc w:val="center"/>
              <w:rPr>
                <w:sz w:val="21"/>
              </w:rPr>
            </w:pPr>
            <w:r>
              <w:rPr>
                <w:sz w:val="21"/>
              </w:rPr>
              <w:t>危险性</w:t>
            </w:r>
          </w:p>
        </w:tc>
        <w:tc>
          <w:tcPr>
            <w:tcW w:w="6895" w:type="dxa"/>
            <w:gridSpan w:val="5"/>
            <w:tcBorders>
              <w:top w:val="single" w:sz="4" w:space="0" w:color="000000"/>
              <w:left w:val="single" w:sz="4" w:space="0" w:color="000000"/>
              <w:bottom w:val="single" w:sz="4" w:space="0" w:color="000000"/>
              <w:right w:val="thinThickMediumGap" w:sz="4" w:space="0" w:color="000000"/>
            </w:tcBorders>
          </w:tcPr>
          <w:p>
            <w:pPr>
              <w:pStyle w:val="TableParagraph"/>
              <w:spacing w:before="3" w:line="240" w:lineRule="exact"/>
              <w:ind w:left="141" w:right="69"/>
              <w:jc w:val="center"/>
              <w:rPr>
                <w:sz w:val="20"/>
              </w:rPr>
            </w:pPr>
            <w:r>
              <w:rPr>
                <w:sz w:val="20"/>
              </w:rPr>
              <w:t>不属于危险类，不易燃液体，加热到分解温度时不释放烟雾</w:t>
            </w:r>
          </w:p>
        </w:tc>
      </w:tr>
      <w:tr>
        <w:tblPrEx>
          <w:tblW w:w="0" w:type="auto"/>
          <w:tblInd w:w="531" w:type="dxa"/>
          <w:tblLayout w:type="fixed"/>
          <w:tblCellMar>
            <w:top w:w="0" w:type="dxa"/>
            <w:left w:w="0" w:type="dxa"/>
            <w:bottom w:w="0" w:type="dxa"/>
            <w:right w:w="0" w:type="dxa"/>
          </w:tblCellMar>
        </w:tblPrEx>
        <w:trPr>
          <w:trHeight w:val="1352"/>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136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7"/>
              </w:rPr>
            </w:pPr>
          </w:p>
          <w:p>
            <w:pPr>
              <w:pStyle w:val="TableParagraph"/>
              <w:ind w:left="74" w:right="44"/>
              <w:jc w:val="center"/>
              <w:rPr>
                <w:sz w:val="21"/>
              </w:rPr>
            </w:pPr>
            <w:r>
              <w:rPr>
                <w:sz w:val="21"/>
              </w:rPr>
              <w:t>健康危害</w:t>
            </w:r>
          </w:p>
        </w:tc>
        <w:tc>
          <w:tcPr>
            <w:tcW w:w="6895" w:type="dxa"/>
            <w:gridSpan w:val="5"/>
            <w:tcBorders>
              <w:top w:val="single" w:sz="4" w:space="0" w:color="000000"/>
              <w:left w:val="single" w:sz="4" w:space="0" w:color="000000"/>
              <w:bottom w:val="single" w:sz="4" w:space="0" w:color="000000"/>
              <w:right w:val="thinThickMediumGap" w:sz="4" w:space="0" w:color="000000"/>
            </w:tcBorders>
          </w:tcPr>
          <w:p>
            <w:pPr>
              <w:pStyle w:val="TableParagraph"/>
              <w:spacing w:line="244" w:lineRule="auto"/>
              <w:ind w:left="123" w:right="1492"/>
              <w:rPr>
                <w:sz w:val="21"/>
              </w:rPr>
            </w:pPr>
            <w:r>
              <w:rPr>
                <w:sz w:val="21"/>
              </w:rPr>
              <w:t>吸入该物质可能会引起对健康有害的影响或呼吸道不适。意外食入本品可能对个体健康有害。</w:t>
            </w:r>
          </w:p>
          <w:p>
            <w:pPr>
              <w:pStyle w:val="TableParagraph"/>
              <w:spacing w:line="244" w:lineRule="auto"/>
              <w:ind w:left="123" w:right="232"/>
              <w:rPr>
                <w:sz w:val="21"/>
              </w:rPr>
            </w:pPr>
            <w:r>
              <w:rPr>
                <w:sz w:val="21"/>
              </w:rPr>
              <w:t>残留气体在通风不良的地方，可能刺激眼睛，鼻粘膜，呼吸道等产生不适症状。</w:t>
            </w:r>
          </w:p>
          <w:p>
            <w:pPr>
              <w:pStyle w:val="TableParagraph"/>
              <w:spacing w:line="243" w:lineRule="exact"/>
              <w:ind w:left="123"/>
              <w:rPr>
                <w:sz w:val="21"/>
              </w:rPr>
            </w:pPr>
            <w:r>
              <w:rPr>
                <w:sz w:val="21"/>
              </w:rPr>
              <w:t>眼睛直接接触可能会造成严重的炎症并伴随有疼痛。</w:t>
            </w:r>
          </w:p>
        </w:tc>
      </w:tr>
      <w:tr>
        <w:tblPrEx>
          <w:tblW w:w="0" w:type="auto"/>
          <w:tblInd w:w="531" w:type="dxa"/>
          <w:tblLayout w:type="fixed"/>
          <w:tblCellMar>
            <w:top w:w="0" w:type="dxa"/>
            <w:left w:w="0" w:type="dxa"/>
            <w:bottom w:w="0" w:type="dxa"/>
            <w:right w:w="0" w:type="dxa"/>
          </w:tblCellMar>
        </w:tblPrEx>
        <w:trPr>
          <w:trHeight w:val="1356"/>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1366" w:type="dxa"/>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spacing w:before="174" w:line="242" w:lineRule="auto"/>
              <w:ind w:left="586" w:right="133" w:hanging="420"/>
              <w:rPr>
                <w:sz w:val="21"/>
              </w:rPr>
            </w:pPr>
            <w:r>
              <w:rPr>
                <w:sz w:val="21"/>
              </w:rPr>
              <w:t>急救措施描述</w:t>
            </w:r>
          </w:p>
        </w:tc>
        <w:tc>
          <w:tcPr>
            <w:tcW w:w="6895" w:type="dxa"/>
            <w:gridSpan w:val="5"/>
            <w:tcBorders>
              <w:top w:val="single" w:sz="4" w:space="0" w:color="000000"/>
              <w:left w:val="single" w:sz="4" w:space="0" w:color="000000"/>
              <w:bottom w:val="thickThinMediumGap" w:sz="4" w:space="0" w:color="000000"/>
              <w:right w:val="thinThickMediumGap" w:sz="4" w:space="0" w:color="000000"/>
            </w:tcBorders>
          </w:tcPr>
          <w:p>
            <w:pPr>
              <w:pStyle w:val="TableParagraph"/>
              <w:spacing w:line="265" w:lineRule="exact"/>
              <w:ind w:left="123"/>
              <w:rPr>
                <w:sz w:val="21"/>
              </w:rPr>
            </w:pPr>
            <w:r>
              <w:rPr>
                <w:sz w:val="21"/>
              </w:rPr>
              <w:t>长时间接触，会引起局部刺激性，用肥皂和水洗手即可。</w:t>
            </w:r>
          </w:p>
          <w:p>
            <w:pPr>
              <w:pStyle w:val="TableParagraph"/>
              <w:spacing w:before="2"/>
              <w:ind w:left="123"/>
              <w:rPr>
                <w:sz w:val="21"/>
              </w:rPr>
            </w:pPr>
            <w:r>
              <w:rPr>
                <w:sz w:val="21"/>
              </w:rPr>
              <w:t>直接接触可使眼部受到刺激，应立即用清水冲洗眼内，就医。</w:t>
            </w:r>
          </w:p>
          <w:p>
            <w:pPr>
              <w:pStyle w:val="TableParagraph"/>
              <w:spacing w:before="4" w:line="242" w:lineRule="auto"/>
              <w:ind w:left="123" w:right="443"/>
              <w:rPr>
                <w:sz w:val="21"/>
              </w:rPr>
            </w:pPr>
            <w:r>
              <w:rPr>
                <w:sz w:val="21"/>
              </w:rPr>
              <w:t>立即脱去污染的衣物。用大量肥皂水和清水冲洗皮肤。如有不适，就医。</w:t>
            </w:r>
          </w:p>
          <w:p>
            <w:pPr>
              <w:pStyle w:val="TableParagraph"/>
              <w:spacing w:before="2" w:line="251" w:lineRule="exact"/>
              <w:ind w:left="123"/>
              <w:rPr>
                <w:sz w:val="21"/>
              </w:rPr>
            </w:pPr>
            <w:r>
              <w:rPr>
                <w:sz w:val="21"/>
              </w:rPr>
              <w:t>饮适量温水，催吐，就医。</w:t>
            </w:r>
          </w:p>
        </w:tc>
      </w:tr>
    </w:tbl>
    <w:p>
      <w:pPr>
        <w:spacing w:after="0" w:line="251" w:lineRule="exact"/>
        <w:rPr>
          <w:sz w:val="21"/>
        </w:rPr>
        <w:sectPr>
          <w:pgSz w:w="11910" w:h="16840"/>
          <w:pgMar w:top="1580" w:right="1160" w:bottom="280" w:left="1020" w:header="720" w:footer="720" w:gutter="0"/>
          <w:pgNumType w:start="19"/>
          <w:cols w:num="1" w:space="720"/>
        </w:sectPr>
      </w:pPr>
    </w:p>
    <w:p>
      <w:pPr>
        <w:pStyle w:val="BodyText"/>
        <w:rPr>
          <w:rFonts w:ascii="Times New Roman"/>
          <w:sz w:val="9"/>
        </w:rPr>
      </w:pPr>
      <w:r>
        <w:pict>
          <v:shape id="_x0000_s1160" o:spid="_x0000_s1155" type="#_x0000_t202" style="width:408.7pt;height:99.4pt;margin-top:215.4pt;margin-left:104.65pt;mso-height-relative:page;mso-position-horizontal-relative:page;mso-position-vertical-relative:page;mso-width-relative:page;position:absolute;z-index:251670528"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61"/>
                    <w:gridCol w:w="2019"/>
                    <w:gridCol w:w="1589"/>
                    <w:gridCol w:w="936"/>
                    <w:gridCol w:w="901"/>
                    <w:gridCol w:w="1654"/>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73"/>
                    </w:trPr>
                    <w:tc>
                      <w:tcPr>
                        <w:tcW w:w="1061" w:type="dxa"/>
                        <w:vMerge w:val="restart"/>
                      </w:tcPr>
                      <w:p>
                        <w:pPr>
                          <w:pStyle w:val="TableParagraph"/>
                          <w:spacing w:before="143"/>
                          <w:ind w:left="319"/>
                          <w:rPr>
                            <w:sz w:val="21"/>
                          </w:rPr>
                        </w:pPr>
                        <w:r>
                          <w:rPr>
                            <w:sz w:val="21"/>
                          </w:rPr>
                          <w:t>序号</w:t>
                        </w:r>
                      </w:p>
                    </w:tc>
                    <w:tc>
                      <w:tcPr>
                        <w:tcW w:w="2019" w:type="dxa"/>
                        <w:vMerge w:val="restart"/>
                      </w:tcPr>
                      <w:p>
                        <w:pPr>
                          <w:pStyle w:val="TableParagraph"/>
                          <w:spacing w:before="143"/>
                          <w:ind w:left="569" w:right="557"/>
                          <w:jc w:val="center"/>
                          <w:rPr>
                            <w:sz w:val="21"/>
                          </w:rPr>
                        </w:pPr>
                        <w:r>
                          <w:rPr>
                            <w:sz w:val="21"/>
                          </w:rPr>
                          <w:t>名称</w:t>
                        </w:r>
                      </w:p>
                    </w:tc>
                    <w:tc>
                      <w:tcPr>
                        <w:tcW w:w="1589" w:type="dxa"/>
                        <w:vMerge w:val="restart"/>
                      </w:tcPr>
                      <w:p>
                        <w:pPr>
                          <w:pStyle w:val="TableParagraph"/>
                          <w:spacing w:before="143"/>
                          <w:ind w:left="435" w:right="426"/>
                          <w:jc w:val="center"/>
                          <w:rPr>
                            <w:sz w:val="21"/>
                          </w:rPr>
                        </w:pPr>
                        <w:r>
                          <w:rPr>
                            <w:sz w:val="21"/>
                          </w:rPr>
                          <w:t>型号</w:t>
                        </w:r>
                      </w:p>
                    </w:tc>
                    <w:tc>
                      <w:tcPr>
                        <w:tcW w:w="1837" w:type="dxa"/>
                        <w:gridSpan w:val="2"/>
                      </w:tcPr>
                      <w:p>
                        <w:pPr>
                          <w:pStyle w:val="TableParagraph"/>
                          <w:spacing w:before="3" w:line="250" w:lineRule="exact"/>
                          <w:ind w:left="391"/>
                          <w:rPr>
                            <w:sz w:val="21"/>
                          </w:rPr>
                        </w:pPr>
                        <w:r>
                          <w:rPr>
                            <w:sz w:val="21"/>
                          </w:rPr>
                          <w:t>数量（台）</w:t>
                        </w:r>
                      </w:p>
                    </w:tc>
                    <w:tc>
                      <w:tcPr>
                        <w:tcW w:w="1654" w:type="dxa"/>
                        <w:vMerge w:val="restart"/>
                      </w:tcPr>
                      <w:p>
                        <w:pPr>
                          <w:pStyle w:val="TableParagraph"/>
                          <w:spacing w:before="143"/>
                          <w:ind w:left="405"/>
                          <w:rPr>
                            <w:sz w:val="21"/>
                          </w:rPr>
                        </w:pPr>
                        <w:r>
                          <w:rPr>
                            <w:sz w:val="21"/>
                          </w:rPr>
                          <w:t>变化情况</w:t>
                        </w:r>
                      </w:p>
                    </w:tc>
                  </w:tr>
                  <w:tr>
                    <w:tblPrEx>
                      <w:tblW w:w="0" w:type="auto"/>
                      <w:tblInd w:w="5" w:type="dxa"/>
                      <w:tblLayout w:type="fixed"/>
                      <w:tblCellMar>
                        <w:top w:w="0" w:type="dxa"/>
                        <w:left w:w="0" w:type="dxa"/>
                        <w:bottom w:w="0" w:type="dxa"/>
                        <w:right w:w="0" w:type="dxa"/>
                      </w:tblCellMar>
                    </w:tblPrEx>
                    <w:trPr>
                      <w:trHeight w:val="273"/>
                    </w:trPr>
                    <w:tc>
                      <w:tcPr>
                        <w:tcW w:w="1061" w:type="dxa"/>
                        <w:vMerge/>
                        <w:tcBorders>
                          <w:top w:val="nil"/>
                        </w:tcBorders>
                      </w:tcPr>
                      <w:p>
                        <w:pPr>
                          <w:rPr>
                            <w:sz w:val="2"/>
                            <w:szCs w:val="2"/>
                          </w:rPr>
                        </w:pPr>
                      </w:p>
                    </w:tc>
                    <w:tc>
                      <w:tcPr>
                        <w:tcW w:w="2019" w:type="dxa"/>
                        <w:vMerge/>
                        <w:tcBorders>
                          <w:top w:val="nil"/>
                        </w:tcBorders>
                      </w:tcPr>
                      <w:p>
                        <w:pPr>
                          <w:rPr>
                            <w:sz w:val="2"/>
                            <w:szCs w:val="2"/>
                          </w:rPr>
                        </w:pPr>
                      </w:p>
                    </w:tc>
                    <w:tc>
                      <w:tcPr>
                        <w:tcW w:w="1589" w:type="dxa"/>
                        <w:vMerge/>
                        <w:tcBorders>
                          <w:top w:val="nil"/>
                        </w:tcBorders>
                      </w:tcPr>
                      <w:p>
                        <w:pPr>
                          <w:rPr>
                            <w:sz w:val="2"/>
                            <w:szCs w:val="2"/>
                          </w:rPr>
                        </w:pPr>
                      </w:p>
                    </w:tc>
                    <w:tc>
                      <w:tcPr>
                        <w:tcW w:w="936" w:type="dxa"/>
                      </w:tcPr>
                      <w:p>
                        <w:pPr>
                          <w:pStyle w:val="TableParagraph"/>
                          <w:spacing w:before="1" w:line="252" w:lineRule="exact"/>
                          <w:ind w:left="132" w:right="123"/>
                          <w:jc w:val="center"/>
                          <w:rPr>
                            <w:sz w:val="21"/>
                          </w:rPr>
                        </w:pPr>
                        <w:r>
                          <w:rPr>
                            <w:sz w:val="21"/>
                          </w:rPr>
                          <w:t>迁建前</w:t>
                        </w:r>
                      </w:p>
                    </w:tc>
                    <w:tc>
                      <w:tcPr>
                        <w:tcW w:w="901" w:type="dxa"/>
                      </w:tcPr>
                      <w:p>
                        <w:pPr>
                          <w:pStyle w:val="TableParagraph"/>
                          <w:spacing w:before="1" w:line="252" w:lineRule="exact"/>
                          <w:ind w:left="116" w:right="105"/>
                          <w:jc w:val="center"/>
                          <w:rPr>
                            <w:sz w:val="21"/>
                          </w:rPr>
                        </w:pPr>
                        <w:r>
                          <w:rPr>
                            <w:sz w:val="21"/>
                          </w:rPr>
                          <w:t>迁建后</w:t>
                        </w:r>
                      </w:p>
                    </w:tc>
                    <w:tc>
                      <w:tcPr>
                        <w:tcW w:w="1654"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70"/>
                    </w:trPr>
                    <w:tc>
                      <w:tcPr>
                        <w:tcW w:w="1061" w:type="dxa"/>
                      </w:tcPr>
                      <w:p>
                        <w:pPr>
                          <w:pStyle w:val="TableParagraph"/>
                          <w:spacing w:before="7"/>
                          <w:ind w:right="467"/>
                          <w:jc w:val="right"/>
                          <w:rPr>
                            <w:rFonts w:ascii="Times New Roman"/>
                            <w:sz w:val="21"/>
                          </w:rPr>
                        </w:pPr>
                        <w:r>
                          <w:rPr>
                            <w:rFonts w:ascii="Times New Roman"/>
                            <w:w w:val="100"/>
                            <w:sz w:val="21"/>
                          </w:rPr>
                          <w:t>1</w:t>
                        </w:r>
                      </w:p>
                    </w:tc>
                    <w:tc>
                      <w:tcPr>
                        <w:tcW w:w="2019" w:type="dxa"/>
                      </w:tcPr>
                      <w:p>
                        <w:pPr>
                          <w:pStyle w:val="TableParagraph"/>
                          <w:spacing w:before="1" w:line="250" w:lineRule="exact"/>
                          <w:ind w:left="569" w:right="557"/>
                          <w:jc w:val="center"/>
                          <w:rPr>
                            <w:sz w:val="21"/>
                          </w:rPr>
                        </w:pPr>
                        <w:r>
                          <w:rPr>
                            <w:sz w:val="21"/>
                          </w:rPr>
                          <w:t>静电柜</w:t>
                        </w:r>
                      </w:p>
                    </w:tc>
                    <w:tc>
                      <w:tcPr>
                        <w:tcW w:w="1589" w:type="dxa"/>
                      </w:tcPr>
                      <w:p>
                        <w:pPr>
                          <w:pStyle w:val="TableParagraph"/>
                          <w:spacing w:before="7"/>
                          <w:ind w:left="436" w:right="426"/>
                          <w:jc w:val="center"/>
                          <w:rPr>
                            <w:rFonts w:ascii="Times New Roman"/>
                            <w:sz w:val="21"/>
                          </w:rPr>
                        </w:pPr>
                        <w:r>
                          <w:rPr>
                            <w:rFonts w:ascii="Times New Roman"/>
                            <w:sz w:val="21"/>
                          </w:rPr>
                          <w:t>CAS</w:t>
                        </w:r>
                      </w:p>
                    </w:tc>
                    <w:tc>
                      <w:tcPr>
                        <w:tcW w:w="936" w:type="dxa"/>
                      </w:tcPr>
                      <w:p>
                        <w:pPr>
                          <w:pStyle w:val="TableParagraph"/>
                          <w:spacing w:before="7"/>
                          <w:ind w:left="9"/>
                          <w:jc w:val="center"/>
                          <w:rPr>
                            <w:rFonts w:ascii="Times New Roman"/>
                            <w:sz w:val="21"/>
                          </w:rPr>
                        </w:pPr>
                        <w:r>
                          <w:rPr>
                            <w:rFonts w:ascii="Times New Roman"/>
                            <w:w w:val="100"/>
                            <w:sz w:val="21"/>
                          </w:rPr>
                          <w:t>2</w:t>
                        </w:r>
                      </w:p>
                    </w:tc>
                    <w:tc>
                      <w:tcPr>
                        <w:tcW w:w="901" w:type="dxa"/>
                      </w:tcPr>
                      <w:p>
                        <w:pPr>
                          <w:pStyle w:val="TableParagraph"/>
                          <w:spacing w:before="7"/>
                          <w:ind w:left="6"/>
                          <w:jc w:val="center"/>
                          <w:rPr>
                            <w:rFonts w:ascii="Times New Roman"/>
                            <w:sz w:val="21"/>
                          </w:rPr>
                        </w:pPr>
                        <w:r>
                          <w:rPr>
                            <w:rFonts w:ascii="Times New Roman"/>
                            <w:w w:val="100"/>
                            <w:sz w:val="21"/>
                          </w:rPr>
                          <w:t>2</w:t>
                        </w:r>
                      </w:p>
                    </w:tc>
                    <w:tc>
                      <w:tcPr>
                        <w:tcW w:w="1654" w:type="dxa"/>
                      </w:tcPr>
                      <w:p>
                        <w:pPr>
                          <w:pStyle w:val="TableParagraph"/>
                          <w:spacing w:before="7"/>
                          <w:ind w:left="6"/>
                          <w:jc w:val="center"/>
                          <w:rPr>
                            <w:rFonts w:ascii="Times New Roman"/>
                            <w:sz w:val="21"/>
                          </w:rPr>
                        </w:pPr>
                        <w:r>
                          <w:rPr>
                            <w:rFonts w:ascii="Times New Roman"/>
                            <w:w w:val="100"/>
                            <w:sz w:val="21"/>
                          </w:rPr>
                          <w:t>0</w:t>
                        </w:r>
                      </w:p>
                    </w:tc>
                  </w:tr>
                  <w:tr>
                    <w:tblPrEx>
                      <w:tblW w:w="0" w:type="auto"/>
                      <w:tblInd w:w="5" w:type="dxa"/>
                      <w:tblLayout w:type="fixed"/>
                      <w:tblCellMar>
                        <w:top w:w="0" w:type="dxa"/>
                        <w:left w:w="0" w:type="dxa"/>
                        <w:bottom w:w="0" w:type="dxa"/>
                        <w:right w:w="0" w:type="dxa"/>
                      </w:tblCellMar>
                    </w:tblPrEx>
                    <w:trPr>
                      <w:trHeight w:val="273"/>
                    </w:trPr>
                    <w:tc>
                      <w:tcPr>
                        <w:tcW w:w="1061" w:type="dxa"/>
                      </w:tcPr>
                      <w:p>
                        <w:pPr>
                          <w:pStyle w:val="TableParagraph"/>
                          <w:spacing w:before="10"/>
                          <w:ind w:right="467"/>
                          <w:jc w:val="right"/>
                          <w:rPr>
                            <w:rFonts w:ascii="Times New Roman"/>
                            <w:sz w:val="21"/>
                          </w:rPr>
                        </w:pPr>
                        <w:r>
                          <w:rPr>
                            <w:rFonts w:ascii="Times New Roman"/>
                            <w:w w:val="100"/>
                            <w:sz w:val="21"/>
                          </w:rPr>
                          <w:t>2</w:t>
                        </w:r>
                      </w:p>
                    </w:tc>
                    <w:tc>
                      <w:tcPr>
                        <w:tcW w:w="2019" w:type="dxa"/>
                      </w:tcPr>
                      <w:p>
                        <w:pPr>
                          <w:pStyle w:val="TableParagraph"/>
                          <w:spacing w:before="1" w:line="252" w:lineRule="exact"/>
                          <w:ind w:left="569" w:right="557"/>
                          <w:jc w:val="center"/>
                          <w:rPr>
                            <w:sz w:val="21"/>
                          </w:rPr>
                        </w:pPr>
                        <w:r>
                          <w:rPr>
                            <w:sz w:val="21"/>
                          </w:rPr>
                          <w:t>烘干炉</w:t>
                        </w:r>
                      </w:p>
                    </w:tc>
                    <w:tc>
                      <w:tcPr>
                        <w:tcW w:w="1589" w:type="dxa"/>
                      </w:tcPr>
                      <w:p>
                        <w:pPr>
                          <w:pStyle w:val="TableParagraph"/>
                          <w:spacing w:before="10"/>
                          <w:ind w:left="436" w:right="426"/>
                          <w:jc w:val="center"/>
                          <w:rPr>
                            <w:rFonts w:ascii="Times New Roman"/>
                            <w:sz w:val="21"/>
                          </w:rPr>
                        </w:pPr>
                        <w:r>
                          <w:rPr>
                            <w:rFonts w:ascii="Times New Roman"/>
                            <w:sz w:val="21"/>
                          </w:rPr>
                          <w:t>FBL</w:t>
                        </w:r>
                      </w:p>
                    </w:tc>
                    <w:tc>
                      <w:tcPr>
                        <w:tcW w:w="936" w:type="dxa"/>
                      </w:tcPr>
                      <w:p>
                        <w:pPr>
                          <w:pStyle w:val="TableParagraph"/>
                          <w:spacing w:before="10"/>
                          <w:ind w:left="9"/>
                          <w:jc w:val="center"/>
                          <w:rPr>
                            <w:rFonts w:ascii="Times New Roman"/>
                            <w:sz w:val="21"/>
                          </w:rPr>
                        </w:pPr>
                        <w:r>
                          <w:rPr>
                            <w:rFonts w:ascii="Times New Roman"/>
                            <w:w w:val="100"/>
                            <w:sz w:val="21"/>
                          </w:rPr>
                          <w:t>4</w:t>
                        </w:r>
                      </w:p>
                    </w:tc>
                    <w:tc>
                      <w:tcPr>
                        <w:tcW w:w="901" w:type="dxa"/>
                      </w:tcPr>
                      <w:p>
                        <w:pPr>
                          <w:pStyle w:val="TableParagraph"/>
                          <w:spacing w:before="10"/>
                          <w:ind w:left="6"/>
                          <w:jc w:val="center"/>
                          <w:rPr>
                            <w:rFonts w:ascii="Times New Roman"/>
                            <w:sz w:val="21"/>
                          </w:rPr>
                        </w:pPr>
                        <w:r>
                          <w:rPr>
                            <w:rFonts w:ascii="Times New Roman"/>
                            <w:w w:val="100"/>
                            <w:sz w:val="21"/>
                          </w:rPr>
                          <w:t>4</w:t>
                        </w:r>
                      </w:p>
                    </w:tc>
                    <w:tc>
                      <w:tcPr>
                        <w:tcW w:w="1654" w:type="dxa"/>
                      </w:tcPr>
                      <w:p>
                        <w:pPr>
                          <w:pStyle w:val="TableParagraph"/>
                          <w:spacing w:before="10"/>
                          <w:ind w:left="6"/>
                          <w:jc w:val="center"/>
                          <w:rPr>
                            <w:rFonts w:ascii="Times New Roman"/>
                            <w:sz w:val="21"/>
                          </w:rPr>
                        </w:pPr>
                        <w:r>
                          <w:rPr>
                            <w:rFonts w:ascii="Times New Roman"/>
                            <w:w w:val="100"/>
                            <w:sz w:val="21"/>
                          </w:rPr>
                          <w:t>0</w:t>
                        </w:r>
                      </w:p>
                    </w:tc>
                  </w:tr>
                  <w:tr>
                    <w:tblPrEx>
                      <w:tblW w:w="0" w:type="auto"/>
                      <w:tblInd w:w="5" w:type="dxa"/>
                      <w:tblLayout w:type="fixed"/>
                      <w:tblCellMar>
                        <w:top w:w="0" w:type="dxa"/>
                        <w:left w:w="0" w:type="dxa"/>
                        <w:bottom w:w="0" w:type="dxa"/>
                        <w:right w:w="0" w:type="dxa"/>
                      </w:tblCellMar>
                    </w:tblPrEx>
                    <w:trPr>
                      <w:trHeight w:val="273"/>
                    </w:trPr>
                    <w:tc>
                      <w:tcPr>
                        <w:tcW w:w="1061" w:type="dxa"/>
                      </w:tcPr>
                      <w:p>
                        <w:pPr>
                          <w:pStyle w:val="TableParagraph"/>
                          <w:spacing w:before="10"/>
                          <w:ind w:right="467"/>
                          <w:jc w:val="right"/>
                          <w:rPr>
                            <w:rFonts w:ascii="Times New Roman"/>
                            <w:sz w:val="21"/>
                          </w:rPr>
                        </w:pPr>
                        <w:r>
                          <w:rPr>
                            <w:rFonts w:ascii="Times New Roman"/>
                            <w:w w:val="100"/>
                            <w:sz w:val="21"/>
                          </w:rPr>
                          <w:t>3</w:t>
                        </w:r>
                      </w:p>
                    </w:tc>
                    <w:tc>
                      <w:tcPr>
                        <w:tcW w:w="2019" w:type="dxa"/>
                      </w:tcPr>
                      <w:p>
                        <w:pPr>
                          <w:pStyle w:val="TableParagraph"/>
                          <w:spacing w:before="1" w:line="252" w:lineRule="exact"/>
                          <w:ind w:left="569" w:right="557"/>
                          <w:jc w:val="center"/>
                          <w:rPr>
                            <w:rFonts w:ascii="Times New Roman" w:eastAsia="Times New Roman"/>
                            <w:sz w:val="21"/>
                          </w:rPr>
                        </w:pPr>
                        <w:r>
                          <w:rPr>
                            <w:sz w:val="21"/>
                          </w:rPr>
                          <w:t>喷涂柜</w:t>
                        </w:r>
                        <w:r>
                          <w:rPr>
                            <w:rFonts w:ascii="Times New Roman" w:eastAsia="Times New Roman"/>
                            <w:sz w:val="21"/>
                          </w:rPr>
                          <w:t>*</w:t>
                        </w:r>
                      </w:p>
                    </w:tc>
                    <w:tc>
                      <w:tcPr>
                        <w:tcW w:w="1589" w:type="dxa"/>
                      </w:tcPr>
                      <w:p>
                        <w:pPr>
                          <w:pStyle w:val="TableParagraph"/>
                          <w:spacing w:before="10"/>
                          <w:ind w:left="436" w:right="426"/>
                          <w:jc w:val="center"/>
                          <w:rPr>
                            <w:rFonts w:ascii="Times New Roman"/>
                            <w:sz w:val="21"/>
                          </w:rPr>
                        </w:pPr>
                        <w:r>
                          <w:rPr>
                            <w:rFonts w:ascii="Times New Roman"/>
                            <w:sz w:val="21"/>
                          </w:rPr>
                          <w:t>ANEST</w:t>
                        </w:r>
                      </w:p>
                    </w:tc>
                    <w:tc>
                      <w:tcPr>
                        <w:tcW w:w="936" w:type="dxa"/>
                      </w:tcPr>
                      <w:p>
                        <w:pPr>
                          <w:pStyle w:val="TableParagraph"/>
                          <w:spacing w:before="10"/>
                          <w:ind w:left="9"/>
                          <w:jc w:val="center"/>
                          <w:rPr>
                            <w:rFonts w:ascii="Times New Roman"/>
                            <w:sz w:val="21"/>
                          </w:rPr>
                        </w:pPr>
                        <w:r>
                          <w:rPr>
                            <w:rFonts w:ascii="Times New Roman"/>
                            <w:w w:val="100"/>
                            <w:sz w:val="21"/>
                          </w:rPr>
                          <w:t>6</w:t>
                        </w:r>
                      </w:p>
                    </w:tc>
                    <w:tc>
                      <w:tcPr>
                        <w:tcW w:w="901" w:type="dxa"/>
                      </w:tcPr>
                      <w:p>
                        <w:pPr>
                          <w:pStyle w:val="TableParagraph"/>
                          <w:spacing w:before="10"/>
                          <w:ind w:left="6"/>
                          <w:jc w:val="center"/>
                          <w:rPr>
                            <w:rFonts w:ascii="Times New Roman"/>
                            <w:sz w:val="21"/>
                          </w:rPr>
                        </w:pPr>
                        <w:r>
                          <w:rPr>
                            <w:rFonts w:ascii="Times New Roman"/>
                            <w:w w:val="100"/>
                            <w:sz w:val="21"/>
                          </w:rPr>
                          <w:t>4</w:t>
                        </w:r>
                      </w:p>
                    </w:tc>
                    <w:tc>
                      <w:tcPr>
                        <w:tcW w:w="1654" w:type="dxa"/>
                      </w:tcPr>
                      <w:p>
                        <w:pPr>
                          <w:pStyle w:val="TableParagraph"/>
                          <w:spacing w:before="10"/>
                          <w:ind w:left="717" w:right="711"/>
                          <w:jc w:val="center"/>
                          <w:rPr>
                            <w:rFonts w:ascii="Times New Roman"/>
                            <w:sz w:val="21"/>
                          </w:rPr>
                        </w:pPr>
                        <w:r>
                          <w:rPr>
                            <w:rFonts w:ascii="Times New Roman"/>
                            <w:sz w:val="21"/>
                          </w:rPr>
                          <w:t>-2</w:t>
                        </w:r>
                      </w:p>
                    </w:tc>
                  </w:tr>
                  <w:tr>
                    <w:tblPrEx>
                      <w:tblW w:w="0" w:type="auto"/>
                      <w:tblInd w:w="5" w:type="dxa"/>
                      <w:tblLayout w:type="fixed"/>
                      <w:tblCellMar>
                        <w:top w:w="0" w:type="dxa"/>
                        <w:left w:w="0" w:type="dxa"/>
                        <w:bottom w:w="0" w:type="dxa"/>
                        <w:right w:w="0" w:type="dxa"/>
                      </w:tblCellMar>
                    </w:tblPrEx>
                    <w:trPr>
                      <w:trHeight w:val="270"/>
                    </w:trPr>
                    <w:tc>
                      <w:tcPr>
                        <w:tcW w:w="1061" w:type="dxa"/>
                      </w:tcPr>
                      <w:p>
                        <w:pPr>
                          <w:pStyle w:val="TableParagraph"/>
                          <w:spacing w:before="7"/>
                          <w:ind w:right="467"/>
                          <w:jc w:val="right"/>
                          <w:rPr>
                            <w:rFonts w:ascii="Times New Roman"/>
                            <w:sz w:val="21"/>
                          </w:rPr>
                        </w:pPr>
                        <w:r>
                          <w:rPr>
                            <w:rFonts w:ascii="Times New Roman"/>
                            <w:w w:val="100"/>
                            <w:sz w:val="21"/>
                          </w:rPr>
                          <w:t>4</w:t>
                        </w:r>
                      </w:p>
                    </w:tc>
                    <w:tc>
                      <w:tcPr>
                        <w:tcW w:w="2019" w:type="dxa"/>
                      </w:tcPr>
                      <w:p>
                        <w:pPr>
                          <w:pStyle w:val="TableParagraph"/>
                          <w:spacing w:before="1" w:line="250" w:lineRule="exact"/>
                          <w:ind w:left="569" w:right="557"/>
                          <w:jc w:val="center"/>
                          <w:rPr>
                            <w:sz w:val="21"/>
                          </w:rPr>
                        </w:pPr>
                        <w:r>
                          <w:rPr>
                            <w:sz w:val="21"/>
                          </w:rPr>
                          <w:t>水洗线</w:t>
                        </w:r>
                      </w:p>
                    </w:tc>
                    <w:tc>
                      <w:tcPr>
                        <w:tcW w:w="1589" w:type="dxa"/>
                      </w:tcPr>
                      <w:p>
                        <w:pPr>
                          <w:pStyle w:val="TableParagraph"/>
                          <w:spacing w:before="1" w:line="250" w:lineRule="exact"/>
                          <w:ind w:left="435" w:right="426"/>
                          <w:jc w:val="center"/>
                          <w:rPr>
                            <w:sz w:val="21"/>
                          </w:rPr>
                        </w:pPr>
                        <w:r>
                          <w:rPr>
                            <w:sz w:val="21"/>
                          </w:rPr>
                          <w:t>自制</w:t>
                        </w:r>
                      </w:p>
                    </w:tc>
                    <w:tc>
                      <w:tcPr>
                        <w:tcW w:w="936" w:type="dxa"/>
                      </w:tcPr>
                      <w:p>
                        <w:pPr>
                          <w:pStyle w:val="TableParagraph"/>
                          <w:spacing w:before="7"/>
                          <w:ind w:left="9"/>
                          <w:jc w:val="center"/>
                          <w:rPr>
                            <w:rFonts w:ascii="Times New Roman"/>
                            <w:sz w:val="21"/>
                          </w:rPr>
                        </w:pPr>
                        <w:r>
                          <w:rPr>
                            <w:rFonts w:ascii="Times New Roman"/>
                            <w:w w:val="100"/>
                            <w:sz w:val="21"/>
                          </w:rPr>
                          <w:t>1</w:t>
                        </w:r>
                      </w:p>
                    </w:tc>
                    <w:tc>
                      <w:tcPr>
                        <w:tcW w:w="901" w:type="dxa"/>
                      </w:tcPr>
                      <w:p>
                        <w:pPr>
                          <w:pStyle w:val="TableParagraph"/>
                          <w:spacing w:before="7"/>
                          <w:ind w:left="6"/>
                          <w:jc w:val="center"/>
                          <w:rPr>
                            <w:rFonts w:ascii="Times New Roman"/>
                            <w:sz w:val="21"/>
                          </w:rPr>
                        </w:pPr>
                        <w:r>
                          <w:rPr>
                            <w:rFonts w:ascii="Times New Roman"/>
                            <w:w w:val="100"/>
                            <w:sz w:val="21"/>
                          </w:rPr>
                          <w:t>1</w:t>
                        </w:r>
                      </w:p>
                    </w:tc>
                    <w:tc>
                      <w:tcPr>
                        <w:tcW w:w="1654" w:type="dxa"/>
                      </w:tcPr>
                      <w:p>
                        <w:pPr>
                          <w:pStyle w:val="TableParagraph"/>
                          <w:spacing w:before="7"/>
                          <w:ind w:left="6"/>
                          <w:jc w:val="center"/>
                          <w:rPr>
                            <w:rFonts w:ascii="Times New Roman"/>
                            <w:sz w:val="21"/>
                          </w:rPr>
                        </w:pPr>
                        <w:r>
                          <w:rPr>
                            <w:rFonts w:ascii="Times New Roman"/>
                            <w:w w:val="100"/>
                            <w:sz w:val="21"/>
                          </w:rPr>
                          <w:t>0</w:t>
                        </w:r>
                      </w:p>
                    </w:tc>
                  </w:tr>
                  <w:tr>
                    <w:tblPrEx>
                      <w:tblW w:w="0" w:type="auto"/>
                      <w:tblInd w:w="5" w:type="dxa"/>
                      <w:tblLayout w:type="fixed"/>
                      <w:tblCellMar>
                        <w:top w:w="0" w:type="dxa"/>
                        <w:left w:w="0" w:type="dxa"/>
                        <w:bottom w:w="0" w:type="dxa"/>
                        <w:right w:w="0" w:type="dxa"/>
                      </w:tblCellMar>
                    </w:tblPrEx>
                    <w:trPr>
                      <w:trHeight w:val="273"/>
                    </w:trPr>
                    <w:tc>
                      <w:tcPr>
                        <w:tcW w:w="1061" w:type="dxa"/>
                      </w:tcPr>
                      <w:p>
                        <w:pPr>
                          <w:pStyle w:val="TableParagraph"/>
                          <w:spacing w:before="10"/>
                          <w:ind w:right="467"/>
                          <w:jc w:val="right"/>
                          <w:rPr>
                            <w:rFonts w:ascii="Times New Roman"/>
                            <w:sz w:val="21"/>
                          </w:rPr>
                        </w:pPr>
                        <w:r>
                          <w:rPr>
                            <w:rFonts w:ascii="Times New Roman"/>
                            <w:w w:val="100"/>
                            <w:sz w:val="21"/>
                          </w:rPr>
                          <w:t>5</w:t>
                        </w:r>
                      </w:p>
                    </w:tc>
                    <w:tc>
                      <w:tcPr>
                        <w:tcW w:w="2019" w:type="dxa"/>
                      </w:tcPr>
                      <w:p>
                        <w:pPr>
                          <w:pStyle w:val="TableParagraph"/>
                          <w:spacing w:before="1" w:line="252" w:lineRule="exact"/>
                          <w:ind w:left="569" w:right="560"/>
                          <w:jc w:val="center"/>
                          <w:rPr>
                            <w:sz w:val="21"/>
                          </w:rPr>
                        </w:pPr>
                        <w:r>
                          <w:rPr>
                            <w:sz w:val="21"/>
                          </w:rPr>
                          <w:t>水转印池</w:t>
                        </w:r>
                      </w:p>
                    </w:tc>
                    <w:tc>
                      <w:tcPr>
                        <w:tcW w:w="1589" w:type="dxa"/>
                      </w:tcPr>
                      <w:p>
                        <w:pPr>
                          <w:pStyle w:val="TableParagraph"/>
                          <w:spacing w:before="10"/>
                          <w:ind w:left="10"/>
                          <w:jc w:val="center"/>
                          <w:rPr>
                            <w:rFonts w:ascii="Times New Roman"/>
                            <w:sz w:val="21"/>
                          </w:rPr>
                        </w:pPr>
                        <w:r>
                          <w:rPr>
                            <w:rFonts w:ascii="Times New Roman"/>
                            <w:w w:val="100"/>
                            <w:sz w:val="21"/>
                          </w:rPr>
                          <w:t>/</w:t>
                        </w:r>
                      </w:p>
                    </w:tc>
                    <w:tc>
                      <w:tcPr>
                        <w:tcW w:w="936" w:type="dxa"/>
                      </w:tcPr>
                      <w:p>
                        <w:pPr>
                          <w:pStyle w:val="TableParagraph"/>
                          <w:spacing w:before="10"/>
                          <w:ind w:left="9"/>
                          <w:jc w:val="center"/>
                          <w:rPr>
                            <w:rFonts w:ascii="Times New Roman"/>
                            <w:sz w:val="21"/>
                          </w:rPr>
                        </w:pPr>
                        <w:r>
                          <w:rPr>
                            <w:rFonts w:ascii="Times New Roman"/>
                            <w:w w:val="100"/>
                            <w:sz w:val="21"/>
                          </w:rPr>
                          <w:t>2</w:t>
                        </w:r>
                      </w:p>
                    </w:tc>
                    <w:tc>
                      <w:tcPr>
                        <w:tcW w:w="901" w:type="dxa"/>
                      </w:tcPr>
                      <w:p>
                        <w:pPr>
                          <w:pStyle w:val="TableParagraph"/>
                          <w:spacing w:before="10"/>
                          <w:ind w:left="6"/>
                          <w:jc w:val="center"/>
                          <w:rPr>
                            <w:rFonts w:ascii="Times New Roman"/>
                            <w:sz w:val="21"/>
                          </w:rPr>
                        </w:pPr>
                        <w:r>
                          <w:rPr>
                            <w:rFonts w:ascii="Times New Roman"/>
                            <w:w w:val="100"/>
                            <w:sz w:val="21"/>
                          </w:rPr>
                          <w:t>2</w:t>
                        </w:r>
                      </w:p>
                    </w:tc>
                    <w:tc>
                      <w:tcPr>
                        <w:tcW w:w="1654" w:type="dxa"/>
                      </w:tcPr>
                      <w:p>
                        <w:pPr>
                          <w:pStyle w:val="TableParagraph"/>
                          <w:spacing w:before="10"/>
                          <w:ind w:left="6"/>
                          <w:jc w:val="center"/>
                          <w:rPr>
                            <w:rFonts w:ascii="Times New Roman"/>
                            <w:sz w:val="21"/>
                          </w:rPr>
                        </w:pPr>
                        <w:r>
                          <w:rPr>
                            <w:rFonts w:ascii="Times New Roman"/>
                            <w:w w:val="100"/>
                            <w:sz w:val="21"/>
                          </w:rPr>
                          <w:t>0</w:t>
                        </w:r>
                      </w:p>
                    </w:tc>
                  </w:tr>
                </w:tbl>
                <w:p>
                  <w:pPr>
                    <w:pStyle w:val="BodyText"/>
                  </w:pPr>
                </w:p>
              </w:txbxContent>
            </v:textbox>
          </v:shape>
        </w:pict>
      </w:r>
      <w:r>
        <w:pict>
          <v:shape id="_x0000_s1161" o:spid="_x0000_s1156" type="#_x0000_t202" style="width:408pt;height:99.15pt;margin-top:215.5pt;margin-left:104.85pt;mso-height-relative:page;mso-position-horizontal-relative:page;mso-position-vertical-relative:page;mso-width-relative:page;position:absolute;z-index:251671552" coordsize="21600,21600" filled="f" stroked="f">
            <v:stroke joinstyle="miter"/>
            <v:textbox inset="0,0,0,0">
              <w:txbxContent>
                <w:tbl>
                  <w:tblPr>
                    <w:tblStyle w:val="TableNormal"/>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61"/>
                    <w:gridCol w:w="2019"/>
                    <w:gridCol w:w="1592"/>
                    <w:gridCol w:w="934"/>
                    <w:gridCol w:w="899"/>
                    <w:gridCol w:w="1657"/>
                  </w:tblGrid>
                  <w:tr>
                    <w:tblPrEx>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285"/>
                    </w:trPr>
                    <w:tc>
                      <w:tcPr>
                        <w:tcW w:w="1061" w:type="dxa"/>
                        <w:vMerge w:val="restart"/>
                      </w:tcPr>
                      <w:p>
                        <w:pPr>
                          <w:pStyle w:val="TableParagraph"/>
                          <w:rPr>
                            <w:rFonts w:ascii="Times New Roman"/>
                            <w:sz w:val="22"/>
                          </w:rPr>
                        </w:pPr>
                      </w:p>
                    </w:tc>
                    <w:tc>
                      <w:tcPr>
                        <w:tcW w:w="2019" w:type="dxa"/>
                        <w:vMerge w:val="restart"/>
                      </w:tcPr>
                      <w:p>
                        <w:pPr>
                          <w:pStyle w:val="TableParagraph"/>
                          <w:rPr>
                            <w:rFonts w:ascii="Times New Roman"/>
                            <w:sz w:val="22"/>
                          </w:rPr>
                        </w:pPr>
                      </w:p>
                    </w:tc>
                    <w:tc>
                      <w:tcPr>
                        <w:tcW w:w="1592" w:type="dxa"/>
                        <w:vMerge w:val="restart"/>
                      </w:tcPr>
                      <w:p>
                        <w:pPr>
                          <w:pStyle w:val="TableParagraph"/>
                          <w:rPr>
                            <w:rFonts w:ascii="Times New Roman"/>
                            <w:sz w:val="22"/>
                          </w:rPr>
                        </w:pPr>
                      </w:p>
                    </w:tc>
                    <w:tc>
                      <w:tcPr>
                        <w:tcW w:w="1833" w:type="dxa"/>
                        <w:gridSpan w:val="2"/>
                      </w:tcPr>
                      <w:p>
                        <w:pPr>
                          <w:pStyle w:val="TableParagraph"/>
                          <w:rPr>
                            <w:rFonts w:ascii="Times New Roman"/>
                            <w:sz w:val="20"/>
                          </w:rPr>
                        </w:pPr>
                      </w:p>
                    </w:tc>
                    <w:tc>
                      <w:tcPr>
                        <w:tcW w:w="1657" w:type="dxa"/>
                        <w:vMerge w:val="restart"/>
                      </w:tcPr>
                      <w:p>
                        <w:pPr>
                          <w:pStyle w:val="TableParagraph"/>
                          <w:rPr>
                            <w:rFonts w:ascii="Times New Roman"/>
                            <w:sz w:val="22"/>
                          </w:rPr>
                        </w:pPr>
                      </w:p>
                    </w:tc>
                  </w:tr>
                  <w:tr>
                    <w:tblPrEx>
                      <w:tblW w:w="0" w:type="auto"/>
                      <w:tblInd w:w="7" w:type="dxa"/>
                      <w:tblLayout w:type="fixed"/>
                      <w:tblCellMar>
                        <w:top w:w="0" w:type="dxa"/>
                        <w:left w:w="0" w:type="dxa"/>
                        <w:bottom w:w="0" w:type="dxa"/>
                        <w:right w:w="0" w:type="dxa"/>
                      </w:tblCellMar>
                    </w:tblPrEx>
                    <w:trPr>
                      <w:trHeight w:val="283"/>
                    </w:trPr>
                    <w:tc>
                      <w:tcPr>
                        <w:tcW w:w="1061" w:type="dxa"/>
                        <w:vMerge/>
                        <w:tcBorders>
                          <w:top w:val="nil"/>
                        </w:tcBorders>
                      </w:tcPr>
                      <w:p>
                        <w:pPr>
                          <w:rPr>
                            <w:sz w:val="2"/>
                            <w:szCs w:val="2"/>
                          </w:rPr>
                        </w:pPr>
                      </w:p>
                    </w:tc>
                    <w:tc>
                      <w:tcPr>
                        <w:tcW w:w="2019" w:type="dxa"/>
                        <w:vMerge/>
                        <w:tcBorders>
                          <w:top w:val="nil"/>
                        </w:tcBorders>
                      </w:tcPr>
                      <w:p>
                        <w:pPr>
                          <w:rPr>
                            <w:sz w:val="2"/>
                            <w:szCs w:val="2"/>
                          </w:rPr>
                        </w:pPr>
                      </w:p>
                    </w:tc>
                    <w:tc>
                      <w:tcPr>
                        <w:tcW w:w="1592" w:type="dxa"/>
                        <w:vMerge/>
                        <w:tcBorders>
                          <w:top w:val="nil"/>
                        </w:tcBorders>
                      </w:tcPr>
                      <w:p>
                        <w:pPr>
                          <w:rPr>
                            <w:sz w:val="2"/>
                            <w:szCs w:val="2"/>
                          </w:rPr>
                        </w:pPr>
                      </w:p>
                    </w:tc>
                    <w:tc>
                      <w:tcPr>
                        <w:tcW w:w="934" w:type="dxa"/>
                      </w:tcPr>
                      <w:p>
                        <w:pPr>
                          <w:pStyle w:val="TableParagraph"/>
                          <w:rPr>
                            <w:rFonts w:ascii="Times New Roman"/>
                            <w:sz w:val="20"/>
                          </w:rPr>
                        </w:pPr>
                      </w:p>
                    </w:tc>
                    <w:tc>
                      <w:tcPr>
                        <w:tcW w:w="899" w:type="dxa"/>
                      </w:tcPr>
                      <w:p>
                        <w:pPr>
                          <w:pStyle w:val="TableParagraph"/>
                          <w:rPr>
                            <w:rFonts w:ascii="Times New Roman"/>
                            <w:sz w:val="20"/>
                          </w:rPr>
                        </w:pPr>
                      </w:p>
                    </w:tc>
                    <w:tc>
                      <w:tcPr>
                        <w:tcW w:w="1657" w:type="dxa"/>
                        <w:vMerge/>
                        <w:tcBorders>
                          <w:top w:val="nil"/>
                        </w:tcBorders>
                      </w:tcPr>
                      <w:p>
                        <w:pPr>
                          <w:rPr>
                            <w:sz w:val="2"/>
                            <w:szCs w:val="2"/>
                          </w:rPr>
                        </w:pPr>
                      </w:p>
                    </w:tc>
                  </w:tr>
                  <w:tr>
                    <w:tblPrEx>
                      <w:tblW w:w="0" w:type="auto"/>
                      <w:tblInd w:w="7" w:type="dxa"/>
                      <w:tblLayout w:type="fixed"/>
                      <w:tblCellMar>
                        <w:top w:w="0" w:type="dxa"/>
                        <w:left w:w="0" w:type="dxa"/>
                        <w:bottom w:w="0" w:type="dxa"/>
                        <w:right w:w="0" w:type="dxa"/>
                      </w:tblCellMar>
                    </w:tblPrEx>
                    <w:trPr>
                      <w:trHeight w:val="280"/>
                    </w:trPr>
                    <w:tc>
                      <w:tcPr>
                        <w:tcW w:w="1061" w:type="dxa"/>
                      </w:tcPr>
                      <w:p>
                        <w:pPr>
                          <w:pStyle w:val="TableParagraph"/>
                          <w:rPr>
                            <w:rFonts w:ascii="Times New Roman"/>
                            <w:sz w:val="20"/>
                          </w:rPr>
                        </w:pPr>
                      </w:p>
                    </w:tc>
                    <w:tc>
                      <w:tcPr>
                        <w:tcW w:w="2019" w:type="dxa"/>
                      </w:tcPr>
                      <w:p>
                        <w:pPr>
                          <w:pStyle w:val="TableParagraph"/>
                          <w:rPr>
                            <w:rFonts w:ascii="Times New Roman"/>
                            <w:sz w:val="20"/>
                          </w:rPr>
                        </w:pPr>
                      </w:p>
                    </w:tc>
                    <w:tc>
                      <w:tcPr>
                        <w:tcW w:w="1592" w:type="dxa"/>
                      </w:tcPr>
                      <w:p>
                        <w:pPr>
                          <w:pStyle w:val="TableParagraph"/>
                          <w:rPr>
                            <w:rFonts w:ascii="Times New Roman"/>
                            <w:sz w:val="20"/>
                          </w:rPr>
                        </w:pPr>
                      </w:p>
                    </w:tc>
                    <w:tc>
                      <w:tcPr>
                        <w:tcW w:w="934" w:type="dxa"/>
                      </w:tcPr>
                      <w:p>
                        <w:pPr>
                          <w:pStyle w:val="TableParagraph"/>
                          <w:rPr>
                            <w:rFonts w:ascii="Times New Roman"/>
                            <w:sz w:val="20"/>
                          </w:rPr>
                        </w:pPr>
                      </w:p>
                    </w:tc>
                    <w:tc>
                      <w:tcPr>
                        <w:tcW w:w="899" w:type="dxa"/>
                      </w:tcPr>
                      <w:p>
                        <w:pPr>
                          <w:pStyle w:val="TableParagraph"/>
                          <w:rPr>
                            <w:rFonts w:ascii="Times New Roman"/>
                            <w:sz w:val="20"/>
                          </w:rPr>
                        </w:pPr>
                      </w:p>
                    </w:tc>
                    <w:tc>
                      <w:tcPr>
                        <w:tcW w:w="1657"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283"/>
                    </w:trPr>
                    <w:tc>
                      <w:tcPr>
                        <w:tcW w:w="1061" w:type="dxa"/>
                      </w:tcPr>
                      <w:p>
                        <w:pPr>
                          <w:pStyle w:val="TableParagraph"/>
                          <w:rPr>
                            <w:rFonts w:ascii="Times New Roman"/>
                            <w:sz w:val="20"/>
                          </w:rPr>
                        </w:pPr>
                      </w:p>
                    </w:tc>
                    <w:tc>
                      <w:tcPr>
                        <w:tcW w:w="2019" w:type="dxa"/>
                      </w:tcPr>
                      <w:p>
                        <w:pPr>
                          <w:pStyle w:val="TableParagraph"/>
                          <w:rPr>
                            <w:rFonts w:ascii="Times New Roman"/>
                            <w:sz w:val="20"/>
                          </w:rPr>
                        </w:pPr>
                      </w:p>
                    </w:tc>
                    <w:tc>
                      <w:tcPr>
                        <w:tcW w:w="1592" w:type="dxa"/>
                      </w:tcPr>
                      <w:p>
                        <w:pPr>
                          <w:pStyle w:val="TableParagraph"/>
                          <w:rPr>
                            <w:rFonts w:ascii="Times New Roman"/>
                            <w:sz w:val="20"/>
                          </w:rPr>
                        </w:pPr>
                      </w:p>
                    </w:tc>
                    <w:tc>
                      <w:tcPr>
                        <w:tcW w:w="934" w:type="dxa"/>
                      </w:tcPr>
                      <w:p>
                        <w:pPr>
                          <w:pStyle w:val="TableParagraph"/>
                          <w:rPr>
                            <w:rFonts w:ascii="Times New Roman"/>
                            <w:sz w:val="20"/>
                          </w:rPr>
                        </w:pPr>
                      </w:p>
                    </w:tc>
                    <w:tc>
                      <w:tcPr>
                        <w:tcW w:w="899" w:type="dxa"/>
                      </w:tcPr>
                      <w:p>
                        <w:pPr>
                          <w:pStyle w:val="TableParagraph"/>
                          <w:rPr>
                            <w:rFonts w:ascii="Times New Roman"/>
                            <w:sz w:val="20"/>
                          </w:rPr>
                        </w:pPr>
                      </w:p>
                    </w:tc>
                    <w:tc>
                      <w:tcPr>
                        <w:tcW w:w="1657"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283"/>
                    </w:trPr>
                    <w:tc>
                      <w:tcPr>
                        <w:tcW w:w="1061" w:type="dxa"/>
                      </w:tcPr>
                      <w:p>
                        <w:pPr>
                          <w:pStyle w:val="TableParagraph"/>
                          <w:rPr>
                            <w:rFonts w:ascii="Times New Roman"/>
                            <w:sz w:val="20"/>
                          </w:rPr>
                        </w:pPr>
                      </w:p>
                    </w:tc>
                    <w:tc>
                      <w:tcPr>
                        <w:tcW w:w="2019" w:type="dxa"/>
                      </w:tcPr>
                      <w:p>
                        <w:pPr>
                          <w:pStyle w:val="TableParagraph"/>
                          <w:rPr>
                            <w:rFonts w:ascii="Times New Roman"/>
                            <w:sz w:val="20"/>
                          </w:rPr>
                        </w:pPr>
                      </w:p>
                    </w:tc>
                    <w:tc>
                      <w:tcPr>
                        <w:tcW w:w="1592" w:type="dxa"/>
                      </w:tcPr>
                      <w:p>
                        <w:pPr>
                          <w:pStyle w:val="TableParagraph"/>
                          <w:rPr>
                            <w:rFonts w:ascii="Times New Roman"/>
                            <w:sz w:val="20"/>
                          </w:rPr>
                        </w:pPr>
                      </w:p>
                    </w:tc>
                    <w:tc>
                      <w:tcPr>
                        <w:tcW w:w="934" w:type="dxa"/>
                      </w:tcPr>
                      <w:p>
                        <w:pPr>
                          <w:pStyle w:val="TableParagraph"/>
                          <w:rPr>
                            <w:rFonts w:ascii="Times New Roman"/>
                            <w:sz w:val="20"/>
                          </w:rPr>
                        </w:pPr>
                      </w:p>
                    </w:tc>
                    <w:tc>
                      <w:tcPr>
                        <w:tcW w:w="899" w:type="dxa"/>
                      </w:tcPr>
                      <w:p>
                        <w:pPr>
                          <w:pStyle w:val="TableParagraph"/>
                          <w:rPr>
                            <w:rFonts w:ascii="Times New Roman"/>
                            <w:sz w:val="20"/>
                          </w:rPr>
                        </w:pPr>
                      </w:p>
                    </w:tc>
                    <w:tc>
                      <w:tcPr>
                        <w:tcW w:w="1657"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280"/>
                    </w:trPr>
                    <w:tc>
                      <w:tcPr>
                        <w:tcW w:w="1061" w:type="dxa"/>
                      </w:tcPr>
                      <w:p>
                        <w:pPr>
                          <w:pStyle w:val="TableParagraph"/>
                          <w:rPr>
                            <w:rFonts w:ascii="Times New Roman"/>
                            <w:sz w:val="20"/>
                          </w:rPr>
                        </w:pPr>
                      </w:p>
                    </w:tc>
                    <w:tc>
                      <w:tcPr>
                        <w:tcW w:w="2019" w:type="dxa"/>
                      </w:tcPr>
                      <w:p>
                        <w:pPr>
                          <w:pStyle w:val="TableParagraph"/>
                          <w:rPr>
                            <w:rFonts w:ascii="Times New Roman"/>
                            <w:sz w:val="20"/>
                          </w:rPr>
                        </w:pPr>
                      </w:p>
                    </w:tc>
                    <w:tc>
                      <w:tcPr>
                        <w:tcW w:w="1592" w:type="dxa"/>
                      </w:tcPr>
                      <w:p>
                        <w:pPr>
                          <w:pStyle w:val="TableParagraph"/>
                          <w:rPr>
                            <w:rFonts w:ascii="Times New Roman"/>
                            <w:sz w:val="20"/>
                          </w:rPr>
                        </w:pPr>
                      </w:p>
                    </w:tc>
                    <w:tc>
                      <w:tcPr>
                        <w:tcW w:w="934" w:type="dxa"/>
                      </w:tcPr>
                      <w:p>
                        <w:pPr>
                          <w:pStyle w:val="TableParagraph"/>
                          <w:rPr>
                            <w:rFonts w:ascii="Times New Roman"/>
                            <w:sz w:val="20"/>
                          </w:rPr>
                        </w:pPr>
                      </w:p>
                    </w:tc>
                    <w:tc>
                      <w:tcPr>
                        <w:tcW w:w="899" w:type="dxa"/>
                      </w:tcPr>
                      <w:p>
                        <w:pPr>
                          <w:pStyle w:val="TableParagraph"/>
                          <w:rPr>
                            <w:rFonts w:ascii="Times New Roman"/>
                            <w:sz w:val="20"/>
                          </w:rPr>
                        </w:pPr>
                      </w:p>
                    </w:tc>
                    <w:tc>
                      <w:tcPr>
                        <w:tcW w:w="1657"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285"/>
                    </w:trPr>
                    <w:tc>
                      <w:tcPr>
                        <w:tcW w:w="1061" w:type="dxa"/>
                      </w:tcPr>
                      <w:p>
                        <w:pPr>
                          <w:pStyle w:val="TableParagraph"/>
                          <w:rPr>
                            <w:rFonts w:ascii="Times New Roman"/>
                            <w:sz w:val="20"/>
                          </w:rPr>
                        </w:pPr>
                      </w:p>
                    </w:tc>
                    <w:tc>
                      <w:tcPr>
                        <w:tcW w:w="2019" w:type="dxa"/>
                      </w:tcPr>
                      <w:p>
                        <w:pPr>
                          <w:pStyle w:val="TableParagraph"/>
                          <w:rPr>
                            <w:rFonts w:ascii="Times New Roman"/>
                            <w:sz w:val="20"/>
                          </w:rPr>
                        </w:pPr>
                      </w:p>
                    </w:tc>
                    <w:tc>
                      <w:tcPr>
                        <w:tcW w:w="1592" w:type="dxa"/>
                      </w:tcPr>
                      <w:p>
                        <w:pPr>
                          <w:pStyle w:val="TableParagraph"/>
                          <w:rPr>
                            <w:rFonts w:ascii="Times New Roman"/>
                            <w:sz w:val="20"/>
                          </w:rPr>
                        </w:pPr>
                      </w:p>
                    </w:tc>
                    <w:tc>
                      <w:tcPr>
                        <w:tcW w:w="934" w:type="dxa"/>
                      </w:tcPr>
                      <w:p>
                        <w:pPr>
                          <w:pStyle w:val="TableParagraph"/>
                          <w:rPr>
                            <w:rFonts w:ascii="Times New Roman"/>
                            <w:sz w:val="20"/>
                          </w:rPr>
                        </w:pPr>
                      </w:p>
                    </w:tc>
                    <w:tc>
                      <w:tcPr>
                        <w:tcW w:w="899" w:type="dxa"/>
                      </w:tcPr>
                      <w:p>
                        <w:pPr>
                          <w:pStyle w:val="TableParagraph"/>
                          <w:rPr>
                            <w:rFonts w:ascii="Times New Roman"/>
                            <w:sz w:val="20"/>
                          </w:rPr>
                        </w:pPr>
                      </w:p>
                    </w:tc>
                    <w:tc>
                      <w:tcPr>
                        <w:tcW w:w="1657" w:type="dxa"/>
                      </w:tcPr>
                      <w:p>
                        <w:pPr>
                          <w:pStyle w:val="TableParagraph"/>
                          <w:rPr>
                            <w:rFonts w:ascii="Times New Roman"/>
                            <w:sz w:val="20"/>
                          </w:rPr>
                        </w:pPr>
                      </w:p>
                    </w:tc>
                  </w:tr>
                </w:tbl>
                <w:p>
                  <w:pPr>
                    <w:pStyle w:val="BodyText"/>
                  </w:pPr>
                </w:p>
              </w:txbxContent>
            </v:textbox>
          </v:shape>
        </w:pict>
      </w:r>
    </w:p>
    <w:tbl>
      <w:tblPr>
        <w:tblStyle w:val="TableNormal"/>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6"/>
        <w:gridCol w:w="112"/>
        <w:gridCol w:w="1374"/>
        <w:gridCol w:w="455"/>
        <w:gridCol w:w="1849"/>
        <w:gridCol w:w="1408"/>
        <w:gridCol w:w="954"/>
        <w:gridCol w:w="2219"/>
      </w:tblGrid>
      <w:tr>
        <w:tblPrEx>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57"/>
        </w:trPr>
        <w:tc>
          <w:tcPr>
            <w:tcW w:w="446" w:type="dxa"/>
            <w:vMerge w:val="restart"/>
            <w:tcBorders>
              <w:right w:val="single" w:sz="4" w:space="0" w:color="000000"/>
            </w:tcBorders>
          </w:tcPr>
          <w:p>
            <w:pPr>
              <w:pStyle w:val="TableParagraph"/>
              <w:rPr>
                <w:rFonts w:ascii="Times New Roman"/>
                <w:sz w:val="22"/>
              </w:rPr>
            </w:pPr>
          </w:p>
        </w:tc>
        <w:tc>
          <w:tcPr>
            <w:tcW w:w="112" w:type="dxa"/>
            <w:tcBorders>
              <w:left w:val="single" w:sz="4" w:space="0" w:color="000000"/>
              <w:bottom w:val="nil"/>
              <w:right w:val="single" w:sz="4" w:space="0" w:color="000000"/>
            </w:tcBorders>
          </w:tcPr>
          <w:p>
            <w:pPr>
              <w:pStyle w:val="TableParagraph"/>
              <w:rPr>
                <w:rFonts w:ascii="Times New Roman"/>
                <w:sz w:val="22"/>
              </w:rPr>
            </w:pPr>
          </w:p>
        </w:tc>
        <w:tc>
          <w:tcPr>
            <w:tcW w:w="1374"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2"/>
              </w:rPr>
            </w:pPr>
          </w:p>
        </w:tc>
        <w:tc>
          <w:tcPr>
            <w:tcW w:w="6885" w:type="dxa"/>
            <w:gridSpan w:val="5"/>
            <w:tcBorders>
              <w:top w:val="single" w:sz="12" w:space="0" w:color="000000"/>
              <w:left w:val="single" w:sz="4" w:space="0" w:color="000000"/>
              <w:bottom w:val="single" w:sz="4" w:space="0" w:color="000000"/>
              <w:right w:val="thinThickMediumGap" w:sz="4" w:space="0" w:color="000000"/>
            </w:tcBorders>
          </w:tcPr>
          <w:p>
            <w:pPr>
              <w:pStyle w:val="TableParagraph"/>
              <w:spacing w:line="242" w:lineRule="auto"/>
              <w:ind w:left="115" w:right="230"/>
              <w:rPr>
                <w:sz w:val="21"/>
              </w:rPr>
            </w:pPr>
            <w:r>
              <w:rPr>
                <w:spacing w:val="-3"/>
                <w:sz w:val="21"/>
              </w:rPr>
              <w:t>立即将患者移到新鲜空气处，保持呼吸畅通。如果呼吸困难，给于吸 氧。如患者食入或吸入本物质，不得进行口对口人工呼吸。如果呼吸停止。立即进行心肺复苏术。立即就医。</w:t>
            </w:r>
          </w:p>
          <w:p>
            <w:pPr>
              <w:pStyle w:val="TableParagraph"/>
              <w:spacing w:before="3" w:line="270" w:lineRule="atLeast"/>
              <w:ind w:left="115" w:right="230"/>
              <w:rPr>
                <w:sz w:val="21"/>
              </w:rPr>
            </w:pPr>
            <w:r>
              <w:rPr>
                <w:sz w:val="21"/>
              </w:rPr>
              <w:t>确保医护人员了解产品的危害特性，并采取自身防护措施，以保护自己和防止污染传播。</w:t>
            </w:r>
          </w:p>
        </w:tc>
      </w:tr>
      <w:tr>
        <w:tblPrEx>
          <w:tblW w:w="0" w:type="auto"/>
          <w:tblInd w:w="531" w:type="dxa"/>
          <w:tblLayout w:type="fixed"/>
          <w:tblCellMar>
            <w:top w:w="0" w:type="dxa"/>
            <w:left w:w="0" w:type="dxa"/>
            <w:bottom w:w="0" w:type="dxa"/>
            <w:right w:w="0" w:type="dxa"/>
          </w:tblCellMar>
        </w:tblPrEx>
        <w:trPr>
          <w:trHeight w:val="4628"/>
        </w:trPr>
        <w:tc>
          <w:tcPr>
            <w:tcW w:w="446" w:type="dxa"/>
            <w:vMerge/>
            <w:tcBorders>
              <w:top w:val="nil"/>
              <w:right w:val="single" w:sz="4" w:space="0" w:color="000000"/>
            </w:tcBorders>
          </w:tcPr>
          <w:p>
            <w:pPr>
              <w:rPr>
                <w:sz w:val="2"/>
                <w:szCs w:val="2"/>
              </w:rPr>
            </w:pPr>
          </w:p>
        </w:tc>
        <w:tc>
          <w:tcPr>
            <w:tcW w:w="8371" w:type="dxa"/>
            <w:gridSpan w:val="7"/>
            <w:tcBorders>
              <w:top w:val="single" w:sz="4" w:space="0" w:color="000000"/>
              <w:left w:val="single" w:sz="4" w:space="0" w:color="000000"/>
              <w:bottom w:val="single" w:sz="4" w:space="0" w:color="000000"/>
            </w:tcBorders>
          </w:tcPr>
          <w:p>
            <w:pPr>
              <w:pStyle w:val="TableParagraph"/>
              <w:spacing w:line="360" w:lineRule="exact"/>
              <w:ind w:left="472"/>
              <w:rPr>
                <w:rFonts w:ascii="微软雅黑" w:eastAsia="微软雅黑" w:hint="eastAsia"/>
                <w:b/>
                <w:sz w:val="24"/>
              </w:rPr>
            </w:pPr>
            <w:r>
              <w:rPr>
                <w:rFonts w:ascii="Times New Roman" w:eastAsia="Times New Roman"/>
                <w:b/>
                <w:sz w:val="24"/>
              </w:rPr>
              <w:t>5</w:t>
            </w:r>
            <w:r>
              <w:rPr>
                <w:rFonts w:ascii="微软雅黑" w:eastAsia="微软雅黑" w:hint="eastAsia"/>
                <w:b/>
                <w:sz w:val="24"/>
              </w:rPr>
              <w:t>、主要设备情况</w:t>
            </w:r>
          </w:p>
          <w:p>
            <w:pPr>
              <w:pStyle w:val="TableParagraph"/>
              <w:spacing w:before="100"/>
              <w:ind w:left="472"/>
              <w:rPr>
                <w:sz w:val="24"/>
              </w:rPr>
            </w:pPr>
            <w:r>
              <w:rPr>
                <w:sz w:val="24"/>
              </w:rPr>
              <w:t>迁建前后主要生产设备见下表。</w:t>
            </w:r>
          </w:p>
          <w:p>
            <w:pPr>
              <w:pStyle w:val="TableParagraph"/>
              <w:spacing w:before="94"/>
              <w:ind w:left="2387" w:right="2354"/>
              <w:jc w:val="center"/>
              <w:rPr>
                <w:rFonts w:ascii="微软雅黑" w:eastAsia="微软雅黑" w:hint="eastAsia"/>
                <w:b/>
                <w:sz w:val="21"/>
              </w:rPr>
            </w:pPr>
            <w:r>
              <w:rPr>
                <w:rFonts w:ascii="微软雅黑" w:eastAsia="微软雅黑" w:hint="eastAsia"/>
                <w:b/>
                <w:spacing w:val="-4"/>
                <w:sz w:val="21"/>
              </w:rPr>
              <w:t xml:space="preserve">表 </w:t>
            </w:r>
            <w:r>
              <w:rPr>
                <w:rFonts w:ascii="Times New Roman" w:eastAsia="Times New Roman"/>
                <w:b/>
                <w:sz w:val="21"/>
              </w:rPr>
              <w:t>2-7</w:t>
            </w:r>
            <w:r>
              <w:rPr>
                <w:rFonts w:ascii="Times New Roman" w:eastAsia="Times New Roman"/>
                <w:b/>
                <w:spacing w:val="51"/>
                <w:sz w:val="21"/>
              </w:rPr>
              <w:t xml:space="preserve"> </w:t>
            </w:r>
            <w:r>
              <w:rPr>
                <w:rFonts w:ascii="微软雅黑" w:eastAsia="微软雅黑" w:hint="eastAsia"/>
                <w:b/>
                <w:spacing w:val="-1"/>
                <w:sz w:val="21"/>
              </w:rPr>
              <w:t>本项目迁建前后主要设备一览表</w:t>
            </w: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8"/>
              <w:rPr>
                <w:rFonts w:ascii="Times New Roman"/>
                <w:sz w:val="28"/>
              </w:rPr>
            </w:pPr>
          </w:p>
          <w:p>
            <w:pPr>
              <w:pStyle w:val="TableParagraph"/>
              <w:spacing w:before="1"/>
              <w:ind w:left="472"/>
              <w:rPr>
                <w:rFonts w:ascii="微软雅黑" w:eastAsia="微软雅黑" w:hint="eastAsia"/>
                <w:b/>
                <w:sz w:val="24"/>
              </w:rPr>
            </w:pPr>
            <w:r>
              <w:rPr>
                <w:rFonts w:ascii="Times New Roman" w:eastAsia="Times New Roman"/>
                <w:b/>
                <w:sz w:val="24"/>
              </w:rPr>
              <w:t>6</w:t>
            </w:r>
            <w:r>
              <w:rPr>
                <w:rFonts w:ascii="微软雅黑" w:eastAsia="微软雅黑" w:hint="eastAsia"/>
                <w:b/>
                <w:sz w:val="24"/>
              </w:rPr>
              <w:t>、劳动定员与制度</w:t>
            </w:r>
          </w:p>
          <w:p>
            <w:pPr>
              <w:pStyle w:val="TableParagraph"/>
              <w:spacing w:before="102"/>
              <w:ind w:left="592"/>
              <w:rPr>
                <w:sz w:val="24"/>
              </w:rPr>
            </w:pPr>
            <w:r>
              <w:rPr>
                <w:sz w:val="24"/>
              </w:rPr>
              <w:t xml:space="preserve">迁建前后劳动定员与制度，见表 </w:t>
            </w:r>
            <w:r>
              <w:rPr>
                <w:rFonts w:ascii="Times New Roman" w:eastAsia="Times New Roman"/>
                <w:sz w:val="24"/>
              </w:rPr>
              <w:t>2-8</w:t>
            </w:r>
            <w:r>
              <w:rPr>
                <w:sz w:val="24"/>
              </w:rPr>
              <w:t>。</w:t>
            </w:r>
          </w:p>
          <w:p>
            <w:pPr>
              <w:pStyle w:val="TableParagraph"/>
              <w:spacing w:before="92" w:line="314" w:lineRule="exact"/>
              <w:ind w:left="2387" w:right="2354"/>
              <w:jc w:val="center"/>
              <w:rPr>
                <w:rFonts w:ascii="微软雅黑" w:eastAsia="微软雅黑" w:hint="eastAsia"/>
                <w:b/>
                <w:sz w:val="21"/>
              </w:rPr>
            </w:pPr>
            <w:r>
              <w:rPr>
                <w:rFonts w:ascii="微软雅黑" w:eastAsia="微软雅黑" w:hint="eastAsia"/>
                <w:b/>
                <w:spacing w:val="-4"/>
                <w:sz w:val="21"/>
              </w:rPr>
              <w:t xml:space="preserve">表 </w:t>
            </w:r>
            <w:r>
              <w:rPr>
                <w:rFonts w:ascii="Times New Roman" w:eastAsia="Times New Roman"/>
                <w:b/>
                <w:sz w:val="21"/>
              </w:rPr>
              <w:t>2-8</w:t>
            </w:r>
            <w:r>
              <w:rPr>
                <w:rFonts w:ascii="Times New Roman" w:eastAsia="Times New Roman"/>
                <w:b/>
                <w:spacing w:val="51"/>
                <w:sz w:val="21"/>
              </w:rPr>
              <w:t xml:space="preserve"> </w:t>
            </w:r>
            <w:r>
              <w:rPr>
                <w:rFonts w:ascii="微软雅黑" w:eastAsia="微软雅黑" w:hint="eastAsia"/>
                <w:b/>
                <w:spacing w:val="-1"/>
                <w:sz w:val="21"/>
              </w:rPr>
              <w:t>迁建前后劳动定员与制度一览表</w:t>
            </w:r>
          </w:p>
        </w:tc>
      </w:tr>
      <w:tr>
        <w:tblPrEx>
          <w:tblW w:w="0" w:type="auto"/>
          <w:tblInd w:w="531" w:type="dxa"/>
          <w:tblLayout w:type="fixed"/>
          <w:tblCellMar>
            <w:top w:w="0" w:type="dxa"/>
            <w:left w:w="0" w:type="dxa"/>
            <w:bottom w:w="0" w:type="dxa"/>
            <w:right w:w="0" w:type="dxa"/>
          </w:tblCellMar>
        </w:tblPrEx>
        <w:trPr>
          <w:trHeight w:val="261"/>
        </w:trPr>
        <w:tc>
          <w:tcPr>
            <w:tcW w:w="446" w:type="dxa"/>
            <w:vMerge/>
            <w:tcBorders>
              <w:top w:val="nil"/>
              <w:right w:val="single" w:sz="4" w:space="0" w:color="000000"/>
            </w:tcBorders>
          </w:tcPr>
          <w:p>
            <w:pPr>
              <w:rPr>
                <w:sz w:val="2"/>
                <w:szCs w:val="2"/>
              </w:rPr>
            </w:pPr>
          </w:p>
        </w:tc>
        <w:tc>
          <w:tcPr>
            <w:tcW w:w="3790" w:type="dxa"/>
            <w:gridSpan w:val="4"/>
            <w:vMerge w:val="restart"/>
            <w:tcBorders>
              <w:top w:val="single" w:sz="4" w:space="0" w:color="000000"/>
              <w:left w:val="double" w:sz="0" w:space="0" w:color="000000"/>
              <w:bottom w:val="single" w:sz="4" w:space="0" w:color="000000"/>
              <w:right w:val="single" w:sz="4" w:space="0" w:color="000000"/>
            </w:tcBorders>
          </w:tcPr>
          <w:p>
            <w:pPr>
              <w:pStyle w:val="TableParagraph"/>
              <w:spacing w:before="138"/>
              <w:ind w:left="1472" w:right="1416"/>
              <w:jc w:val="center"/>
              <w:rPr>
                <w:sz w:val="21"/>
              </w:rPr>
            </w:pPr>
            <w:r>
              <w:rPr>
                <w:sz w:val="21"/>
              </w:rPr>
              <w:t>项目</w:t>
            </w:r>
          </w:p>
        </w:tc>
        <w:tc>
          <w:tcPr>
            <w:tcW w:w="2362" w:type="dxa"/>
            <w:gridSpan w:val="2"/>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963" w:right="928"/>
              <w:jc w:val="center"/>
              <w:rPr>
                <w:sz w:val="21"/>
              </w:rPr>
            </w:pPr>
            <w:r>
              <w:rPr>
                <w:sz w:val="21"/>
              </w:rPr>
              <w:t>内容</w:t>
            </w:r>
          </w:p>
        </w:tc>
        <w:tc>
          <w:tcPr>
            <w:tcW w:w="2219" w:type="dxa"/>
            <w:vMerge w:val="restart"/>
            <w:tcBorders>
              <w:top w:val="single" w:sz="4" w:space="0" w:color="000000"/>
              <w:left w:val="single" w:sz="4" w:space="0" w:color="000000"/>
              <w:bottom w:val="single" w:sz="4" w:space="0" w:color="000000"/>
              <w:right w:val="thickThinMediumGap" w:sz="4" w:space="0" w:color="000000"/>
            </w:tcBorders>
          </w:tcPr>
          <w:p>
            <w:pPr>
              <w:pStyle w:val="TableParagraph"/>
              <w:spacing w:line="265" w:lineRule="exact"/>
              <w:ind w:left="682"/>
              <w:rPr>
                <w:sz w:val="21"/>
              </w:rPr>
            </w:pPr>
            <w:r>
              <w:rPr>
                <w:sz w:val="21"/>
              </w:rPr>
              <w:t>变化情况</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3790" w:type="dxa"/>
            <w:gridSpan w:val="4"/>
            <w:vMerge/>
            <w:tcBorders>
              <w:top w:val="nil"/>
              <w:left w:val="double" w:sz="0" w:space="0" w:color="000000"/>
              <w:bottom w:val="single" w:sz="4" w:space="0" w:color="000000"/>
              <w:right w:val="single" w:sz="4" w:space="0" w:color="000000"/>
            </w:tcBorders>
          </w:tcPr>
          <w:p>
            <w:pPr>
              <w:rPr>
                <w:sz w:val="2"/>
                <w:szCs w:val="2"/>
              </w:rPr>
            </w:pPr>
          </w:p>
        </w:tc>
        <w:tc>
          <w:tcPr>
            <w:tcW w:w="1408"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380" w:right="347"/>
              <w:jc w:val="center"/>
              <w:rPr>
                <w:sz w:val="21"/>
              </w:rPr>
            </w:pPr>
            <w:r>
              <w:rPr>
                <w:sz w:val="21"/>
              </w:rPr>
              <w:t>迁建前</w:t>
            </w:r>
          </w:p>
        </w:tc>
        <w:tc>
          <w:tcPr>
            <w:tcW w:w="954"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56" w:right="118"/>
              <w:jc w:val="center"/>
              <w:rPr>
                <w:sz w:val="21"/>
              </w:rPr>
            </w:pPr>
            <w:r>
              <w:rPr>
                <w:sz w:val="21"/>
              </w:rPr>
              <w:t>迁建后</w:t>
            </w:r>
          </w:p>
        </w:tc>
        <w:tc>
          <w:tcPr>
            <w:tcW w:w="2219" w:type="dxa"/>
            <w:vMerge/>
            <w:tcBorders>
              <w:top w:val="nil"/>
              <w:left w:val="single" w:sz="4" w:space="0" w:color="000000"/>
              <w:bottom w:val="single" w:sz="4" w:space="0" w:color="000000"/>
              <w:right w:val="thickThinMediumGap" w:sz="4" w:space="0" w:color="000000"/>
            </w:tcBorders>
          </w:tcPr>
          <w:p>
            <w:pPr>
              <w:rPr>
                <w:sz w:val="2"/>
                <w:szCs w:val="2"/>
              </w:rPr>
            </w:pPr>
          </w:p>
        </w:tc>
      </w:tr>
      <w:tr>
        <w:tblPrEx>
          <w:tblW w:w="0" w:type="auto"/>
          <w:tblInd w:w="531" w:type="dxa"/>
          <w:tblLayout w:type="fixed"/>
          <w:tblCellMar>
            <w:top w:w="0" w:type="dxa"/>
            <w:left w:w="0" w:type="dxa"/>
            <w:bottom w:w="0" w:type="dxa"/>
            <w:right w:w="0" w:type="dxa"/>
          </w:tblCellMar>
        </w:tblPrEx>
        <w:trPr>
          <w:trHeight w:val="260"/>
        </w:trPr>
        <w:tc>
          <w:tcPr>
            <w:tcW w:w="446" w:type="dxa"/>
            <w:vMerge/>
            <w:tcBorders>
              <w:top w:val="nil"/>
              <w:right w:val="single" w:sz="4" w:space="0" w:color="000000"/>
            </w:tcBorders>
          </w:tcPr>
          <w:p>
            <w:pPr>
              <w:rPr>
                <w:sz w:val="2"/>
                <w:szCs w:val="2"/>
              </w:rPr>
            </w:pPr>
          </w:p>
        </w:tc>
        <w:tc>
          <w:tcPr>
            <w:tcW w:w="1941" w:type="dxa"/>
            <w:gridSpan w:val="3"/>
            <w:vMerge w:val="restart"/>
            <w:tcBorders>
              <w:top w:val="single" w:sz="4" w:space="0" w:color="000000"/>
              <w:left w:val="double" w:sz="0" w:space="0" w:color="000000"/>
              <w:bottom w:val="single" w:sz="4" w:space="0" w:color="000000"/>
              <w:right w:val="single" w:sz="4" w:space="0" w:color="000000"/>
            </w:tcBorders>
          </w:tcPr>
          <w:p>
            <w:pPr>
              <w:pStyle w:val="TableParagraph"/>
              <w:spacing w:before="3"/>
              <w:rPr>
                <w:rFonts w:ascii="Times New Roman"/>
                <w:sz w:val="24"/>
              </w:rPr>
            </w:pPr>
          </w:p>
          <w:p>
            <w:pPr>
              <w:pStyle w:val="TableParagraph"/>
              <w:ind w:left="566"/>
              <w:rPr>
                <w:sz w:val="21"/>
              </w:rPr>
            </w:pPr>
            <w:r>
              <w:rPr>
                <w:sz w:val="21"/>
              </w:rPr>
              <w:t>工作制度</w:t>
            </w:r>
          </w:p>
        </w:tc>
        <w:tc>
          <w:tcPr>
            <w:tcW w:w="1849"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232" w:right="202"/>
              <w:jc w:val="center"/>
              <w:rPr>
                <w:sz w:val="21"/>
              </w:rPr>
            </w:pPr>
            <w:r>
              <w:rPr>
                <w:sz w:val="21"/>
              </w:rPr>
              <w:t>全年工作天数</w:t>
            </w:r>
          </w:p>
        </w:tc>
        <w:tc>
          <w:tcPr>
            <w:tcW w:w="1408" w:type="dxa"/>
            <w:tcBorders>
              <w:top w:val="single" w:sz="4" w:space="0" w:color="000000"/>
              <w:left w:val="single" w:sz="4" w:space="0" w:color="000000"/>
              <w:bottom w:val="single" w:sz="4" w:space="0" w:color="000000"/>
              <w:right w:val="single" w:sz="4" w:space="0" w:color="000000"/>
            </w:tcBorders>
          </w:tcPr>
          <w:p>
            <w:pPr>
              <w:pStyle w:val="TableParagraph"/>
              <w:spacing w:before="2" w:line="238" w:lineRule="exact"/>
              <w:ind w:left="380" w:right="347"/>
              <w:jc w:val="center"/>
              <w:rPr>
                <w:rFonts w:ascii="Times New Roman"/>
                <w:sz w:val="21"/>
              </w:rPr>
            </w:pPr>
            <w:r>
              <w:rPr>
                <w:rFonts w:ascii="Times New Roman"/>
                <w:sz w:val="21"/>
              </w:rPr>
              <w:t>300</w:t>
            </w:r>
          </w:p>
        </w:tc>
        <w:tc>
          <w:tcPr>
            <w:tcW w:w="954" w:type="dxa"/>
            <w:tcBorders>
              <w:top w:val="single" w:sz="4" w:space="0" w:color="000000"/>
              <w:left w:val="single" w:sz="4" w:space="0" w:color="000000"/>
              <w:bottom w:val="single" w:sz="4" w:space="0" w:color="000000"/>
              <w:right w:val="single" w:sz="4" w:space="0" w:color="000000"/>
            </w:tcBorders>
          </w:tcPr>
          <w:p>
            <w:pPr>
              <w:pStyle w:val="TableParagraph"/>
              <w:spacing w:before="2" w:line="238" w:lineRule="exact"/>
              <w:ind w:left="156" w:right="118"/>
              <w:jc w:val="center"/>
              <w:rPr>
                <w:rFonts w:ascii="Times New Roman"/>
                <w:sz w:val="21"/>
              </w:rPr>
            </w:pPr>
            <w:r>
              <w:rPr>
                <w:rFonts w:ascii="Times New Roman"/>
                <w:sz w:val="21"/>
              </w:rPr>
              <w:t>300</w:t>
            </w:r>
          </w:p>
        </w:tc>
        <w:tc>
          <w:tcPr>
            <w:tcW w:w="2219" w:type="dxa"/>
            <w:tcBorders>
              <w:top w:val="single" w:sz="4" w:space="0" w:color="000000"/>
              <w:left w:val="single" w:sz="4" w:space="0" w:color="000000"/>
              <w:bottom w:val="single" w:sz="4" w:space="0" w:color="000000"/>
              <w:right w:val="thickThinMediumGap" w:sz="4" w:space="0" w:color="000000"/>
            </w:tcBorders>
          </w:tcPr>
          <w:p>
            <w:pPr>
              <w:pStyle w:val="TableParagraph"/>
              <w:spacing w:line="241" w:lineRule="exact"/>
              <w:ind w:left="891"/>
              <w:rPr>
                <w:sz w:val="21"/>
              </w:rPr>
            </w:pPr>
            <w:r>
              <w:rPr>
                <w:sz w:val="21"/>
              </w:rPr>
              <w:t>不变</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941" w:type="dxa"/>
            <w:gridSpan w:val="3"/>
            <w:vMerge/>
            <w:tcBorders>
              <w:top w:val="nil"/>
              <w:left w:val="double" w:sz="0" w:space="0" w:color="000000"/>
              <w:bottom w:val="single" w:sz="4" w:space="0" w:color="000000"/>
              <w:right w:val="single" w:sz="4" w:space="0" w:color="000000"/>
            </w:tcBorders>
          </w:tcPr>
          <w:p>
            <w:pPr>
              <w:rPr>
                <w:sz w:val="2"/>
                <w:szCs w:val="2"/>
              </w:rPr>
            </w:pPr>
          </w:p>
        </w:tc>
        <w:tc>
          <w:tcPr>
            <w:tcW w:w="1849"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230" w:right="202"/>
              <w:jc w:val="center"/>
              <w:rPr>
                <w:sz w:val="21"/>
              </w:rPr>
            </w:pPr>
            <w:r>
              <w:rPr>
                <w:sz w:val="21"/>
              </w:rPr>
              <w:t>每天班次</w:t>
            </w:r>
          </w:p>
        </w:tc>
        <w:tc>
          <w:tcPr>
            <w:tcW w:w="1408" w:type="dxa"/>
            <w:tcBorders>
              <w:top w:val="single" w:sz="4" w:space="0" w:color="000000"/>
              <w:left w:val="single" w:sz="4" w:space="0" w:color="000000"/>
              <w:bottom w:val="single" w:sz="4" w:space="0" w:color="000000"/>
              <w:right w:val="single" w:sz="4" w:space="0" w:color="000000"/>
            </w:tcBorders>
          </w:tcPr>
          <w:p>
            <w:pPr>
              <w:pStyle w:val="TableParagraph"/>
              <w:spacing w:before="5" w:line="238" w:lineRule="exact"/>
              <w:ind w:left="29"/>
              <w:jc w:val="center"/>
              <w:rPr>
                <w:rFonts w:ascii="Times New Roman"/>
                <w:sz w:val="21"/>
              </w:rPr>
            </w:pPr>
            <w:r>
              <w:rPr>
                <w:rFonts w:ascii="Times New Roman"/>
                <w:w w:val="100"/>
                <w:sz w:val="21"/>
              </w:rPr>
              <w:t>1</w:t>
            </w:r>
          </w:p>
        </w:tc>
        <w:tc>
          <w:tcPr>
            <w:tcW w:w="954" w:type="dxa"/>
            <w:tcBorders>
              <w:top w:val="single" w:sz="4" w:space="0" w:color="000000"/>
              <w:left w:val="single" w:sz="4" w:space="0" w:color="000000"/>
              <w:bottom w:val="single" w:sz="4" w:space="0" w:color="000000"/>
              <w:right w:val="single" w:sz="4" w:space="0" w:color="000000"/>
            </w:tcBorders>
          </w:tcPr>
          <w:p>
            <w:pPr>
              <w:pStyle w:val="TableParagraph"/>
              <w:spacing w:before="5" w:line="238" w:lineRule="exact"/>
              <w:ind w:left="33"/>
              <w:jc w:val="center"/>
              <w:rPr>
                <w:rFonts w:ascii="Times New Roman"/>
                <w:sz w:val="21"/>
              </w:rPr>
            </w:pPr>
            <w:r>
              <w:rPr>
                <w:rFonts w:ascii="Times New Roman"/>
                <w:w w:val="100"/>
                <w:sz w:val="21"/>
              </w:rPr>
              <w:t>1</w:t>
            </w:r>
          </w:p>
        </w:tc>
        <w:tc>
          <w:tcPr>
            <w:tcW w:w="2219" w:type="dxa"/>
            <w:tcBorders>
              <w:top w:val="single" w:sz="4" w:space="0" w:color="000000"/>
              <w:left w:val="single" w:sz="4" w:space="0" w:color="000000"/>
              <w:bottom w:val="single" w:sz="4" w:space="0" w:color="000000"/>
              <w:right w:val="thickThinMediumGap" w:sz="4" w:space="0" w:color="000000"/>
            </w:tcBorders>
          </w:tcPr>
          <w:p>
            <w:pPr>
              <w:pStyle w:val="TableParagraph"/>
              <w:spacing w:line="243" w:lineRule="exact"/>
              <w:ind w:left="891"/>
              <w:rPr>
                <w:sz w:val="21"/>
              </w:rPr>
            </w:pPr>
            <w:r>
              <w:rPr>
                <w:sz w:val="21"/>
              </w:rPr>
              <w:t>不变</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1941" w:type="dxa"/>
            <w:gridSpan w:val="3"/>
            <w:vMerge/>
            <w:tcBorders>
              <w:top w:val="nil"/>
              <w:left w:val="double" w:sz="0" w:space="0" w:color="000000"/>
              <w:bottom w:val="single" w:sz="4" w:space="0" w:color="000000"/>
              <w:right w:val="single" w:sz="4" w:space="0" w:color="000000"/>
            </w:tcBorders>
          </w:tcPr>
          <w:p>
            <w:pPr>
              <w:rPr>
                <w:sz w:val="2"/>
                <w:szCs w:val="2"/>
              </w:rPr>
            </w:pPr>
          </w:p>
        </w:tc>
        <w:tc>
          <w:tcPr>
            <w:tcW w:w="1849"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232" w:right="202"/>
              <w:jc w:val="center"/>
              <w:rPr>
                <w:sz w:val="21"/>
              </w:rPr>
            </w:pPr>
            <w:r>
              <w:rPr>
                <w:sz w:val="21"/>
              </w:rPr>
              <w:t>班次时间（</w:t>
            </w:r>
            <w:r>
              <w:rPr>
                <w:rFonts w:ascii="Times New Roman" w:eastAsia="Times New Roman"/>
                <w:sz w:val="21"/>
              </w:rPr>
              <w:t>h</w:t>
            </w:r>
            <w:r>
              <w:rPr>
                <w:sz w:val="21"/>
              </w:rPr>
              <w:t>）</w:t>
            </w:r>
          </w:p>
        </w:tc>
        <w:tc>
          <w:tcPr>
            <w:tcW w:w="1408" w:type="dxa"/>
            <w:tcBorders>
              <w:top w:val="single" w:sz="4" w:space="0" w:color="000000"/>
              <w:left w:val="single" w:sz="4" w:space="0" w:color="000000"/>
              <w:bottom w:val="single" w:sz="4" w:space="0" w:color="000000"/>
              <w:right w:val="single" w:sz="4" w:space="0" w:color="000000"/>
            </w:tcBorders>
          </w:tcPr>
          <w:p>
            <w:pPr>
              <w:pStyle w:val="TableParagraph"/>
              <w:spacing w:before="5" w:line="238" w:lineRule="exact"/>
              <w:ind w:left="29"/>
              <w:jc w:val="center"/>
              <w:rPr>
                <w:rFonts w:ascii="Times New Roman"/>
                <w:sz w:val="21"/>
              </w:rPr>
            </w:pPr>
            <w:r>
              <w:rPr>
                <w:rFonts w:ascii="Times New Roman"/>
                <w:w w:val="100"/>
                <w:sz w:val="21"/>
              </w:rPr>
              <w:t>8</w:t>
            </w:r>
          </w:p>
        </w:tc>
        <w:tc>
          <w:tcPr>
            <w:tcW w:w="954" w:type="dxa"/>
            <w:tcBorders>
              <w:top w:val="single" w:sz="4" w:space="0" w:color="000000"/>
              <w:left w:val="single" w:sz="4" w:space="0" w:color="000000"/>
              <w:bottom w:val="single" w:sz="4" w:space="0" w:color="000000"/>
              <w:right w:val="single" w:sz="4" w:space="0" w:color="000000"/>
            </w:tcBorders>
          </w:tcPr>
          <w:p>
            <w:pPr>
              <w:pStyle w:val="TableParagraph"/>
              <w:spacing w:before="5" w:line="238" w:lineRule="exact"/>
              <w:ind w:left="33"/>
              <w:jc w:val="center"/>
              <w:rPr>
                <w:rFonts w:ascii="Times New Roman"/>
                <w:sz w:val="21"/>
              </w:rPr>
            </w:pPr>
            <w:r>
              <w:rPr>
                <w:rFonts w:ascii="Times New Roman"/>
                <w:w w:val="100"/>
                <w:sz w:val="21"/>
              </w:rPr>
              <w:t>8</w:t>
            </w:r>
          </w:p>
        </w:tc>
        <w:tc>
          <w:tcPr>
            <w:tcW w:w="2219" w:type="dxa"/>
            <w:tcBorders>
              <w:top w:val="single" w:sz="4" w:space="0" w:color="000000"/>
              <w:left w:val="single" w:sz="4" w:space="0" w:color="000000"/>
              <w:bottom w:val="single" w:sz="4" w:space="0" w:color="000000"/>
              <w:right w:val="thickThinMediumGap" w:sz="4" w:space="0" w:color="000000"/>
            </w:tcBorders>
          </w:tcPr>
          <w:p>
            <w:pPr>
              <w:pStyle w:val="TableParagraph"/>
              <w:spacing w:line="243" w:lineRule="exact"/>
              <w:ind w:left="891"/>
              <w:rPr>
                <w:sz w:val="21"/>
              </w:rPr>
            </w:pPr>
            <w:r>
              <w:rPr>
                <w:sz w:val="21"/>
              </w:rPr>
              <w:t>不变</w:t>
            </w:r>
          </w:p>
        </w:tc>
      </w:tr>
      <w:tr>
        <w:tblPrEx>
          <w:tblW w:w="0" w:type="auto"/>
          <w:tblInd w:w="531" w:type="dxa"/>
          <w:tblLayout w:type="fixed"/>
          <w:tblCellMar>
            <w:top w:w="0" w:type="dxa"/>
            <w:left w:w="0" w:type="dxa"/>
            <w:bottom w:w="0" w:type="dxa"/>
            <w:right w:w="0" w:type="dxa"/>
          </w:tblCellMar>
        </w:tblPrEx>
        <w:trPr>
          <w:trHeight w:val="260"/>
        </w:trPr>
        <w:tc>
          <w:tcPr>
            <w:tcW w:w="446" w:type="dxa"/>
            <w:vMerge/>
            <w:tcBorders>
              <w:top w:val="nil"/>
              <w:right w:val="single" w:sz="4" w:space="0" w:color="000000"/>
            </w:tcBorders>
          </w:tcPr>
          <w:p>
            <w:pPr>
              <w:rPr>
                <w:sz w:val="2"/>
                <w:szCs w:val="2"/>
              </w:rPr>
            </w:pPr>
          </w:p>
        </w:tc>
        <w:tc>
          <w:tcPr>
            <w:tcW w:w="3790" w:type="dxa"/>
            <w:gridSpan w:val="4"/>
            <w:tcBorders>
              <w:top w:val="single" w:sz="4" w:space="0" w:color="000000"/>
              <w:left w:val="double" w:sz="0" w:space="0" w:color="000000"/>
              <w:bottom w:val="single" w:sz="4" w:space="0" w:color="000000"/>
              <w:right w:val="single" w:sz="4" w:space="0" w:color="000000"/>
            </w:tcBorders>
          </w:tcPr>
          <w:p>
            <w:pPr>
              <w:pStyle w:val="TableParagraph"/>
              <w:spacing w:line="241" w:lineRule="exact"/>
              <w:ind w:left="1473" w:right="1416"/>
              <w:jc w:val="center"/>
              <w:rPr>
                <w:sz w:val="21"/>
              </w:rPr>
            </w:pPr>
            <w:r>
              <w:rPr>
                <w:sz w:val="21"/>
              </w:rPr>
              <w:t>劳动定员</w:t>
            </w:r>
          </w:p>
        </w:tc>
        <w:tc>
          <w:tcPr>
            <w:tcW w:w="1408" w:type="dxa"/>
            <w:tcBorders>
              <w:top w:val="single" w:sz="4" w:space="0" w:color="000000"/>
              <w:left w:val="single" w:sz="4" w:space="0" w:color="000000"/>
              <w:bottom w:val="single" w:sz="4" w:space="0" w:color="000000"/>
              <w:right w:val="single" w:sz="4" w:space="0" w:color="000000"/>
            </w:tcBorders>
          </w:tcPr>
          <w:p>
            <w:pPr>
              <w:pStyle w:val="TableParagraph"/>
              <w:spacing w:before="2" w:line="238" w:lineRule="exact"/>
              <w:ind w:left="376" w:right="347"/>
              <w:jc w:val="center"/>
              <w:rPr>
                <w:rFonts w:ascii="Times New Roman"/>
                <w:sz w:val="21"/>
              </w:rPr>
            </w:pPr>
            <w:r>
              <w:rPr>
                <w:rFonts w:ascii="Times New Roman"/>
                <w:sz w:val="21"/>
              </w:rPr>
              <w:t>20</w:t>
            </w:r>
          </w:p>
        </w:tc>
        <w:tc>
          <w:tcPr>
            <w:tcW w:w="954" w:type="dxa"/>
            <w:tcBorders>
              <w:top w:val="single" w:sz="4" w:space="0" w:color="000000"/>
              <w:left w:val="single" w:sz="4" w:space="0" w:color="000000"/>
              <w:bottom w:val="single" w:sz="4" w:space="0" w:color="000000"/>
              <w:right w:val="single" w:sz="4" w:space="0" w:color="000000"/>
            </w:tcBorders>
          </w:tcPr>
          <w:p>
            <w:pPr>
              <w:pStyle w:val="TableParagraph"/>
              <w:spacing w:before="2" w:line="238" w:lineRule="exact"/>
              <w:ind w:left="151" w:right="118"/>
              <w:jc w:val="center"/>
              <w:rPr>
                <w:rFonts w:ascii="Times New Roman"/>
                <w:sz w:val="21"/>
              </w:rPr>
            </w:pPr>
            <w:r>
              <w:rPr>
                <w:rFonts w:ascii="Times New Roman"/>
                <w:sz w:val="21"/>
              </w:rPr>
              <w:t>20</w:t>
            </w:r>
          </w:p>
        </w:tc>
        <w:tc>
          <w:tcPr>
            <w:tcW w:w="2219" w:type="dxa"/>
            <w:tcBorders>
              <w:top w:val="single" w:sz="4" w:space="0" w:color="000000"/>
              <w:left w:val="single" w:sz="4" w:space="0" w:color="000000"/>
              <w:bottom w:val="single" w:sz="4" w:space="0" w:color="000000"/>
              <w:right w:val="thickThinMediumGap" w:sz="4" w:space="0" w:color="000000"/>
            </w:tcBorders>
          </w:tcPr>
          <w:p>
            <w:pPr>
              <w:pStyle w:val="TableParagraph"/>
              <w:spacing w:line="241" w:lineRule="exact"/>
              <w:ind w:left="891"/>
              <w:rPr>
                <w:sz w:val="21"/>
              </w:rPr>
            </w:pPr>
            <w:r>
              <w:rPr>
                <w:sz w:val="21"/>
              </w:rPr>
              <w:t>不变</w:t>
            </w:r>
          </w:p>
        </w:tc>
      </w:tr>
      <w:tr>
        <w:tblPrEx>
          <w:tblW w:w="0" w:type="auto"/>
          <w:tblInd w:w="531" w:type="dxa"/>
          <w:tblLayout w:type="fixed"/>
          <w:tblCellMar>
            <w:top w:w="0" w:type="dxa"/>
            <w:left w:w="0" w:type="dxa"/>
            <w:bottom w:w="0" w:type="dxa"/>
            <w:right w:w="0" w:type="dxa"/>
          </w:tblCellMar>
        </w:tblPrEx>
        <w:trPr>
          <w:trHeight w:val="263"/>
        </w:trPr>
        <w:tc>
          <w:tcPr>
            <w:tcW w:w="446" w:type="dxa"/>
            <w:vMerge/>
            <w:tcBorders>
              <w:top w:val="nil"/>
              <w:right w:val="single" w:sz="4" w:space="0" w:color="000000"/>
            </w:tcBorders>
          </w:tcPr>
          <w:p>
            <w:pPr>
              <w:rPr>
                <w:sz w:val="2"/>
                <w:szCs w:val="2"/>
              </w:rPr>
            </w:pPr>
          </w:p>
        </w:tc>
        <w:tc>
          <w:tcPr>
            <w:tcW w:w="3790" w:type="dxa"/>
            <w:gridSpan w:val="4"/>
            <w:tcBorders>
              <w:top w:val="single" w:sz="4" w:space="0" w:color="000000"/>
              <w:left w:val="double" w:sz="0" w:space="0" w:color="000000"/>
              <w:bottom w:val="single" w:sz="4" w:space="0" w:color="000000"/>
              <w:right w:val="single" w:sz="4" w:space="0" w:color="000000"/>
            </w:tcBorders>
          </w:tcPr>
          <w:p>
            <w:pPr>
              <w:pStyle w:val="TableParagraph"/>
              <w:spacing w:line="243" w:lineRule="exact"/>
              <w:ind w:left="1473" w:right="1416"/>
              <w:jc w:val="center"/>
              <w:rPr>
                <w:sz w:val="21"/>
              </w:rPr>
            </w:pPr>
            <w:r>
              <w:rPr>
                <w:sz w:val="21"/>
              </w:rPr>
              <w:t>食宿情况</w:t>
            </w:r>
          </w:p>
        </w:tc>
        <w:tc>
          <w:tcPr>
            <w:tcW w:w="2362" w:type="dxa"/>
            <w:gridSpan w:val="2"/>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456"/>
              <w:rPr>
                <w:sz w:val="21"/>
              </w:rPr>
            </w:pPr>
            <w:r>
              <w:rPr>
                <w:sz w:val="21"/>
              </w:rPr>
              <w:t>均不在厂内食宿</w:t>
            </w:r>
          </w:p>
        </w:tc>
        <w:tc>
          <w:tcPr>
            <w:tcW w:w="2219" w:type="dxa"/>
            <w:tcBorders>
              <w:top w:val="single" w:sz="4" w:space="0" w:color="000000"/>
              <w:left w:val="single" w:sz="4" w:space="0" w:color="000000"/>
              <w:bottom w:val="single" w:sz="4" w:space="0" w:color="000000"/>
              <w:right w:val="thickThinMediumGap" w:sz="4" w:space="0" w:color="000000"/>
            </w:tcBorders>
          </w:tcPr>
          <w:p>
            <w:pPr>
              <w:pStyle w:val="TableParagraph"/>
              <w:spacing w:line="243" w:lineRule="exact"/>
              <w:ind w:left="891"/>
              <w:rPr>
                <w:sz w:val="21"/>
              </w:rPr>
            </w:pPr>
            <w:r>
              <w:rPr>
                <w:sz w:val="21"/>
              </w:rPr>
              <w:t>不变</w:t>
            </w:r>
          </w:p>
        </w:tc>
      </w:tr>
      <w:tr>
        <w:tblPrEx>
          <w:tblW w:w="0" w:type="auto"/>
          <w:tblInd w:w="531" w:type="dxa"/>
          <w:tblLayout w:type="fixed"/>
          <w:tblCellMar>
            <w:top w:w="0" w:type="dxa"/>
            <w:left w:w="0" w:type="dxa"/>
            <w:bottom w:w="0" w:type="dxa"/>
            <w:right w:w="0" w:type="dxa"/>
          </w:tblCellMar>
        </w:tblPrEx>
        <w:trPr>
          <w:trHeight w:val="5371"/>
        </w:trPr>
        <w:tc>
          <w:tcPr>
            <w:tcW w:w="446" w:type="dxa"/>
            <w:vMerge/>
            <w:tcBorders>
              <w:top w:val="nil"/>
              <w:right w:val="single" w:sz="4" w:space="0" w:color="000000"/>
            </w:tcBorders>
          </w:tcPr>
          <w:p>
            <w:pPr>
              <w:rPr>
                <w:sz w:val="2"/>
                <w:szCs w:val="2"/>
              </w:rPr>
            </w:pPr>
          </w:p>
        </w:tc>
        <w:tc>
          <w:tcPr>
            <w:tcW w:w="8371" w:type="dxa"/>
            <w:gridSpan w:val="7"/>
            <w:tcBorders>
              <w:top w:val="single" w:sz="4" w:space="0" w:color="000000"/>
              <w:left w:val="single" w:sz="4" w:space="0" w:color="000000"/>
            </w:tcBorders>
          </w:tcPr>
          <w:p>
            <w:pPr>
              <w:pStyle w:val="TableParagraph"/>
              <w:spacing w:before="158"/>
              <w:ind w:left="472"/>
              <w:rPr>
                <w:rFonts w:ascii="微软雅黑" w:eastAsia="微软雅黑" w:hint="eastAsia"/>
                <w:b/>
                <w:sz w:val="24"/>
              </w:rPr>
            </w:pPr>
            <w:r>
              <w:rPr>
                <w:rFonts w:ascii="Times New Roman" w:eastAsia="Times New Roman"/>
                <w:b/>
                <w:sz w:val="24"/>
              </w:rPr>
              <w:t>7</w:t>
            </w:r>
            <w:r>
              <w:rPr>
                <w:rFonts w:ascii="微软雅黑" w:eastAsia="微软雅黑" w:hint="eastAsia"/>
                <w:b/>
                <w:sz w:val="24"/>
              </w:rPr>
              <w:t>、公用工程及能源消耗</w:t>
            </w:r>
          </w:p>
          <w:p>
            <w:pPr>
              <w:pStyle w:val="TableParagraph"/>
              <w:spacing w:before="25"/>
              <w:ind w:left="472"/>
              <w:rPr>
                <w:rFonts w:ascii="微软雅黑" w:eastAsia="微软雅黑" w:hint="eastAsia"/>
                <w:b/>
                <w:sz w:val="24"/>
              </w:rPr>
            </w:pPr>
            <w:r>
              <w:rPr>
                <w:rFonts w:ascii="微软雅黑" w:eastAsia="微软雅黑" w:hint="eastAsia"/>
                <w:b/>
                <w:sz w:val="24"/>
              </w:rPr>
              <w:t>（</w:t>
            </w:r>
            <w:r>
              <w:rPr>
                <w:rFonts w:ascii="Times New Roman" w:eastAsia="Times New Roman"/>
                <w:b/>
                <w:sz w:val="24"/>
              </w:rPr>
              <w:t>1</w:t>
            </w:r>
            <w:r>
              <w:rPr>
                <w:rFonts w:ascii="微软雅黑" w:eastAsia="微软雅黑" w:hint="eastAsia"/>
                <w:b/>
                <w:sz w:val="24"/>
              </w:rPr>
              <w:t>）给排水系统</w:t>
            </w:r>
          </w:p>
          <w:p>
            <w:pPr>
              <w:pStyle w:val="TableParagraph"/>
              <w:spacing w:before="101"/>
              <w:ind w:left="592"/>
              <w:rPr>
                <w:sz w:val="24"/>
              </w:rPr>
            </w:pPr>
            <w:r>
              <w:rPr>
                <w:rFonts w:ascii="Times New Roman" w:eastAsia="Times New Roman"/>
                <w:sz w:val="24"/>
              </w:rPr>
              <w:t>1</w:t>
            </w:r>
            <w:r>
              <w:rPr>
                <w:sz w:val="24"/>
              </w:rPr>
              <w:t>、给水</w:t>
            </w:r>
          </w:p>
          <w:p>
            <w:pPr>
              <w:pStyle w:val="TableParagraph"/>
              <w:spacing w:before="160" w:line="362" w:lineRule="auto"/>
              <w:ind w:left="112" w:right="79" w:firstLine="480"/>
              <w:rPr>
                <w:sz w:val="24"/>
              </w:rPr>
            </w:pPr>
            <w:r>
              <w:rPr>
                <w:sz w:val="24"/>
              </w:rPr>
              <w:t>项目主要用水为水转印用水、喷涂水帘柜用水、喷淋塔用水及员工生活用水，由市政供水。</w:t>
            </w:r>
          </w:p>
          <w:p>
            <w:pPr>
              <w:pStyle w:val="TableParagraph"/>
              <w:spacing w:before="5"/>
              <w:ind w:left="592"/>
              <w:rPr>
                <w:sz w:val="24"/>
              </w:rPr>
            </w:pPr>
            <w:r>
              <w:rPr>
                <w:sz w:val="24"/>
              </w:rPr>
              <w:t xml:space="preserve">①生活污水 </w:t>
            </w:r>
          </w:p>
          <w:p>
            <w:pPr>
              <w:pStyle w:val="TableParagraph"/>
              <w:spacing w:before="158"/>
              <w:ind w:left="592"/>
              <w:rPr>
                <w:sz w:val="24"/>
              </w:rPr>
            </w:pPr>
            <w:r>
              <w:rPr>
                <w:sz w:val="24"/>
              </w:rPr>
              <w:t xml:space="preserve">项目迁建后员工人数为 </w:t>
            </w:r>
            <w:r>
              <w:rPr>
                <w:rFonts w:ascii="Times New Roman" w:eastAsia="Times New Roman"/>
                <w:sz w:val="24"/>
              </w:rPr>
              <w:t xml:space="preserve">20 </w:t>
            </w:r>
            <w:r>
              <w:rPr>
                <w:sz w:val="24"/>
              </w:rPr>
              <w:t>人，均不在厂区内食宿，根据参考《用水定额</w:t>
            </w:r>
          </w:p>
          <w:p>
            <w:pPr>
              <w:pStyle w:val="TableParagraph"/>
              <w:spacing w:before="161" w:line="364" w:lineRule="auto"/>
              <w:ind w:left="112" w:right="173"/>
              <w:rPr>
                <w:sz w:val="24"/>
              </w:rPr>
            </w:pPr>
            <w:r>
              <w:rPr>
                <w:spacing w:val="-31"/>
                <w:sz w:val="24"/>
              </w:rPr>
              <w:t xml:space="preserve">第 </w:t>
            </w:r>
            <w:r>
              <w:rPr>
                <w:rFonts w:ascii="Times New Roman" w:eastAsia="Times New Roman" w:hAnsi="Times New Roman"/>
                <w:sz w:val="24"/>
              </w:rPr>
              <w:t>3</w:t>
            </w:r>
            <w:r>
              <w:rPr>
                <w:rFonts w:ascii="Times New Roman" w:eastAsia="Times New Roman" w:hAnsi="Times New Roman"/>
                <w:spacing w:val="59"/>
                <w:sz w:val="24"/>
              </w:rPr>
              <w:t xml:space="preserve"> </w:t>
            </w:r>
            <w:r>
              <w:rPr>
                <w:sz w:val="24"/>
              </w:rPr>
              <w:t>部分：生活》（</w:t>
            </w:r>
            <w:r>
              <w:rPr>
                <w:rFonts w:ascii="Times New Roman" w:eastAsia="Times New Roman" w:hAnsi="Times New Roman"/>
                <w:sz w:val="24"/>
              </w:rPr>
              <w:t>DB44/T1461.3-2021</w:t>
            </w:r>
            <w:r>
              <w:rPr>
                <w:sz w:val="24"/>
              </w:rPr>
              <w:t>）</w:t>
            </w:r>
            <w:r>
              <w:rPr>
                <w:spacing w:val="-1"/>
                <w:sz w:val="24"/>
              </w:rPr>
              <w:t>中国家行政机构办公楼无食堂和浴</w:t>
            </w:r>
            <w:r>
              <w:rPr>
                <w:spacing w:val="-9"/>
                <w:sz w:val="24"/>
              </w:rPr>
              <w:t xml:space="preserve">室的用水定额 </w:t>
            </w:r>
            <w:r>
              <w:rPr>
                <w:rFonts w:ascii="Times New Roman" w:eastAsia="Times New Roman" w:hAnsi="Times New Roman"/>
                <w:sz w:val="24"/>
              </w:rPr>
              <w:t>28m</w:t>
            </w:r>
            <w:r>
              <w:rPr>
                <w:rFonts w:ascii="Times New Roman" w:eastAsia="Times New Roman" w:hAnsi="Times New Roman"/>
                <w:position w:val="9"/>
                <w:sz w:val="16"/>
              </w:rPr>
              <w:t>3</w:t>
            </w:r>
            <w:r>
              <w:rPr>
                <w:rFonts w:ascii="Times New Roman" w:eastAsia="Times New Roman" w:hAnsi="Times New Roman"/>
                <w:sz w:val="24"/>
              </w:rPr>
              <w:t>/</w:t>
            </w:r>
            <w:r>
              <w:rPr>
                <w:spacing w:val="-3"/>
                <w:sz w:val="24"/>
              </w:rPr>
              <w:t>人</w:t>
            </w:r>
            <w:r>
              <w:rPr>
                <w:sz w:val="24"/>
              </w:rPr>
              <w:t>·年（通用值）计算，则项目员工生活总用水量为</w:t>
            </w:r>
            <w:r>
              <w:rPr>
                <w:rFonts w:ascii="Times New Roman" w:eastAsia="Times New Roman" w:hAnsi="Times New Roman"/>
                <w:sz w:val="24"/>
              </w:rPr>
              <w:t>560t/a</w:t>
            </w:r>
            <w:r>
              <w:rPr>
                <w:sz w:val="24"/>
              </w:rPr>
              <w:t>。</w:t>
            </w:r>
          </w:p>
          <w:p>
            <w:pPr>
              <w:pStyle w:val="TableParagraph"/>
              <w:ind w:left="592"/>
              <w:rPr>
                <w:sz w:val="24"/>
              </w:rPr>
            </w:pPr>
            <w:r>
              <w:rPr>
                <w:sz w:val="24"/>
              </w:rPr>
              <w:t>②水转印废水</w:t>
            </w:r>
          </w:p>
        </w:tc>
      </w:tr>
    </w:tbl>
    <w:p>
      <w:pPr>
        <w:spacing w:after="0"/>
        <w:rPr>
          <w:sz w:val="24"/>
        </w:rPr>
        <w:sectPr>
          <w:pgSz w:w="11910" w:h="16840"/>
          <w:pgMar w:top="1580" w:right="1160" w:bottom="280" w:left="1020" w:header="720" w:footer="720" w:gutter="0"/>
          <w:pgNumType w:start="20"/>
          <w:cols w:num="1" w:space="720"/>
        </w:sectPr>
      </w:pPr>
    </w:p>
    <w:p>
      <w:pPr>
        <w:pStyle w:val="BodyText"/>
        <w:spacing w:before="123" w:line="364" w:lineRule="auto"/>
        <w:ind w:left="1075" w:right="652" w:firstLine="480"/>
        <w:jc w:val="both"/>
      </w:pPr>
      <w:r>
        <w:pict>
          <v:group id="_x0000_s1162" o:spid="_x0000_s1157" style="width:442.3pt;height:645.6pt;margin-top:5.15pt;margin-left:76.55pt;mso-height-relative:page;mso-position-horizontal-relative:page;mso-width-relative:page;position:absolute;z-index:-251643904" coordorigin="1532,104" coordsize="8846,12912">
            <v:line id="_x0000_s1163" o:spid="_x0000_s1158" style="position:absolute" from="1551,113" to="1983,113" coordsize="21600,21600" stroked="t" strokecolor="black"/>
            <v:rect id="_x0000_s1164" o:spid="_x0000_s1159" style="width:20;height:20;left:1982;position:absolute;top:103" coordsize="21600,21600" filled="t" fillcolor="black" stroked="f"/>
            <v:line id="_x0000_s1165" o:spid="_x0000_s1160" style="position:absolute" from="2002,113" to="10358,113" coordsize="21600,21600" stroked="t" strokecolor="black"/>
            <v:line id="_x0000_s1166" o:spid="_x0000_s1161" style="position:absolute" from="1541,104" to="1541,12996" coordsize="21600,21600" stroked="t" strokecolor="black"/>
            <v:rect id="_x0000_s1167" o:spid="_x0000_s1162" style="width:20;height:20;left:1531;position:absolute;top:12996" coordsize="21600,21600" filled="t" fillcolor="black" stroked="f"/>
            <v:line id="_x0000_s1168" o:spid="_x0000_s1163" style="position:absolute" from="1551,13006" to="1983,13006" coordsize="21600,21600" stroked="t" strokecolor="black"/>
            <v:line id="_x0000_s1169" o:spid="_x0000_s1164" style="position:absolute" from="1988,123" to="1988,12996" coordsize="21600,21600" stroked="t" strokecolor="black"/>
            <v:rect id="_x0000_s1170" o:spid="_x0000_s1165" style="width:20;height:20;left:1982;position:absolute;top:12996" coordsize="21600,21600" filled="t" fillcolor="black" stroked="f"/>
            <v:line id="_x0000_s1171" o:spid="_x0000_s1166" style="position:absolute" from="2002,13006" to="10358,13006" coordsize="21600,21600" stroked="t" strokecolor="black"/>
            <v:line id="_x0000_s1172" o:spid="_x0000_s1167" style="position:absolute" from="10368,104" to="10368,12996" coordsize="21600,21600" stroked="t" strokecolor="black"/>
            <v:rect id="_x0000_s1173" o:spid="_x0000_s1168" style="width:20;height:20;left:10358;position:absolute;top:12996" coordsize="21600,21600" filled="t" fillcolor="black" stroked="f"/>
          </v:group>
        </w:pict>
      </w:r>
      <w:r>
        <w:rPr>
          <w:spacing w:val="-3"/>
        </w:rPr>
        <w:t xml:space="preserve">根据企业搬迁前的生产情况，水转印工艺单次用水量为 </w:t>
      </w:r>
      <w:r>
        <w:rPr>
          <w:rFonts w:ascii="Times New Roman" w:eastAsia="Times New Roman"/>
        </w:rPr>
        <w:t>5t</w:t>
      </w:r>
      <w:r>
        <w:rPr>
          <w:spacing w:val="-15"/>
        </w:rPr>
        <w:t xml:space="preserve">，其中 </w:t>
      </w:r>
      <w:r>
        <w:rPr>
          <w:rFonts w:ascii="Times New Roman" w:eastAsia="Times New Roman"/>
        </w:rPr>
        <w:t xml:space="preserve">1t </w:t>
      </w:r>
      <w:r>
        <w:rPr>
          <w:spacing w:val="-7"/>
        </w:rPr>
        <w:t>为水</w:t>
      </w:r>
      <w:r>
        <w:t>转印前段水洗线清洗用水，</w:t>
      </w:r>
      <w:r>
        <w:rPr>
          <w:rFonts w:ascii="Times New Roman" w:eastAsia="Times New Roman"/>
        </w:rPr>
        <w:t xml:space="preserve">4t </w:t>
      </w:r>
      <w:r>
        <w:t>为水转印池用水，水转印用水接入企业整体中</w:t>
      </w:r>
      <w:r>
        <w:rPr>
          <w:spacing w:val="-3"/>
        </w:rPr>
        <w:t xml:space="preserve">水回用系统，经过隔油、捞渣、三级沉淀后回用，每 </w:t>
      </w:r>
      <w:r>
        <w:rPr>
          <w:rFonts w:ascii="Times New Roman" w:eastAsia="Times New Roman"/>
        </w:rPr>
        <w:t xml:space="preserve">4 </w:t>
      </w:r>
      <w:r>
        <w:t>个月更换一次。</w:t>
      </w:r>
    </w:p>
    <w:p>
      <w:pPr>
        <w:pStyle w:val="BodyText"/>
        <w:spacing w:line="307" w:lineRule="exact"/>
        <w:ind w:left="1555"/>
      </w:pPr>
      <w:r>
        <w:t>③水帘柜废水</w:t>
      </w:r>
    </w:p>
    <w:p>
      <w:pPr>
        <w:pStyle w:val="BodyText"/>
        <w:spacing w:before="158" w:line="364" w:lineRule="auto"/>
        <w:ind w:left="1075" w:right="444" w:firstLine="480"/>
      </w:pPr>
      <w:r>
        <w:t xml:space="preserve">企业搬迁后有四套喷涂工位，每套喷涂工位设置一个水帘柜除漆，每个水帘柜单次用水为 </w:t>
      </w:r>
      <w:r>
        <w:rPr>
          <w:rFonts w:ascii="Times New Roman" w:eastAsia="Times New Roman"/>
        </w:rPr>
        <w:t>1.2t</w:t>
      </w:r>
      <w:r>
        <w:t xml:space="preserve">，共计 </w:t>
      </w:r>
      <w:r>
        <w:rPr>
          <w:rFonts w:ascii="Times New Roman" w:eastAsia="Times New Roman"/>
        </w:rPr>
        <w:t>4.8t</w:t>
      </w:r>
      <w:r>
        <w:t xml:space="preserve">，水帘柜用水接入企业整体中水回用系统，经过隔油、捞渣、三级沉淀后回用，每 </w:t>
      </w:r>
      <w:r>
        <w:rPr>
          <w:rFonts w:ascii="Times New Roman" w:eastAsia="Times New Roman"/>
        </w:rPr>
        <w:t xml:space="preserve">4 </w:t>
      </w:r>
      <w:r>
        <w:t>个月更换一次。</w:t>
      </w:r>
    </w:p>
    <w:p>
      <w:pPr>
        <w:pStyle w:val="BodyText"/>
        <w:ind w:left="1555"/>
      </w:pPr>
      <w:r>
        <w:t>④喷淋废水</w:t>
      </w:r>
    </w:p>
    <w:p>
      <w:pPr>
        <w:pStyle w:val="BodyText"/>
        <w:spacing w:before="158" w:line="364" w:lineRule="auto"/>
        <w:ind w:left="1075" w:right="894" w:firstLine="480"/>
      </w:pPr>
      <w:r>
        <w:t xml:space="preserve">企业喷淋塔单次用水量约为 </w:t>
      </w:r>
      <w:r>
        <w:rPr>
          <w:rFonts w:ascii="Times New Roman" w:eastAsia="Times New Roman"/>
        </w:rPr>
        <w:t>2t</w:t>
      </w:r>
      <w:r>
        <w:t xml:space="preserve">，喷淋塔废水接入企业整体中水回用系统，经过隔油、捞渣、三级沉淀后回用，每 </w:t>
      </w:r>
      <w:r>
        <w:rPr>
          <w:rFonts w:ascii="Times New Roman" w:eastAsia="Times New Roman"/>
        </w:rPr>
        <w:t xml:space="preserve">4 </w:t>
      </w:r>
      <w:r>
        <w:t>个月更换一次。</w:t>
      </w:r>
    </w:p>
    <w:p>
      <w:pPr>
        <w:pStyle w:val="BodyText"/>
        <w:spacing w:line="364" w:lineRule="auto"/>
        <w:ind w:left="1075" w:right="655" w:firstLine="480"/>
      </w:pPr>
      <w:r>
        <w:t>故生产过程中每年用水量为（</w:t>
      </w:r>
      <w:r>
        <w:rPr>
          <w:rFonts w:ascii="Times New Roman" w:eastAsia="Times New Roman" w:hAnsi="Times New Roman"/>
        </w:rPr>
        <w:t>5t+4.8t+2t</w:t>
      </w:r>
      <w:r>
        <w:t>）×</w:t>
      </w:r>
      <w:r>
        <w:rPr>
          <w:rFonts w:ascii="Times New Roman" w:eastAsia="Times New Roman" w:hAnsi="Times New Roman"/>
        </w:rPr>
        <w:t>3=35.4t</w:t>
      </w:r>
      <w:r>
        <w:t xml:space="preserve">，考虑到实际生产中水量的损耗情况（按 </w:t>
      </w:r>
      <w:r>
        <w:rPr>
          <w:rFonts w:ascii="Times New Roman" w:eastAsia="Times New Roman" w:hAnsi="Times New Roman"/>
        </w:rPr>
        <w:t>10%</w:t>
      </w:r>
      <w:r>
        <w:t xml:space="preserve">计算），则企业每年生产用水量为 </w:t>
      </w:r>
      <w:r>
        <w:rPr>
          <w:rFonts w:ascii="Times New Roman" w:eastAsia="Times New Roman" w:hAnsi="Times New Roman"/>
        </w:rPr>
        <w:t>39.33t,</w:t>
      </w:r>
      <w:r>
        <w:t>。</w:t>
      </w:r>
    </w:p>
    <w:p>
      <w:pPr>
        <w:pStyle w:val="BodyText"/>
        <w:spacing w:line="306" w:lineRule="exact"/>
        <w:ind w:left="1555"/>
      </w:pPr>
      <w:r>
        <w:rPr>
          <w:rFonts w:ascii="Times New Roman" w:eastAsia="Times New Roman"/>
        </w:rPr>
        <w:t>2</w:t>
      </w:r>
      <w:r>
        <w:t>、排水</w:t>
      </w:r>
    </w:p>
    <w:p>
      <w:pPr>
        <w:pStyle w:val="BodyText"/>
        <w:spacing w:before="159" w:line="364" w:lineRule="auto"/>
        <w:ind w:left="1435" w:right="528"/>
      </w:pPr>
      <w:r>
        <w:t xml:space="preserve">排水系统采取雨、污分流，迁建项目排水主要为生活污水和生产废水。 </w:t>
      </w:r>
      <w:r>
        <w:rPr>
          <w:spacing w:val="-6"/>
        </w:rPr>
        <w:t xml:space="preserve">生活污水排污系数按照 </w:t>
      </w:r>
      <w:r>
        <w:rPr>
          <w:rFonts w:ascii="Times New Roman" w:eastAsia="Times New Roman"/>
        </w:rPr>
        <w:t xml:space="preserve">0.9 </w:t>
      </w:r>
      <w:r>
        <w:rPr>
          <w:spacing w:val="-4"/>
        </w:rPr>
        <w:t xml:space="preserve">计算，则迁建项目生活污水量为 </w:t>
      </w:r>
      <w:r>
        <w:rPr>
          <w:rFonts w:ascii="Times New Roman" w:eastAsia="Times New Roman"/>
        </w:rPr>
        <w:t>504m</w:t>
      </w:r>
      <w:r>
        <w:rPr>
          <w:rFonts w:ascii="Times New Roman" w:eastAsia="Times New Roman"/>
          <w:position w:val="9"/>
          <w:sz w:val="16"/>
        </w:rPr>
        <w:t>3</w:t>
      </w:r>
      <w:r>
        <w:rPr>
          <w:rFonts w:ascii="Times New Roman" w:eastAsia="Times New Roman"/>
        </w:rPr>
        <w:t>/a</w:t>
      </w:r>
      <w:r>
        <w:rPr>
          <w:spacing w:val="-6"/>
        </w:rPr>
        <w:t>，其主</w:t>
      </w:r>
    </w:p>
    <w:p>
      <w:pPr>
        <w:pStyle w:val="BodyText"/>
        <w:spacing w:line="364" w:lineRule="auto"/>
        <w:ind w:left="1075" w:right="493"/>
      </w:pPr>
      <w:r>
        <w:rPr>
          <w:position w:val="2"/>
        </w:rPr>
        <w:t xml:space="preserve">要污染物为 </w:t>
      </w:r>
      <w:r>
        <w:rPr>
          <w:rFonts w:ascii="Times New Roman" w:eastAsia="Times New Roman"/>
          <w:position w:val="2"/>
        </w:rPr>
        <w:t>CODcr</w:t>
      </w:r>
      <w:r>
        <w:rPr>
          <w:position w:val="2"/>
        </w:rPr>
        <w:t>、</w:t>
      </w:r>
      <w:r>
        <w:rPr>
          <w:rFonts w:ascii="Times New Roman" w:eastAsia="Times New Roman"/>
          <w:position w:val="2"/>
        </w:rPr>
        <w:t>BOD</w:t>
      </w:r>
      <w:r>
        <w:rPr>
          <w:rFonts w:ascii="Times New Roman" w:eastAsia="Times New Roman"/>
          <w:sz w:val="16"/>
        </w:rPr>
        <w:t>5</w:t>
      </w:r>
      <w:r>
        <w:rPr>
          <w:position w:val="2"/>
        </w:rPr>
        <w:t>、氨氮、</w:t>
      </w:r>
      <w:r>
        <w:rPr>
          <w:rFonts w:ascii="Times New Roman" w:eastAsia="Times New Roman"/>
          <w:position w:val="2"/>
        </w:rPr>
        <w:t>SS</w:t>
      </w:r>
      <w:r>
        <w:rPr>
          <w:position w:val="2"/>
        </w:rPr>
        <w:t>、动植物油，生活污水通过三级化粪池</w:t>
      </w:r>
      <w:r>
        <w:t>处理后经市政污水管网排入三灶水质净化厂，尾水排入大门口水道。</w:t>
      </w:r>
    </w:p>
    <w:p>
      <w:pPr>
        <w:pStyle w:val="BodyText"/>
        <w:spacing w:line="364" w:lineRule="auto"/>
        <w:ind w:left="1075" w:right="487" w:firstLine="360"/>
        <w:jc w:val="both"/>
      </w:pPr>
      <w:r>
        <w:rPr>
          <w:spacing w:val="-6"/>
        </w:rPr>
        <w:t xml:space="preserve">迁建项目生产用水为 </w:t>
      </w:r>
      <w:r>
        <w:rPr>
          <w:rFonts w:ascii="Times New Roman" w:eastAsia="Times New Roman"/>
          <w:spacing w:val="-8"/>
        </w:rPr>
        <w:t>35.4t/a</w:t>
      </w:r>
      <w:r>
        <w:rPr>
          <w:spacing w:val="-9"/>
        </w:rPr>
        <w:t>，企业自建一套中水回用系统，将各工艺产生的</w:t>
      </w:r>
      <w:r>
        <w:rPr>
          <w:spacing w:val="-1"/>
        </w:rPr>
        <w:t>生产废水经隔油、捞渣、三级沉淀后回用，考虑到企业布局用地情况，已没有多余的空闲用地自建深度废水处理站，故每四个月为一周期，将生产废水作为</w:t>
      </w:r>
      <w:r>
        <w:t>一般工业废水，委托有资质的单位处理，不占用企业污染物总量控制指标。</w:t>
      </w:r>
    </w:p>
    <w:p>
      <w:pPr>
        <w:spacing w:before="0" w:line="319" w:lineRule="exact"/>
        <w:ind w:left="3133" w:right="0" w:firstLine="0"/>
        <w:jc w:val="left"/>
        <w:rPr>
          <w:rFonts w:ascii="微软雅黑" w:eastAsia="微软雅黑" w:hint="eastAsia"/>
          <w:b/>
          <w:sz w:val="21"/>
        </w:rPr>
      </w:pPr>
      <w:r>
        <w:pict>
          <v:shape id="_x0000_s1174" o:spid="_x0000_s1169" type="#_x0000_t202" style="width:408.35pt;height:112.45pt;margin-top:13.55pt;margin-left:104.75pt;mso-height-relative:page;mso-position-horizontal-relative:page;mso-width-relative:page;position:absolute;z-index:251673600"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25"/>
                    <w:gridCol w:w="1094"/>
                    <w:gridCol w:w="1358"/>
                    <w:gridCol w:w="1355"/>
                    <w:gridCol w:w="1358"/>
                    <w:gridCol w:w="1357"/>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70"/>
                    </w:trPr>
                    <w:tc>
                      <w:tcPr>
                        <w:tcW w:w="1625" w:type="dxa"/>
                      </w:tcPr>
                      <w:p>
                        <w:pPr>
                          <w:pStyle w:val="TableParagraph"/>
                          <w:spacing w:line="251" w:lineRule="exact"/>
                          <w:ind w:left="162" w:right="151"/>
                          <w:jc w:val="center"/>
                          <w:rPr>
                            <w:rFonts w:ascii="微软雅黑" w:eastAsia="微软雅黑" w:hint="eastAsia"/>
                            <w:b/>
                            <w:sz w:val="21"/>
                          </w:rPr>
                        </w:pPr>
                        <w:r>
                          <w:rPr>
                            <w:rFonts w:ascii="微软雅黑" w:eastAsia="微软雅黑" w:hint="eastAsia"/>
                            <w:b/>
                            <w:sz w:val="21"/>
                          </w:rPr>
                          <w:t>用水单元</w:t>
                        </w:r>
                      </w:p>
                    </w:tc>
                    <w:tc>
                      <w:tcPr>
                        <w:tcW w:w="1094" w:type="dxa"/>
                      </w:tcPr>
                      <w:p>
                        <w:pPr>
                          <w:pStyle w:val="TableParagraph"/>
                          <w:spacing w:line="251" w:lineRule="exact"/>
                          <w:ind w:right="217"/>
                          <w:jc w:val="right"/>
                          <w:rPr>
                            <w:rFonts w:ascii="微软雅黑" w:eastAsia="微软雅黑" w:hint="eastAsia"/>
                            <w:b/>
                            <w:sz w:val="21"/>
                          </w:rPr>
                        </w:pPr>
                        <w:r>
                          <w:rPr>
                            <w:rFonts w:ascii="微软雅黑" w:eastAsia="微软雅黑" w:hint="eastAsia"/>
                            <w:b/>
                            <w:sz w:val="21"/>
                          </w:rPr>
                          <w:t>新鲜水</w:t>
                        </w:r>
                      </w:p>
                    </w:tc>
                    <w:tc>
                      <w:tcPr>
                        <w:tcW w:w="1358" w:type="dxa"/>
                      </w:tcPr>
                      <w:p>
                        <w:pPr>
                          <w:pStyle w:val="TableParagraph"/>
                          <w:spacing w:line="251" w:lineRule="exact"/>
                          <w:ind w:left="132" w:right="121"/>
                          <w:jc w:val="center"/>
                          <w:rPr>
                            <w:rFonts w:ascii="微软雅黑" w:eastAsia="微软雅黑" w:hint="eastAsia"/>
                            <w:b/>
                            <w:sz w:val="21"/>
                          </w:rPr>
                        </w:pPr>
                        <w:r>
                          <w:rPr>
                            <w:rFonts w:ascii="微软雅黑" w:eastAsia="微软雅黑" w:hint="eastAsia"/>
                            <w:b/>
                            <w:sz w:val="21"/>
                          </w:rPr>
                          <w:t>损耗量</w:t>
                        </w:r>
                      </w:p>
                    </w:tc>
                    <w:tc>
                      <w:tcPr>
                        <w:tcW w:w="1355" w:type="dxa"/>
                      </w:tcPr>
                      <w:p>
                        <w:pPr>
                          <w:pStyle w:val="TableParagraph"/>
                          <w:spacing w:line="251" w:lineRule="exact"/>
                          <w:ind w:left="345" w:right="329"/>
                          <w:jc w:val="center"/>
                          <w:rPr>
                            <w:rFonts w:ascii="微软雅黑" w:eastAsia="微软雅黑" w:hint="eastAsia"/>
                            <w:b/>
                            <w:sz w:val="21"/>
                          </w:rPr>
                        </w:pPr>
                        <w:r>
                          <w:rPr>
                            <w:rFonts w:ascii="微软雅黑" w:eastAsia="微软雅黑" w:hint="eastAsia"/>
                            <w:b/>
                            <w:sz w:val="21"/>
                          </w:rPr>
                          <w:t>循环量</w:t>
                        </w:r>
                      </w:p>
                    </w:tc>
                    <w:tc>
                      <w:tcPr>
                        <w:tcW w:w="1358" w:type="dxa"/>
                      </w:tcPr>
                      <w:p>
                        <w:pPr>
                          <w:pStyle w:val="TableParagraph"/>
                          <w:spacing w:line="251" w:lineRule="exact"/>
                          <w:ind w:left="136" w:right="121"/>
                          <w:jc w:val="center"/>
                          <w:rPr>
                            <w:rFonts w:ascii="微软雅黑" w:eastAsia="微软雅黑" w:hint="eastAsia"/>
                            <w:b/>
                            <w:sz w:val="21"/>
                          </w:rPr>
                        </w:pPr>
                        <w:r>
                          <w:rPr>
                            <w:rFonts w:ascii="微软雅黑" w:eastAsia="微软雅黑" w:hint="eastAsia"/>
                            <w:b/>
                            <w:sz w:val="21"/>
                          </w:rPr>
                          <w:t>废水产生量</w:t>
                        </w:r>
                      </w:p>
                    </w:tc>
                    <w:tc>
                      <w:tcPr>
                        <w:tcW w:w="1357" w:type="dxa"/>
                      </w:tcPr>
                      <w:p>
                        <w:pPr>
                          <w:pStyle w:val="TableParagraph"/>
                          <w:spacing w:line="251" w:lineRule="exact"/>
                          <w:ind w:left="242" w:right="224"/>
                          <w:jc w:val="center"/>
                          <w:rPr>
                            <w:rFonts w:ascii="微软雅黑" w:eastAsia="微软雅黑" w:hint="eastAsia"/>
                            <w:b/>
                            <w:sz w:val="21"/>
                          </w:rPr>
                        </w:pPr>
                        <w:r>
                          <w:rPr>
                            <w:rFonts w:ascii="微软雅黑" w:eastAsia="微软雅黑" w:hint="eastAsia"/>
                            <w:b/>
                            <w:sz w:val="21"/>
                          </w:rPr>
                          <w:t>外排水量</w:t>
                        </w:r>
                      </w:p>
                    </w:tc>
                  </w:tr>
                  <w:tr>
                    <w:tblPrEx>
                      <w:tblW w:w="0" w:type="auto"/>
                      <w:tblInd w:w="5" w:type="dxa"/>
                      <w:tblLayout w:type="fixed"/>
                      <w:tblCellMar>
                        <w:top w:w="0" w:type="dxa"/>
                        <w:left w:w="0" w:type="dxa"/>
                        <w:bottom w:w="0" w:type="dxa"/>
                        <w:right w:w="0" w:type="dxa"/>
                      </w:tblCellMar>
                    </w:tblPrEx>
                    <w:trPr>
                      <w:trHeight w:val="273"/>
                    </w:trPr>
                    <w:tc>
                      <w:tcPr>
                        <w:tcW w:w="1625" w:type="dxa"/>
                      </w:tcPr>
                      <w:p>
                        <w:pPr>
                          <w:pStyle w:val="TableParagraph"/>
                          <w:spacing w:before="3" w:line="250" w:lineRule="exact"/>
                          <w:ind w:left="162" w:right="153"/>
                          <w:jc w:val="center"/>
                          <w:rPr>
                            <w:sz w:val="21"/>
                          </w:rPr>
                        </w:pPr>
                        <w:r>
                          <w:rPr>
                            <w:sz w:val="21"/>
                          </w:rPr>
                          <w:t>生活办公用水</w:t>
                        </w:r>
                      </w:p>
                    </w:tc>
                    <w:tc>
                      <w:tcPr>
                        <w:tcW w:w="1094" w:type="dxa"/>
                      </w:tcPr>
                      <w:p>
                        <w:pPr>
                          <w:pStyle w:val="TableParagraph"/>
                          <w:spacing w:before="10"/>
                          <w:ind w:left="369" w:right="359"/>
                          <w:jc w:val="center"/>
                          <w:rPr>
                            <w:rFonts w:ascii="Times New Roman"/>
                            <w:sz w:val="21"/>
                          </w:rPr>
                        </w:pPr>
                        <w:r>
                          <w:rPr>
                            <w:rFonts w:ascii="Times New Roman"/>
                            <w:sz w:val="21"/>
                          </w:rPr>
                          <w:t>560</w:t>
                        </w:r>
                      </w:p>
                    </w:tc>
                    <w:tc>
                      <w:tcPr>
                        <w:tcW w:w="1358" w:type="dxa"/>
                      </w:tcPr>
                      <w:p>
                        <w:pPr>
                          <w:pStyle w:val="TableParagraph"/>
                          <w:spacing w:before="10"/>
                          <w:ind w:left="132" w:right="121"/>
                          <w:jc w:val="center"/>
                          <w:rPr>
                            <w:rFonts w:ascii="Times New Roman"/>
                            <w:sz w:val="21"/>
                          </w:rPr>
                        </w:pPr>
                        <w:r>
                          <w:rPr>
                            <w:rFonts w:ascii="Times New Roman"/>
                            <w:sz w:val="21"/>
                          </w:rPr>
                          <w:t>56</w:t>
                        </w:r>
                      </w:p>
                    </w:tc>
                    <w:tc>
                      <w:tcPr>
                        <w:tcW w:w="1355" w:type="dxa"/>
                      </w:tcPr>
                      <w:p>
                        <w:pPr>
                          <w:pStyle w:val="TableParagraph"/>
                          <w:spacing w:before="10"/>
                          <w:ind w:left="16"/>
                          <w:jc w:val="center"/>
                          <w:rPr>
                            <w:rFonts w:ascii="Times New Roman"/>
                            <w:sz w:val="21"/>
                          </w:rPr>
                        </w:pPr>
                        <w:r>
                          <w:rPr>
                            <w:rFonts w:ascii="Times New Roman"/>
                            <w:w w:val="100"/>
                            <w:sz w:val="21"/>
                          </w:rPr>
                          <w:t>0</w:t>
                        </w:r>
                      </w:p>
                    </w:tc>
                    <w:tc>
                      <w:tcPr>
                        <w:tcW w:w="1358" w:type="dxa"/>
                      </w:tcPr>
                      <w:p>
                        <w:pPr>
                          <w:pStyle w:val="TableParagraph"/>
                          <w:spacing w:before="10"/>
                          <w:ind w:left="136" w:right="121"/>
                          <w:jc w:val="center"/>
                          <w:rPr>
                            <w:rFonts w:ascii="Times New Roman"/>
                            <w:sz w:val="21"/>
                          </w:rPr>
                        </w:pPr>
                        <w:r>
                          <w:rPr>
                            <w:rFonts w:ascii="Times New Roman"/>
                            <w:sz w:val="21"/>
                          </w:rPr>
                          <w:t>504</w:t>
                        </w:r>
                      </w:p>
                    </w:tc>
                    <w:tc>
                      <w:tcPr>
                        <w:tcW w:w="1357" w:type="dxa"/>
                      </w:tcPr>
                      <w:p>
                        <w:pPr>
                          <w:pStyle w:val="TableParagraph"/>
                          <w:spacing w:before="10"/>
                          <w:ind w:left="242" w:right="224"/>
                          <w:jc w:val="center"/>
                          <w:rPr>
                            <w:rFonts w:ascii="Times New Roman"/>
                            <w:sz w:val="21"/>
                          </w:rPr>
                        </w:pPr>
                        <w:r>
                          <w:rPr>
                            <w:rFonts w:ascii="Times New Roman"/>
                            <w:sz w:val="21"/>
                          </w:rPr>
                          <w:t>504</w:t>
                        </w:r>
                      </w:p>
                    </w:tc>
                  </w:tr>
                  <w:tr>
                    <w:tblPrEx>
                      <w:tblW w:w="0" w:type="auto"/>
                      <w:tblInd w:w="5" w:type="dxa"/>
                      <w:tblLayout w:type="fixed"/>
                      <w:tblCellMar>
                        <w:top w:w="0" w:type="dxa"/>
                        <w:left w:w="0" w:type="dxa"/>
                        <w:bottom w:w="0" w:type="dxa"/>
                        <w:right w:w="0" w:type="dxa"/>
                      </w:tblCellMar>
                    </w:tblPrEx>
                    <w:trPr>
                      <w:trHeight w:val="818"/>
                    </w:trPr>
                    <w:tc>
                      <w:tcPr>
                        <w:tcW w:w="1625" w:type="dxa"/>
                      </w:tcPr>
                      <w:p>
                        <w:pPr>
                          <w:pStyle w:val="TableParagraph"/>
                          <w:spacing w:before="1"/>
                          <w:ind w:left="285"/>
                          <w:rPr>
                            <w:sz w:val="21"/>
                          </w:rPr>
                        </w:pPr>
                        <w:r>
                          <w:rPr>
                            <w:sz w:val="21"/>
                          </w:rPr>
                          <w:t>水转印用水</w:t>
                        </w:r>
                      </w:p>
                      <w:p>
                        <w:pPr>
                          <w:pStyle w:val="TableParagraph"/>
                          <w:spacing w:before="3" w:line="270" w:lineRule="atLeast"/>
                          <w:ind w:left="602" w:right="273" w:hanging="317"/>
                          <w:rPr>
                            <w:sz w:val="21"/>
                          </w:rPr>
                        </w:pPr>
                        <w:r>
                          <w:rPr>
                            <w:sz w:val="21"/>
                          </w:rPr>
                          <w:t>（含清洗用水）</w:t>
                        </w:r>
                      </w:p>
                    </w:tc>
                    <w:tc>
                      <w:tcPr>
                        <w:tcW w:w="1094" w:type="dxa"/>
                      </w:tcPr>
                      <w:p>
                        <w:pPr>
                          <w:pStyle w:val="TableParagraph"/>
                          <w:spacing w:before="4"/>
                          <w:rPr>
                            <w:rFonts w:ascii="微软雅黑"/>
                            <w:b/>
                            <w:sz w:val="15"/>
                          </w:rPr>
                        </w:pPr>
                      </w:p>
                      <w:p>
                        <w:pPr>
                          <w:pStyle w:val="TableParagraph"/>
                          <w:spacing w:before="1"/>
                          <w:ind w:left="309"/>
                          <w:rPr>
                            <w:rFonts w:ascii="Times New Roman"/>
                            <w:sz w:val="21"/>
                          </w:rPr>
                        </w:pPr>
                        <w:r>
                          <w:rPr>
                            <w:rFonts w:ascii="Times New Roman"/>
                            <w:sz w:val="21"/>
                          </w:rPr>
                          <w:t>16.67</w:t>
                        </w:r>
                      </w:p>
                    </w:tc>
                    <w:tc>
                      <w:tcPr>
                        <w:tcW w:w="1358" w:type="dxa"/>
                      </w:tcPr>
                      <w:p>
                        <w:pPr>
                          <w:pStyle w:val="TableParagraph"/>
                          <w:spacing w:before="4"/>
                          <w:rPr>
                            <w:rFonts w:ascii="微软雅黑"/>
                            <w:b/>
                            <w:sz w:val="15"/>
                          </w:rPr>
                        </w:pPr>
                      </w:p>
                      <w:p>
                        <w:pPr>
                          <w:pStyle w:val="TableParagraph"/>
                          <w:spacing w:before="1"/>
                          <w:ind w:left="132" w:right="121"/>
                          <w:jc w:val="center"/>
                          <w:rPr>
                            <w:rFonts w:ascii="Times New Roman"/>
                            <w:sz w:val="21"/>
                          </w:rPr>
                        </w:pPr>
                        <w:r>
                          <w:rPr>
                            <w:rFonts w:ascii="Times New Roman"/>
                            <w:sz w:val="21"/>
                          </w:rPr>
                          <w:t>1.67</w:t>
                        </w:r>
                      </w:p>
                    </w:tc>
                    <w:tc>
                      <w:tcPr>
                        <w:tcW w:w="1355" w:type="dxa"/>
                      </w:tcPr>
                      <w:p>
                        <w:pPr>
                          <w:pStyle w:val="TableParagraph"/>
                          <w:spacing w:before="4"/>
                          <w:rPr>
                            <w:rFonts w:ascii="微软雅黑"/>
                            <w:b/>
                            <w:sz w:val="15"/>
                          </w:rPr>
                        </w:pPr>
                      </w:p>
                      <w:p>
                        <w:pPr>
                          <w:pStyle w:val="TableParagraph"/>
                          <w:spacing w:before="1"/>
                          <w:ind w:left="345" w:right="329"/>
                          <w:jc w:val="center"/>
                          <w:rPr>
                            <w:rFonts w:ascii="Times New Roman"/>
                            <w:sz w:val="21"/>
                          </w:rPr>
                        </w:pPr>
                        <w:r>
                          <w:rPr>
                            <w:rFonts w:ascii="Times New Roman"/>
                            <w:sz w:val="21"/>
                          </w:rPr>
                          <w:t>15</w:t>
                        </w:r>
                      </w:p>
                    </w:tc>
                    <w:tc>
                      <w:tcPr>
                        <w:tcW w:w="1358" w:type="dxa"/>
                      </w:tcPr>
                      <w:p>
                        <w:pPr>
                          <w:pStyle w:val="TableParagraph"/>
                          <w:spacing w:before="4"/>
                          <w:rPr>
                            <w:rFonts w:ascii="微软雅黑"/>
                            <w:b/>
                            <w:sz w:val="15"/>
                          </w:rPr>
                        </w:pPr>
                      </w:p>
                      <w:p>
                        <w:pPr>
                          <w:pStyle w:val="TableParagraph"/>
                          <w:spacing w:before="1"/>
                          <w:ind w:left="136" w:right="121"/>
                          <w:jc w:val="center"/>
                          <w:rPr>
                            <w:rFonts w:ascii="Times New Roman"/>
                            <w:sz w:val="21"/>
                          </w:rPr>
                        </w:pPr>
                        <w:r>
                          <w:rPr>
                            <w:rFonts w:ascii="Times New Roman"/>
                            <w:sz w:val="21"/>
                          </w:rPr>
                          <w:t>15</w:t>
                        </w:r>
                      </w:p>
                    </w:tc>
                    <w:tc>
                      <w:tcPr>
                        <w:tcW w:w="1357" w:type="dxa"/>
                      </w:tcPr>
                      <w:p>
                        <w:pPr>
                          <w:pStyle w:val="TableParagraph"/>
                          <w:spacing w:before="4"/>
                          <w:rPr>
                            <w:rFonts w:ascii="微软雅黑"/>
                            <w:b/>
                            <w:sz w:val="15"/>
                          </w:rPr>
                        </w:pPr>
                      </w:p>
                      <w:p>
                        <w:pPr>
                          <w:pStyle w:val="TableParagraph"/>
                          <w:spacing w:before="1"/>
                          <w:ind w:left="242" w:right="224"/>
                          <w:jc w:val="center"/>
                          <w:rPr>
                            <w:rFonts w:ascii="Times New Roman"/>
                            <w:sz w:val="21"/>
                          </w:rPr>
                        </w:pPr>
                        <w:r>
                          <w:rPr>
                            <w:rFonts w:ascii="Times New Roman"/>
                            <w:sz w:val="21"/>
                          </w:rPr>
                          <w:t>15</w:t>
                        </w:r>
                      </w:p>
                    </w:tc>
                  </w:tr>
                  <w:tr>
                    <w:tblPrEx>
                      <w:tblW w:w="0" w:type="auto"/>
                      <w:tblInd w:w="5" w:type="dxa"/>
                      <w:tblLayout w:type="fixed"/>
                      <w:tblCellMar>
                        <w:top w:w="0" w:type="dxa"/>
                        <w:left w:w="0" w:type="dxa"/>
                        <w:bottom w:w="0" w:type="dxa"/>
                        <w:right w:w="0" w:type="dxa"/>
                      </w:tblCellMar>
                    </w:tblPrEx>
                    <w:trPr>
                      <w:trHeight w:val="270"/>
                    </w:trPr>
                    <w:tc>
                      <w:tcPr>
                        <w:tcW w:w="1625" w:type="dxa"/>
                      </w:tcPr>
                      <w:p>
                        <w:pPr>
                          <w:pStyle w:val="TableParagraph"/>
                          <w:spacing w:before="1" w:line="250" w:lineRule="exact"/>
                          <w:ind w:left="162" w:right="153"/>
                          <w:jc w:val="center"/>
                          <w:rPr>
                            <w:sz w:val="21"/>
                          </w:rPr>
                        </w:pPr>
                        <w:r>
                          <w:rPr>
                            <w:sz w:val="21"/>
                          </w:rPr>
                          <w:t>水帘柜用水</w:t>
                        </w:r>
                      </w:p>
                    </w:tc>
                    <w:tc>
                      <w:tcPr>
                        <w:tcW w:w="1094" w:type="dxa"/>
                      </w:tcPr>
                      <w:p>
                        <w:pPr>
                          <w:pStyle w:val="TableParagraph"/>
                          <w:spacing w:before="7"/>
                          <w:ind w:left="369" w:right="359"/>
                          <w:jc w:val="center"/>
                          <w:rPr>
                            <w:rFonts w:ascii="Times New Roman"/>
                            <w:sz w:val="21"/>
                          </w:rPr>
                        </w:pPr>
                        <w:r>
                          <w:rPr>
                            <w:rFonts w:ascii="Times New Roman"/>
                            <w:sz w:val="21"/>
                          </w:rPr>
                          <w:t>16</w:t>
                        </w:r>
                      </w:p>
                    </w:tc>
                    <w:tc>
                      <w:tcPr>
                        <w:tcW w:w="1358" w:type="dxa"/>
                      </w:tcPr>
                      <w:p>
                        <w:pPr>
                          <w:pStyle w:val="TableParagraph"/>
                          <w:spacing w:before="7"/>
                          <w:ind w:left="132" w:right="121"/>
                          <w:jc w:val="center"/>
                          <w:rPr>
                            <w:rFonts w:ascii="Times New Roman"/>
                            <w:sz w:val="21"/>
                          </w:rPr>
                        </w:pPr>
                        <w:r>
                          <w:rPr>
                            <w:rFonts w:ascii="Times New Roman"/>
                            <w:sz w:val="21"/>
                          </w:rPr>
                          <w:t>1.6</w:t>
                        </w:r>
                      </w:p>
                    </w:tc>
                    <w:tc>
                      <w:tcPr>
                        <w:tcW w:w="1355" w:type="dxa"/>
                      </w:tcPr>
                      <w:p>
                        <w:pPr>
                          <w:pStyle w:val="TableParagraph"/>
                          <w:spacing w:before="7"/>
                          <w:ind w:left="345" w:right="329"/>
                          <w:jc w:val="center"/>
                          <w:rPr>
                            <w:rFonts w:ascii="Times New Roman"/>
                            <w:sz w:val="21"/>
                          </w:rPr>
                        </w:pPr>
                        <w:r>
                          <w:rPr>
                            <w:rFonts w:ascii="Times New Roman"/>
                            <w:sz w:val="21"/>
                          </w:rPr>
                          <w:t>16</w:t>
                        </w:r>
                      </w:p>
                    </w:tc>
                    <w:tc>
                      <w:tcPr>
                        <w:tcW w:w="1358" w:type="dxa"/>
                      </w:tcPr>
                      <w:p>
                        <w:pPr>
                          <w:pStyle w:val="TableParagraph"/>
                          <w:spacing w:before="7"/>
                          <w:ind w:left="136" w:right="121"/>
                          <w:jc w:val="center"/>
                          <w:rPr>
                            <w:rFonts w:ascii="Times New Roman"/>
                            <w:sz w:val="21"/>
                          </w:rPr>
                        </w:pPr>
                        <w:r>
                          <w:rPr>
                            <w:rFonts w:ascii="Times New Roman"/>
                            <w:sz w:val="21"/>
                          </w:rPr>
                          <w:t>14.4</w:t>
                        </w:r>
                      </w:p>
                    </w:tc>
                    <w:tc>
                      <w:tcPr>
                        <w:tcW w:w="1357" w:type="dxa"/>
                      </w:tcPr>
                      <w:p>
                        <w:pPr>
                          <w:pStyle w:val="TableParagraph"/>
                          <w:spacing w:before="7"/>
                          <w:ind w:left="242" w:right="224"/>
                          <w:jc w:val="center"/>
                          <w:rPr>
                            <w:rFonts w:ascii="Times New Roman"/>
                            <w:sz w:val="21"/>
                          </w:rPr>
                        </w:pPr>
                        <w:r>
                          <w:rPr>
                            <w:rFonts w:ascii="Times New Roman"/>
                            <w:sz w:val="21"/>
                          </w:rPr>
                          <w:t>14.4</w:t>
                        </w:r>
                      </w:p>
                    </w:tc>
                  </w:tr>
                  <w:tr>
                    <w:tblPrEx>
                      <w:tblW w:w="0" w:type="auto"/>
                      <w:tblInd w:w="5" w:type="dxa"/>
                      <w:tblLayout w:type="fixed"/>
                      <w:tblCellMar>
                        <w:top w:w="0" w:type="dxa"/>
                        <w:left w:w="0" w:type="dxa"/>
                        <w:bottom w:w="0" w:type="dxa"/>
                        <w:right w:w="0" w:type="dxa"/>
                      </w:tblCellMar>
                    </w:tblPrEx>
                    <w:trPr>
                      <w:trHeight w:val="273"/>
                    </w:trPr>
                    <w:tc>
                      <w:tcPr>
                        <w:tcW w:w="1625" w:type="dxa"/>
                      </w:tcPr>
                      <w:p>
                        <w:pPr>
                          <w:pStyle w:val="TableParagraph"/>
                          <w:spacing w:before="1" w:line="252" w:lineRule="exact"/>
                          <w:ind w:left="162" w:right="153"/>
                          <w:jc w:val="center"/>
                          <w:rPr>
                            <w:sz w:val="21"/>
                          </w:rPr>
                        </w:pPr>
                        <w:r>
                          <w:rPr>
                            <w:sz w:val="21"/>
                          </w:rPr>
                          <w:t>水喷淋用水</w:t>
                        </w:r>
                      </w:p>
                    </w:tc>
                    <w:tc>
                      <w:tcPr>
                        <w:tcW w:w="1094" w:type="dxa"/>
                      </w:tcPr>
                      <w:p>
                        <w:pPr>
                          <w:pStyle w:val="TableParagraph"/>
                          <w:spacing w:before="10"/>
                          <w:ind w:left="362"/>
                          <w:rPr>
                            <w:rFonts w:ascii="Times New Roman"/>
                            <w:sz w:val="21"/>
                          </w:rPr>
                        </w:pPr>
                        <w:r>
                          <w:rPr>
                            <w:rFonts w:ascii="Times New Roman"/>
                            <w:sz w:val="21"/>
                          </w:rPr>
                          <w:t>6.67</w:t>
                        </w:r>
                      </w:p>
                    </w:tc>
                    <w:tc>
                      <w:tcPr>
                        <w:tcW w:w="1358" w:type="dxa"/>
                      </w:tcPr>
                      <w:p>
                        <w:pPr>
                          <w:pStyle w:val="TableParagraph"/>
                          <w:spacing w:before="10"/>
                          <w:ind w:left="132" w:right="121"/>
                          <w:jc w:val="center"/>
                          <w:rPr>
                            <w:rFonts w:ascii="Times New Roman"/>
                            <w:sz w:val="21"/>
                          </w:rPr>
                        </w:pPr>
                        <w:r>
                          <w:rPr>
                            <w:rFonts w:ascii="Times New Roman"/>
                            <w:sz w:val="21"/>
                          </w:rPr>
                          <w:t>0.67</w:t>
                        </w:r>
                      </w:p>
                    </w:tc>
                    <w:tc>
                      <w:tcPr>
                        <w:tcW w:w="1355" w:type="dxa"/>
                      </w:tcPr>
                      <w:p>
                        <w:pPr>
                          <w:pStyle w:val="TableParagraph"/>
                          <w:spacing w:before="10"/>
                          <w:ind w:left="345" w:right="324"/>
                          <w:jc w:val="center"/>
                          <w:rPr>
                            <w:rFonts w:ascii="Times New Roman"/>
                            <w:sz w:val="21"/>
                          </w:rPr>
                        </w:pPr>
                        <w:r>
                          <w:rPr>
                            <w:rFonts w:ascii="Times New Roman"/>
                            <w:sz w:val="21"/>
                          </w:rPr>
                          <w:t>6.67</w:t>
                        </w:r>
                      </w:p>
                    </w:tc>
                    <w:tc>
                      <w:tcPr>
                        <w:tcW w:w="1358" w:type="dxa"/>
                      </w:tcPr>
                      <w:p>
                        <w:pPr>
                          <w:pStyle w:val="TableParagraph"/>
                          <w:spacing w:before="10"/>
                          <w:ind w:left="15"/>
                          <w:jc w:val="center"/>
                          <w:rPr>
                            <w:rFonts w:ascii="Times New Roman"/>
                            <w:sz w:val="21"/>
                          </w:rPr>
                        </w:pPr>
                        <w:r>
                          <w:rPr>
                            <w:rFonts w:ascii="Times New Roman"/>
                            <w:w w:val="100"/>
                            <w:sz w:val="21"/>
                          </w:rPr>
                          <w:t>6</w:t>
                        </w:r>
                      </w:p>
                    </w:tc>
                    <w:tc>
                      <w:tcPr>
                        <w:tcW w:w="1357" w:type="dxa"/>
                      </w:tcPr>
                      <w:p>
                        <w:pPr>
                          <w:pStyle w:val="TableParagraph"/>
                          <w:spacing w:before="10"/>
                          <w:ind w:left="18"/>
                          <w:jc w:val="center"/>
                          <w:rPr>
                            <w:rFonts w:ascii="Times New Roman"/>
                            <w:sz w:val="21"/>
                          </w:rPr>
                        </w:pPr>
                        <w:r>
                          <w:rPr>
                            <w:rFonts w:ascii="Times New Roman"/>
                            <w:w w:val="100"/>
                            <w:sz w:val="21"/>
                          </w:rPr>
                          <w:t>6</w:t>
                        </w:r>
                      </w:p>
                    </w:tc>
                  </w:tr>
                  <w:tr>
                    <w:tblPrEx>
                      <w:tblW w:w="0" w:type="auto"/>
                      <w:tblInd w:w="5" w:type="dxa"/>
                      <w:tblLayout w:type="fixed"/>
                      <w:tblCellMar>
                        <w:top w:w="0" w:type="dxa"/>
                        <w:left w:w="0" w:type="dxa"/>
                        <w:bottom w:w="0" w:type="dxa"/>
                        <w:right w:w="0" w:type="dxa"/>
                      </w:tblCellMar>
                    </w:tblPrEx>
                    <w:trPr>
                      <w:trHeight w:val="273"/>
                    </w:trPr>
                    <w:tc>
                      <w:tcPr>
                        <w:tcW w:w="1625" w:type="dxa"/>
                      </w:tcPr>
                      <w:p>
                        <w:pPr>
                          <w:pStyle w:val="TableParagraph"/>
                          <w:spacing w:before="1" w:line="252" w:lineRule="exact"/>
                          <w:ind w:left="162" w:right="151"/>
                          <w:jc w:val="center"/>
                          <w:rPr>
                            <w:sz w:val="21"/>
                          </w:rPr>
                        </w:pPr>
                        <w:r>
                          <w:rPr>
                            <w:sz w:val="21"/>
                          </w:rPr>
                          <w:t>合计</w:t>
                        </w:r>
                      </w:p>
                    </w:tc>
                    <w:tc>
                      <w:tcPr>
                        <w:tcW w:w="1094" w:type="dxa"/>
                      </w:tcPr>
                      <w:p>
                        <w:pPr>
                          <w:pStyle w:val="TableParagraph"/>
                          <w:spacing w:before="7"/>
                          <w:ind w:right="244"/>
                          <w:jc w:val="right"/>
                          <w:rPr>
                            <w:rFonts w:ascii="Times New Roman"/>
                            <w:sz w:val="21"/>
                          </w:rPr>
                        </w:pPr>
                        <w:r>
                          <w:rPr>
                            <w:rFonts w:ascii="Times New Roman"/>
                            <w:sz w:val="21"/>
                          </w:rPr>
                          <w:t>599.34</w:t>
                        </w:r>
                      </w:p>
                    </w:tc>
                    <w:tc>
                      <w:tcPr>
                        <w:tcW w:w="1358" w:type="dxa"/>
                      </w:tcPr>
                      <w:p>
                        <w:pPr>
                          <w:pStyle w:val="TableParagraph"/>
                          <w:spacing w:before="7"/>
                          <w:ind w:left="132" w:right="121"/>
                          <w:jc w:val="center"/>
                          <w:rPr>
                            <w:rFonts w:ascii="Times New Roman"/>
                            <w:sz w:val="21"/>
                          </w:rPr>
                        </w:pPr>
                        <w:r>
                          <w:rPr>
                            <w:rFonts w:ascii="Times New Roman"/>
                            <w:sz w:val="21"/>
                          </w:rPr>
                          <w:t>59.94</w:t>
                        </w:r>
                      </w:p>
                    </w:tc>
                    <w:tc>
                      <w:tcPr>
                        <w:tcW w:w="1355" w:type="dxa"/>
                      </w:tcPr>
                      <w:p>
                        <w:pPr>
                          <w:pStyle w:val="TableParagraph"/>
                          <w:spacing w:before="7"/>
                          <w:ind w:left="345" w:right="324"/>
                          <w:jc w:val="center"/>
                          <w:rPr>
                            <w:rFonts w:ascii="Times New Roman"/>
                            <w:sz w:val="21"/>
                          </w:rPr>
                        </w:pPr>
                        <w:r>
                          <w:rPr>
                            <w:rFonts w:ascii="Times New Roman"/>
                            <w:sz w:val="21"/>
                          </w:rPr>
                          <w:t>35.4</w:t>
                        </w:r>
                      </w:p>
                    </w:tc>
                    <w:tc>
                      <w:tcPr>
                        <w:tcW w:w="1358" w:type="dxa"/>
                      </w:tcPr>
                      <w:p>
                        <w:pPr>
                          <w:pStyle w:val="TableParagraph"/>
                          <w:spacing w:before="7"/>
                          <w:ind w:left="136" w:right="121"/>
                          <w:jc w:val="center"/>
                          <w:rPr>
                            <w:rFonts w:ascii="Times New Roman"/>
                            <w:sz w:val="21"/>
                          </w:rPr>
                        </w:pPr>
                        <w:r>
                          <w:rPr>
                            <w:rFonts w:ascii="Times New Roman"/>
                            <w:sz w:val="21"/>
                          </w:rPr>
                          <w:t>539.4</w:t>
                        </w:r>
                      </w:p>
                    </w:tc>
                    <w:tc>
                      <w:tcPr>
                        <w:tcW w:w="1357" w:type="dxa"/>
                      </w:tcPr>
                      <w:p>
                        <w:pPr>
                          <w:pStyle w:val="TableParagraph"/>
                          <w:spacing w:line="253" w:lineRule="exact"/>
                          <w:ind w:left="242" w:right="224"/>
                          <w:jc w:val="center"/>
                          <w:rPr>
                            <w:sz w:val="11"/>
                          </w:rPr>
                        </w:pPr>
                        <w:r>
                          <w:rPr>
                            <w:rFonts w:ascii="Times New Roman" w:hAnsi="Times New Roman"/>
                            <w:sz w:val="21"/>
                          </w:rPr>
                          <w:t>539.4</w:t>
                        </w:r>
                        <w:r>
                          <w:rPr>
                            <w:position w:val="11"/>
                            <w:sz w:val="11"/>
                          </w:rPr>
                          <w:t>①</w:t>
                        </w:r>
                      </w:p>
                    </w:tc>
                  </w:tr>
                </w:tbl>
                <w:p>
                  <w:pPr>
                    <w:pStyle w:val="BodyText"/>
                  </w:pPr>
                </w:p>
              </w:txbxContent>
            </v:textbox>
          </v:shape>
        </w:pict>
      </w:r>
      <w:r>
        <w:rPr>
          <w:rFonts w:ascii="微软雅黑" w:eastAsia="微软雅黑" w:hint="eastAsia"/>
          <w:b/>
          <w:spacing w:val="-4"/>
          <w:sz w:val="21"/>
        </w:rPr>
        <w:t xml:space="preserve">表 </w:t>
      </w:r>
      <w:r>
        <w:rPr>
          <w:rFonts w:ascii="Times New Roman" w:eastAsia="Times New Roman"/>
          <w:b/>
          <w:sz w:val="21"/>
        </w:rPr>
        <w:t>2-11</w:t>
      </w:r>
      <w:r>
        <w:rPr>
          <w:rFonts w:ascii="Times New Roman" w:eastAsia="Times New Roman"/>
          <w:b/>
          <w:spacing w:val="51"/>
          <w:sz w:val="21"/>
        </w:rPr>
        <w:t xml:space="preserve"> </w:t>
      </w:r>
      <w:r>
        <w:rPr>
          <w:rFonts w:ascii="微软雅黑" w:eastAsia="微软雅黑" w:hint="eastAsia"/>
          <w:b/>
          <w:spacing w:val="3"/>
          <w:sz w:val="21"/>
        </w:rPr>
        <w:t xml:space="preserve">本项目水平衡一览表 </w:t>
      </w:r>
      <w:r>
        <w:rPr>
          <w:rFonts w:ascii="微软雅黑" w:eastAsia="微软雅黑" w:hint="eastAsia"/>
          <w:b/>
          <w:sz w:val="21"/>
        </w:rPr>
        <w:t>（单位：</w:t>
      </w:r>
      <w:r>
        <w:rPr>
          <w:rFonts w:ascii="Times New Roman" w:eastAsia="Times New Roman"/>
          <w:b/>
          <w:sz w:val="21"/>
        </w:rPr>
        <w:t>t/a</w:t>
      </w:r>
      <w:r>
        <w:rPr>
          <w:rFonts w:ascii="微软雅黑" w:eastAsia="微软雅黑" w:hint="eastAsia"/>
          <w:b/>
          <w:sz w:val="21"/>
        </w:rPr>
        <w:t>）</w:t>
      </w: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spacing w:before="5"/>
        <w:rPr>
          <w:rFonts w:ascii="微软雅黑"/>
          <w:b/>
          <w:sz w:val="32"/>
        </w:rPr>
      </w:pPr>
    </w:p>
    <w:p>
      <w:pPr>
        <w:spacing w:before="0" w:line="168" w:lineRule="auto"/>
        <w:ind w:left="1075" w:right="614" w:firstLine="0"/>
        <w:jc w:val="left"/>
        <w:rPr>
          <w:rFonts w:ascii="微软雅黑" w:eastAsia="微软雅黑" w:hint="eastAsia"/>
          <w:b/>
          <w:sz w:val="21"/>
        </w:rPr>
      </w:pPr>
      <w:r>
        <w:rPr>
          <w:rFonts w:ascii="微软雅黑" w:eastAsia="微软雅黑" w:hint="eastAsia"/>
          <w:b/>
          <w:sz w:val="21"/>
        </w:rPr>
        <w:t xml:space="preserve">注：生产废水产生量为 </w:t>
      </w:r>
      <w:r>
        <w:rPr>
          <w:rFonts w:ascii="Times New Roman" w:eastAsia="Times New Roman"/>
          <w:b/>
          <w:sz w:val="21"/>
        </w:rPr>
        <w:t>35.4t/a</w:t>
      </w:r>
      <w:r>
        <w:rPr>
          <w:rFonts w:ascii="微软雅黑" w:eastAsia="微软雅黑" w:hint="eastAsia"/>
          <w:b/>
          <w:sz w:val="21"/>
        </w:rPr>
        <w:t>，定期委托有资质的单位委外处理，故不占用企业污染物总量控制指标</w:t>
      </w:r>
    </w:p>
    <w:p>
      <w:pPr>
        <w:spacing w:after="0" w:line="168" w:lineRule="auto"/>
        <w:jc w:val="left"/>
        <w:rPr>
          <w:rFonts w:ascii="微软雅黑" w:eastAsia="微软雅黑" w:hint="eastAsia"/>
          <w:sz w:val="21"/>
        </w:rPr>
        <w:sectPr>
          <w:pgSz w:w="11910" w:h="16840"/>
          <w:pgMar w:top="1580" w:right="1160" w:bottom="280" w:left="1020" w:header="720" w:footer="720" w:gutter="0"/>
          <w:pgNumType w:start="21"/>
          <w:cols w:num="1" w:space="720"/>
        </w:sectPr>
      </w:pPr>
    </w:p>
    <w:p>
      <w:pPr>
        <w:pStyle w:val="BodyText"/>
        <w:spacing w:before="7"/>
        <w:rPr>
          <w:rFonts w:ascii="微软雅黑"/>
          <w:b/>
          <w:sz w:val="27"/>
        </w:rPr>
      </w:pPr>
    </w:p>
    <w:p>
      <w:pPr>
        <w:spacing w:before="66"/>
        <w:ind w:left="3174" w:right="0" w:firstLine="0"/>
        <w:jc w:val="left"/>
        <w:rPr>
          <w:rFonts w:ascii="Calibri"/>
          <w:sz w:val="18"/>
        </w:rPr>
      </w:pPr>
      <w:r>
        <w:pict>
          <v:group id="_x0000_s1175" o:spid="_x0000_s1170" style="width:319pt;height:136.15pt;margin-top:11.65pt;margin-left:184pt;mso-height-relative:page;mso-position-horizontal-relative:page;mso-width-relative:page;position:absolute;z-index:-251641856" coordorigin="3680,233" coordsize="6380,2723">
            <v:line id="_x0000_s1176" o:spid="_x0000_s1171" style="position:absolute" from="4927,1246" to="6229,1246" coordsize="21600,21600" stroked="t" strokecolor="black"/>
            <v:line id="_x0000_s1177" o:spid="_x0000_s1172" style="position:absolute" from="4928,887" to="4928,1246" coordsize="21600,21600" stroked="t" strokecolor="black"/>
            <v:line id="_x0000_s1178" o:spid="_x0000_s1173" style="position:absolute" from="4927,886" to="6229,886" coordsize="21600,21600" stroked="t" strokecolor="black"/>
            <v:line id="_x0000_s1179" o:spid="_x0000_s1174" style="position:absolute" from="4930,1245" to="6225,1245" coordsize="21600,21600" stroked="t" strokecolor="black"/>
            <v:line id="_x0000_s1180" o:spid="_x0000_s1175" style="position:absolute" from="6227,887" to="6227,1246" coordsize="21600,21600" stroked="t" strokecolor="black"/>
            <v:line id="_x0000_s1181" o:spid="_x0000_s1176" style="position:absolute" from="4930,889" to="6225,889" coordsize="21600,21600" stroked="t" strokecolor="black"/>
            <v:shape id="_x0000_s1182" o:spid="_x0000_s1177" style="width:446;height:301;left:5119;position:absolute;top:586" coordorigin="5119,587" coordsize="446,301" path="m5119,888l5126,879,5129,870,5132,860,5134,850,5154,790,5230,718,5327,692,5373,686,5418,679,5461,667,5492,652,5520,633,5544,610,5565,587e" filled="f" stroked="t" strokecolor="black">
              <v:stroke dashstyle="dot"/>
              <v:path arrowok="t"/>
            </v:shape>
            <v:shape id="_x0000_s1183" o:spid="_x0000_s1178" style="width:86;height:102;left:5513;position:absolute;top:527" coordorigin="5514,527" coordsize="86,102" path="m5599,527l5514,583,5537,587,5559,597,5578,610,5593,628,5599,527xe" filled="t" fillcolor="black" stroked="f">
              <v:path arrowok="t"/>
            </v:shape>
            <v:line id="_x0000_s1184" o:spid="_x0000_s1179" style="position:absolute" from="4927,2017" to="6229,2017" coordsize="21600,21600" stroked="t" strokecolor="black"/>
            <v:line id="_x0000_s1185" o:spid="_x0000_s1180" style="position:absolute" from="4928,1658" to="4928,2016" coordsize="21600,21600" stroked="t" strokecolor="black"/>
            <v:line id="_x0000_s1186" o:spid="_x0000_s1181" style="position:absolute" from="4927,1657" to="6229,1657" coordsize="21600,21600" stroked="t" strokecolor="black"/>
            <v:line id="_x0000_s1187" o:spid="_x0000_s1182" style="position:absolute" from="4930,2015" to="6225,2015" coordsize="21600,21600" stroked="t" strokecolor="black"/>
            <v:line id="_x0000_s1188" o:spid="_x0000_s1183" style="position:absolute" from="6227,1658" to="6227,2016" coordsize="21600,21600" stroked="t" strokecolor="black"/>
            <v:line id="_x0000_s1189" o:spid="_x0000_s1184" style="position:absolute" from="4930,1658" to="6225,1658" coordsize="21600,21600" stroked="t" strokecolor="black"/>
            <v:shape id="_x0000_s1190" o:spid="_x0000_s1185" style="width:446;height:301;left:5119;position:absolute;top:1356" coordorigin="5119,1357" coordsize="446,301" path="m5119,1658l5126,1649,5129,1640,5132,1630,5134,1620,5154,1560,5230,1488,5327,1462,5373,1456,5418,1449,5461,1437,5492,1422,5520,1403,5544,1380,5565,1357e" filled="f" stroked="t" strokecolor="black">
              <v:stroke dashstyle="dot"/>
              <v:path arrowok="t"/>
            </v:shape>
            <v:shape id="_x0000_s1191" o:spid="_x0000_s1186" style="width:86;height:102;left:5513;position:absolute;top:1297" coordorigin="5514,1297" coordsize="86,102" path="m5599,1297l5514,1353,5537,1357,5559,1367,5578,1380,5593,1398,5599,1297xe" filled="t" fillcolor="black" stroked="f">
              <v:path arrowok="t"/>
            </v:shape>
            <v:line id="_x0000_s1192" o:spid="_x0000_s1187" style="position:absolute" from="4927,2786" to="6229,2786" coordsize="21600,21600" stroked="t" strokecolor="black"/>
            <v:line id="_x0000_s1193" o:spid="_x0000_s1188" style="position:absolute" from="4928,2428" to="4928,2786" coordsize="21600,21600" stroked="t" strokecolor="black"/>
            <v:line id="_x0000_s1194" o:spid="_x0000_s1189" style="position:absolute" from="4927,2427" to="6229,2427" coordsize="21600,21600" stroked="t" strokecolor="black"/>
            <v:line id="_x0000_s1195" o:spid="_x0000_s1190" style="position:absolute" from="4930,2785" to="6225,2785" coordsize="21600,21600" stroked="t" strokecolor="black"/>
            <v:line id="_x0000_s1196" o:spid="_x0000_s1191" style="position:absolute" from="6227,2428" to="6227,2786" coordsize="21600,21600" stroked="t" strokecolor="black"/>
            <v:line id="_x0000_s1197" o:spid="_x0000_s1192" style="position:absolute" from="4930,2428" to="6225,2428" coordsize="21600,21600" stroked="t" strokecolor="black"/>
            <v:shape id="_x0000_s1198" o:spid="_x0000_s1193" style="width:446;height:301;left:5193;position:absolute;top:2126" coordorigin="5194,2127" coordsize="446,301" path="m5194,2428l5200,2419,5204,2410,5206,2400,5208,2390,5228,2330,5305,2258,5401,2232,5447,2226,5493,2219,5535,2207,5567,2192,5594,2173,5619,2150,5639,2127e" filled="f" stroked="t" strokecolor="black">
              <v:stroke dashstyle="dot"/>
              <v:path arrowok="t"/>
            </v:shape>
            <v:shape id="_x0000_s1199" o:spid="_x0000_s1194" style="width:86;height:102;left:5588;position:absolute;top:2067" coordorigin="5588,2067" coordsize="86,102" path="m5674,2067l5588,2123,5612,2127,5633,2136,5652,2150,5667,2168,5674,2067xe" filled="t" fillcolor="black" stroked="f">
              <v:path arrowok="t"/>
            </v:shape>
            <v:shape id="_x0000_s1200" o:spid="_x0000_s1195" style="width:1077;height:1211;left:3771;position:absolute;top:278" coordorigin="3772,279" coordsize="1077,1211" path="m3772,1489l3772,279,4848,279e" filled="f" stroked="t" strokecolor="black">
              <v:path arrowok="t"/>
            </v:shape>
            <v:shape id="_x0000_s1201" o:spid="_x0000_s1196" style="width:92;height:91;left:4836;position:absolute;top:233" coordorigin="4837,234" coordsize="92,91" path="m4837,234l4837,324,4928,279,4837,234xe" filled="t" fillcolor="black" stroked="f">
              <v:path arrowok="t"/>
            </v:shape>
            <v:line id="_x0000_s1202" o:spid="_x0000_s1197" style="position:absolute" from="3772,1066" to="4848,1067" coordsize="21600,21600" stroked="t" strokecolor="black"/>
            <v:shape id="_x0000_s1203" o:spid="_x0000_s1198" style="width:92;height:91;left:4836;position:absolute;top:1021" coordorigin="4837,1022" coordsize="92,91" path="m4837,1022l4837,1112,4928,1067,4837,1022xe" filled="t" fillcolor="black" stroked="f">
              <v:path arrowok="t"/>
            </v:shape>
            <v:shape id="_x0000_s1204" o:spid="_x0000_s1199" style="width:1077;height:348;left:3771;position:absolute;top:1489" coordorigin="3772,1489" coordsize="1077,348" path="m3772,1489l3772,1837,4848,1837e" filled="f" stroked="t" strokecolor="black">
              <v:path arrowok="t"/>
            </v:shape>
            <v:shape id="_x0000_s1205" o:spid="_x0000_s1200" style="width:92;height:91;left:4836;position:absolute;top:1791" coordorigin="4837,1792" coordsize="92,91" path="m4837,1792l4837,1882,4928,1837,4837,1792xe" filled="t" fillcolor="black" stroked="f">
              <v:path arrowok="t"/>
            </v:shape>
            <v:shape id="_x0000_s1206" o:spid="_x0000_s1201" style="width:1077;height:770;left:3771;position:absolute;top:1836" coordorigin="3772,1837" coordsize="1077,770" path="m3772,1837l3772,2607,4848,2607e" filled="f" stroked="t" strokecolor="black">
              <v:path arrowok="t"/>
            </v:shape>
            <v:shape id="_x0000_s1207" o:spid="_x0000_s1202" style="width:92;height:91;left:4836;position:absolute;top:2561" coordorigin="4837,2562" coordsize="92,91" path="m4837,2562l4837,2652,4928,2607,4837,2562xe" filled="t" fillcolor="black" stroked="f">
              <v:path arrowok="t"/>
            </v:shape>
            <v:shape id="_x0000_s1208" o:spid="_x0000_s1203" style="width:1904;height:2395;left:6342;position:absolute;top:11617" coordorigin="6343,11617" coordsize="1904,2395" path="m6227,1067l6980,1067,6980,2607,6227,2607m6227,1837l6980,1836m6980,1832l7466,1831e" filled="f" stroked="t" strokecolor="black">
              <v:path arrowok="t"/>
            </v:shape>
            <v:shape id="_x0000_s1209" o:spid="_x0000_s1204" style="width:3867;height:306;left:3680;position:absolute;top:1571" coordorigin="3680,1572" coordsize="3867,306" path="m3772,1617l3680,1572,3680,1662,3772,1617m7547,1831l7455,1786,7455,1877,7547,1831e" filled="t" fillcolor="black" stroked="f">
              <v:path arrowok="t"/>
            </v:shape>
            <v:line id="_x0000_s1210" o:spid="_x0000_s1205" style="flip:y;position:absolute" from="6227,278" to="6713,279" coordsize="21600,21600" stroked="t" strokecolor="black"/>
            <v:shape id="_x0000_s1211" o:spid="_x0000_s1206" style="width:92;height:91;left:6701;position:absolute;top:233" coordorigin="6702,233" coordsize="92,91" path="m6702,233l6702,324,6794,278,6702,233xe" filled="t" fillcolor="black" stroked="f">
              <v:path arrowok="t"/>
            </v:shape>
            <v:line id="_x0000_s1212" o:spid="_x0000_s1207" style="position:absolute" from="7545,2011" to="9551,2011" coordsize="21600,21600" stroked="t" strokecolor="black"/>
            <v:line id="_x0000_s1213" o:spid="_x0000_s1208" style="position:absolute" from="7547,1652" to="7547,2010" coordsize="21600,21600" stroked="t" strokecolor="black"/>
            <v:line id="_x0000_s1214" o:spid="_x0000_s1209" style="position:absolute" from="7545,1652" to="9551,1652" coordsize="21600,21600" stroked="t" strokecolor="black"/>
            <v:line id="_x0000_s1215" o:spid="_x0000_s1210" style="position:absolute" from="7548,2010" to="9548,2010" coordsize="21600,21600" stroked="t" strokecolor="black"/>
            <v:line id="_x0000_s1216" o:spid="_x0000_s1211" style="position:absolute" from="9550,1652" to="9550,2010" coordsize="21600,21600" stroked="t" strokecolor="black"/>
            <v:line id="_x0000_s1217" o:spid="_x0000_s1212" style="position:absolute" from="7548,1653" to="9548,1653" coordsize="21600,21600" stroked="t" strokecolor="black"/>
            <v:shape id="_x0000_s1218" o:spid="_x0000_s1213" style="width:4476;height:1126;left:5577;position:absolute;top:705" coordorigin="5578,705" coordsize="4476,1126" path="m9550,1831l10053,1831,10053,705,5578,705,5578,809e" filled="f" stroked="t" strokecolor="black">
              <v:stroke dashstyle="longDash"/>
              <v:path arrowok="t"/>
            </v:shape>
            <v:shape id="_x0000_s1219" o:spid="_x0000_s1214" style="width:92;height:91;left:5531;position:absolute;top:797" coordorigin="5532,797" coordsize="92,91" path="m5623,797l5532,797,5578,888,5623,797xe" filled="t" fillcolor="black" stroked="f">
              <v:path arrowok="t"/>
            </v:shape>
            <v:shape id="_x0000_s1220" o:spid="_x0000_s1215" style="width:4476;height:1118;left:5577;position:absolute;top:1831" coordorigin="5578,1831" coordsize="4476,1118" path="m10053,1831l10053,2949,5578,2949,5578,2865e" filled="f" stroked="t" strokecolor="black">
              <v:stroke dashstyle="longDash"/>
              <v:path arrowok="t"/>
            </v:shape>
            <v:shape id="_x0000_s1221" o:spid="_x0000_s1216" style="width:92;height:91;left:5531;position:absolute;top:2786" coordorigin="5532,2786" coordsize="92,91" path="m5578,2786l5532,2877,5623,2877,5578,2786xe" filled="t" fillcolor="black" stroked="f">
              <v:path arrowok="t"/>
            </v:shape>
            <v:shape id="_x0000_s1222" o:spid="_x0000_s1217" style="width:4055;height:355;left:5577;position:absolute;top:1477" coordorigin="5578,1477" coordsize="4055,355" path="m9550,1831l9632,1831,9632,1507,7011,1507,7008,1496,7002,1486,6992,1479,6980,1477,6968,1479,6958,1486,6952,1496,6949,1507,5578,1507,5578,1578e" filled="f" stroked="t" strokecolor="black">
              <v:stroke dashstyle="longDash"/>
              <v:path arrowok="t"/>
            </v:shape>
            <v:shape id="_x0000_s1223" o:spid="_x0000_s1218" style="width:92;height:91;left:5531;position:absolute;top:1567" coordorigin="5532,1567" coordsize="92,91" path="m5623,1567l5532,1567,5578,1658,5623,1567xe" filled="t" fillcolor="black" stroked="f">
              <v:path arrowok="t"/>
            </v:shape>
            <v:line id="_x0000_s1224" o:spid="_x0000_s1219" style="position:absolute" from="8548,2010" to="8548,2179" coordsize="21600,21600" stroked="t" strokecolor="black"/>
            <v:shape id="_x0000_s1225" o:spid="_x0000_s1220" style="width:92;height:91;left:8502;position:absolute;top:2167" coordorigin="8502,2167" coordsize="92,91" path="m8594,2167l8502,2167,8548,2258,8594,2167xe" filled="t" fillcolor="black" stroked="f">
              <v:path arrowok="t"/>
            </v:shape>
            <v:shape id="_x0000_s1226" o:spid="_x0000_s1221" type="#_x0000_t202" style="width:349;height:184;left:5141;position:absolute;top:501" coordsize="21600,21600" filled="f" stroked="f">
              <v:stroke joinstyle="miter"/>
              <v:textbox inset="0,0,0,0">
                <w:txbxContent>
                  <w:p>
                    <w:pPr>
                      <w:spacing w:before="0" w:line="184" w:lineRule="exact"/>
                      <w:ind w:left="0" w:right="0" w:firstLine="0"/>
                      <w:jc w:val="left"/>
                      <w:rPr>
                        <w:rFonts w:ascii="Calibri"/>
                        <w:sz w:val="18"/>
                      </w:rPr>
                    </w:pPr>
                    <w:r>
                      <w:rPr>
                        <w:rFonts w:ascii="Calibri"/>
                        <w:w w:val="105"/>
                        <w:sz w:val="18"/>
                      </w:rPr>
                      <w:t>1.67</w:t>
                    </w:r>
                  </w:p>
                </w:txbxContent>
              </v:textbox>
            </v:shape>
            <v:shape id="_x0000_s1227" o:spid="_x0000_s1222" type="#_x0000_t202" style="width:197;height:184;left:8459;position:absolute;top:501" coordsize="21600,21600" filled="f" stroked="f">
              <v:stroke joinstyle="miter"/>
              <v:textbox inset="0,0,0,0">
                <w:txbxContent>
                  <w:p>
                    <w:pPr>
                      <w:spacing w:before="0" w:line="184" w:lineRule="exact"/>
                      <w:ind w:left="0" w:right="0" w:firstLine="0"/>
                      <w:jc w:val="left"/>
                      <w:rPr>
                        <w:rFonts w:ascii="Calibri"/>
                        <w:sz w:val="18"/>
                      </w:rPr>
                    </w:pPr>
                    <w:r>
                      <w:rPr>
                        <w:rFonts w:ascii="Calibri"/>
                        <w:w w:val="105"/>
                        <w:sz w:val="18"/>
                      </w:rPr>
                      <w:t>15</w:t>
                    </w:r>
                  </w:p>
                </w:txbxContent>
              </v:textbox>
            </v:shape>
            <v:shape id="_x0000_s1228" o:spid="_x0000_s1223" type="#_x0000_t202" style="width:437;height:184;left:4171;position:absolute;top:895" coordsize="21600,21600" filled="f" stroked="f">
              <v:stroke joinstyle="miter"/>
              <v:textbox inset="0,0,0,0">
                <w:txbxContent>
                  <w:p>
                    <w:pPr>
                      <w:spacing w:before="0" w:line="184" w:lineRule="exact"/>
                      <w:ind w:left="0" w:right="0" w:firstLine="0"/>
                      <w:jc w:val="left"/>
                      <w:rPr>
                        <w:rFonts w:ascii="Calibri"/>
                        <w:sz w:val="18"/>
                      </w:rPr>
                    </w:pPr>
                    <w:r>
                      <w:rPr>
                        <w:rFonts w:ascii="Calibri"/>
                        <w:sz w:val="18"/>
                      </w:rPr>
                      <w:t>16.67</w:t>
                    </w:r>
                  </w:p>
                </w:txbxContent>
              </v:textbox>
            </v:shape>
            <v:shape id="_x0000_s1229" o:spid="_x0000_s1224" type="#_x0000_t202" style="width:196;height:184;left:6504;position:absolute;top:895" coordsize="21600,21600" filled="f" stroked="f">
              <v:stroke joinstyle="miter"/>
              <v:textbox inset="0,0,0,0">
                <w:txbxContent>
                  <w:p>
                    <w:pPr>
                      <w:spacing w:before="0" w:line="184" w:lineRule="exact"/>
                      <w:ind w:left="0" w:right="0" w:firstLine="0"/>
                      <w:jc w:val="left"/>
                      <w:rPr>
                        <w:rFonts w:ascii="Calibri"/>
                        <w:sz w:val="18"/>
                      </w:rPr>
                    </w:pPr>
                    <w:r>
                      <w:rPr>
                        <w:rFonts w:ascii="Calibri"/>
                        <w:w w:val="105"/>
                        <w:sz w:val="18"/>
                      </w:rPr>
                      <w:t>15</w:t>
                    </w:r>
                  </w:p>
                </w:txbxContent>
              </v:textbox>
            </v:shape>
            <v:shape id="_x0000_s1230" o:spid="_x0000_s1225" type="#_x0000_t202" style="width:252;height:184;left:5095;position:absolute;top:1287" coordsize="21600,21600" filled="f" stroked="f">
              <v:stroke joinstyle="miter"/>
              <v:textbox inset="0,0,0,0">
                <w:txbxContent>
                  <w:p>
                    <w:pPr>
                      <w:spacing w:before="0" w:line="184" w:lineRule="exact"/>
                      <w:ind w:left="0" w:right="0" w:firstLine="0"/>
                      <w:jc w:val="left"/>
                      <w:rPr>
                        <w:rFonts w:ascii="Calibri"/>
                        <w:sz w:val="18"/>
                      </w:rPr>
                    </w:pPr>
                    <w:r>
                      <w:rPr>
                        <w:rFonts w:ascii="Calibri"/>
                        <w:w w:val="105"/>
                        <w:sz w:val="18"/>
                      </w:rPr>
                      <w:t>1.6</w:t>
                    </w:r>
                  </w:p>
                </w:txbxContent>
              </v:textbox>
            </v:shape>
            <v:shape id="_x0000_s1231" o:spid="_x0000_s1226" type="#_x0000_t202" style="width:349;height:184;left:8390;position:absolute;top:1287" coordsize="21600,21600" filled="f" stroked="f">
              <v:stroke joinstyle="miter"/>
              <v:textbox inset="0,0,0,0">
                <w:txbxContent>
                  <w:p>
                    <w:pPr>
                      <w:spacing w:before="0" w:line="184" w:lineRule="exact"/>
                      <w:ind w:left="0" w:right="0" w:firstLine="0"/>
                      <w:jc w:val="left"/>
                      <w:rPr>
                        <w:rFonts w:ascii="Calibri"/>
                        <w:sz w:val="18"/>
                      </w:rPr>
                    </w:pPr>
                    <w:r>
                      <w:rPr>
                        <w:rFonts w:ascii="Calibri"/>
                        <w:w w:val="105"/>
                        <w:sz w:val="18"/>
                      </w:rPr>
                      <w:t>14.4</w:t>
                    </w:r>
                  </w:p>
                </w:txbxContent>
              </v:textbox>
            </v:shape>
            <v:shape id="_x0000_s1232" o:spid="_x0000_s1227" type="#_x0000_t202" style="width:4738;height:1319;left:4217;position:absolute;top:1626" coordsize="21600,21600" filled="f" stroked="f">
              <v:stroke joinstyle="miter"/>
              <v:textbox inset="0,0,0,0">
                <w:txbxContent>
                  <w:p>
                    <w:pPr>
                      <w:tabs>
                        <w:tab w:val="left" w:pos="2217"/>
                        <w:tab w:val="left" w:pos="2864"/>
                      </w:tabs>
                      <w:spacing w:before="0" w:line="213" w:lineRule="exact"/>
                      <w:ind w:left="69" w:right="0" w:firstLine="0"/>
                      <w:jc w:val="left"/>
                      <w:rPr>
                        <w:rFonts w:ascii="Calibri"/>
                        <w:sz w:val="18"/>
                      </w:rPr>
                    </w:pPr>
                    <w:r>
                      <w:rPr>
                        <w:rFonts w:ascii="Calibri"/>
                        <w:spacing w:val="-4"/>
                        <w:w w:val="105"/>
                        <w:sz w:val="18"/>
                      </w:rPr>
                      <w:t>16</w:t>
                    </w:r>
                    <w:r>
                      <w:rPr>
                        <w:rFonts w:ascii="Calibri"/>
                        <w:spacing w:val="-4"/>
                        <w:w w:val="105"/>
                        <w:sz w:val="18"/>
                      </w:rPr>
                      <w:tab/>
                    </w:r>
                    <w:r>
                      <w:rPr>
                        <w:rFonts w:ascii="Calibri"/>
                        <w:w w:val="105"/>
                        <w:sz w:val="18"/>
                      </w:rPr>
                      <w:t>14.4</w:t>
                    </w:r>
                    <w:r>
                      <w:rPr>
                        <w:rFonts w:ascii="Calibri"/>
                        <w:w w:val="105"/>
                        <w:sz w:val="18"/>
                      </w:rPr>
                      <w:tab/>
                    </w:r>
                    <w:r>
                      <w:rPr>
                        <w:rFonts w:ascii="Calibri"/>
                        <w:w w:val="105"/>
                        <w:position w:val="3"/>
                        <w:sz w:val="18"/>
                      </w:rPr>
                      <w:t>35.4</w:t>
                    </w:r>
                  </w:p>
                  <w:p>
                    <w:pPr>
                      <w:spacing w:before="16" w:line="240" w:lineRule="auto"/>
                      <w:rPr>
                        <w:rFonts w:ascii="微软雅黑"/>
                        <w:b/>
                        <w:sz w:val="9"/>
                      </w:rPr>
                    </w:pPr>
                  </w:p>
                  <w:p>
                    <w:pPr>
                      <w:tabs>
                        <w:tab w:val="left" w:pos="4389"/>
                      </w:tabs>
                      <w:spacing w:before="0"/>
                      <w:ind w:left="831" w:right="0" w:firstLine="0"/>
                      <w:jc w:val="left"/>
                      <w:rPr>
                        <w:rFonts w:ascii="Calibri"/>
                        <w:sz w:val="18"/>
                      </w:rPr>
                    </w:pPr>
                    <w:r>
                      <w:rPr>
                        <w:rFonts w:ascii="Calibri"/>
                        <w:w w:val="105"/>
                        <w:position w:val="-2"/>
                        <w:sz w:val="18"/>
                      </w:rPr>
                      <w:t>0.67</w:t>
                    </w:r>
                    <w:r>
                      <w:rPr>
                        <w:rFonts w:ascii="Calibri"/>
                        <w:w w:val="105"/>
                        <w:position w:val="-2"/>
                        <w:sz w:val="18"/>
                      </w:rPr>
                      <w:tab/>
                    </w:r>
                    <w:r>
                      <w:rPr>
                        <w:rFonts w:ascii="Calibri"/>
                        <w:w w:val="105"/>
                        <w:sz w:val="18"/>
                      </w:rPr>
                      <w:t>35.4</w:t>
                    </w:r>
                  </w:p>
                  <w:p>
                    <w:pPr>
                      <w:tabs>
                        <w:tab w:val="left" w:pos="2333"/>
                      </w:tabs>
                      <w:spacing w:before="116"/>
                      <w:ind w:left="0" w:right="0" w:firstLine="0"/>
                      <w:jc w:val="left"/>
                      <w:rPr>
                        <w:rFonts w:ascii="Calibri"/>
                        <w:sz w:val="18"/>
                      </w:rPr>
                    </w:pPr>
                    <w:r>
                      <w:rPr>
                        <w:rFonts w:ascii="Calibri"/>
                        <w:w w:val="105"/>
                        <w:sz w:val="18"/>
                      </w:rPr>
                      <w:t>6.67</w:t>
                    </w:r>
                    <w:r>
                      <w:rPr>
                        <w:rFonts w:ascii="Calibri"/>
                        <w:w w:val="105"/>
                        <w:sz w:val="18"/>
                      </w:rPr>
                      <w:tab/>
                    </w:r>
                    <w:r>
                      <w:rPr>
                        <w:rFonts w:ascii="Calibri"/>
                        <w:w w:val="105"/>
                        <w:position w:val="-2"/>
                        <w:sz w:val="18"/>
                      </w:rPr>
                      <w:t>6</w:t>
                    </w:r>
                  </w:p>
                  <w:p>
                    <w:pPr>
                      <w:spacing w:before="90" w:line="217" w:lineRule="exact"/>
                      <w:ind w:left="4287" w:right="0" w:firstLine="0"/>
                      <w:jc w:val="left"/>
                      <w:rPr>
                        <w:rFonts w:ascii="Calibri"/>
                        <w:sz w:val="18"/>
                      </w:rPr>
                    </w:pPr>
                    <w:r>
                      <w:rPr>
                        <w:rFonts w:ascii="Calibri"/>
                        <w:w w:val="103"/>
                        <w:sz w:val="18"/>
                      </w:rPr>
                      <w:t>6</w:t>
                    </w:r>
                  </w:p>
                </w:txbxContent>
              </v:textbox>
            </v:shape>
            <v:shape id="_x0000_s1233" o:spid="_x0000_s1228" type="#_x0000_t202" style="width:1299;height:359;left:4928;position:absolute;top:2427" coordsize="21600,21600" filled="f" stroked="t" strokecolor="black">
              <v:textbox inset="0,0,0,0">
                <w:txbxContent>
                  <w:p>
                    <w:pPr>
                      <w:spacing w:before="62"/>
                      <w:ind w:left="191" w:right="0" w:firstLine="0"/>
                      <w:jc w:val="left"/>
                      <w:rPr>
                        <w:sz w:val="18"/>
                      </w:rPr>
                    </w:pPr>
                    <w:r>
                      <w:rPr>
                        <w:w w:val="105"/>
                        <w:sz w:val="18"/>
                      </w:rPr>
                      <w:t>水喷淋用水</w:t>
                    </w:r>
                  </w:p>
                </w:txbxContent>
              </v:textbox>
            </v:shape>
            <v:shape id="_x0000_s1234" o:spid="_x0000_s1229" type="#_x0000_t202" style="width:2004;height:359;left:7546;position:absolute;top:1654" coordsize="21600,21600" filled="f" stroked="t" strokecolor="black">
              <v:textbox inset="0,0,0,0">
                <w:txbxContent>
                  <w:p>
                    <w:pPr>
                      <w:spacing w:before="56"/>
                      <w:ind w:left="90" w:right="0" w:firstLine="0"/>
                      <w:jc w:val="left"/>
                      <w:rPr>
                        <w:sz w:val="18"/>
                      </w:rPr>
                    </w:pPr>
                    <w:r>
                      <w:rPr>
                        <w:w w:val="105"/>
                        <w:sz w:val="18"/>
                      </w:rPr>
                      <w:t>隔油、捞渣、三级沉淀</w:t>
                    </w:r>
                  </w:p>
                </w:txbxContent>
              </v:textbox>
            </v:shape>
            <v:shape id="_x0000_s1235" o:spid="_x0000_s1230" type="#_x0000_t202" style="width:1299;height:359;left:4928;position:absolute;top:1654" coordsize="21600,21600" filled="f" stroked="t" strokecolor="black">
              <v:textbox inset="0,0,0,0">
                <w:txbxContent>
                  <w:p>
                    <w:pPr>
                      <w:spacing w:before="62"/>
                      <w:ind w:left="191" w:right="0" w:firstLine="0"/>
                      <w:jc w:val="left"/>
                      <w:rPr>
                        <w:sz w:val="18"/>
                      </w:rPr>
                    </w:pPr>
                    <w:r>
                      <w:rPr>
                        <w:w w:val="105"/>
                        <w:sz w:val="18"/>
                      </w:rPr>
                      <w:t>水帘柜用水</w:t>
                    </w:r>
                  </w:p>
                </w:txbxContent>
              </v:textbox>
            </v:shape>
            <v:shape id="_x0000_s1236" o:spid="_x0000_s1231" type="#_x0000_t202" style="width:1299;height:359;left:4928;position:absolute;top:887" coordsize="21600,21600" filled="f" stroked="t" strokecolor="black">
              <v:textbox inset="0,0,0,0">
                <w:txbxContent>
                  <w:p>
                    <w:pPr>
                      <w:spacing w:before="58"/>
                      <w:ind w:left="191" w:right="0" w:firstLine="0"/>
                      <w:jc w:val="left"/>
                      <w:rPr>
                        <w:sz w:val="18"/>
                      </w:rPr>
                    </w:pPr>
                    <w:r>
                      <w:rPr>
                        <w:w w:val="105"/>
                        <w:sz w:val="18"/>
                      </w:rPr>
                      <w:t>水转印用水</w:t>
                    </w:r>
                  </w:p>
                </w:txbxContent>
              </v:textbox>
            </v:shape>
            <v:shape id="_x0000_s1237" o:spid="_x0000_s1232" type="#_x0000_t202" style="width:2004;height:359;left:7546;position:absolute;top:2258" coordsize="21600,21600" filled="f" stroked="t" strokecolor="black">
              <v:textbox inset="0,0,0,0">
                <w:txbxContent>
                  <w:p>
                    <w:pPr>
                      <w:spacing w:before="61"/>
                      <w:ind w:left="455" w:right="0" w:firstLine="0"/>
                      <w:jc w:val="left"/>
                      <w:rPr>
                        <w:sz w:val="18"/>
                      </w:rPr>
                    </w:pPr>
                    <w:r>
                      <w:rPr>
                        <w:w w:val="105"/>
                        <w:sz w:val="18"/>
                      </w:rPr>
                      <w:t>定期委外处理</w:t>
                    </w:r>
                  </w:p>
                </w:txbxContent>
              </v:textbox>
            </v:shape>
          </v:group>
        </w:pict>
      </w:r>
      <w:r>
        <w:pict>
          <v:group id="_x0000_s1238" o:spid="_x0000_s1233" style="width:67.8pt;height:37.7pt;margin-top:-14.65pt;margin-left:246.3pt;mso-height-relative:page;mso-position-horizontal-relative:page;mso-width-relative:page;position:absolute;z-index:-251640832" coordorigin="4927,-293" coordsize="1356,754">
            <v:shape id="_x0000_s1239" o:spid="_x0000_s1234" style="width:446;height:301;left:5802;position:absolute;top:-202" coordorigin="5802,-201" coordsize="446,301" path="m5802,100l5809,91,5812,82,5815,72,5817,62,5837,2,5913,-70,6010,-96,6056,-102,6101,-109,6144,-121,6175,-136,6203,-155,6227,-178,6248,-201e" filled="f" stroked="t" strokecolor="black">
              <v:stroke dashstyle="dot"/>
              <v:path arrowok="t"/>
            </v:shape>
            <v:shape id="_x0000_s1240" o:spid="_x0000_s1235" style="width:86;height:101;left:6196;position:absolute;top:-261" coordorigin="6197,-261" coordsize="86,101" path="m6282,-261l6197,-205,6220,-201,6242,-192,6261,-178,6276,-160,6282,-261xe" filled="t" fillcolor="black" stroked="f">
              <v:path arrowok="t"/>
            </v:shape>
            <v:shape id="_x0000_s1241" o:spid="_x0000_s1236" type="#_x0000_t202" style="width:487;height:400;left:5795;position:absolute;top:-294" coordsize="21600,21600" filled="f" stroked="f">
              <v:stroke joinstyle="miter"/>
              <v:textbox inset="0,0,0,0">
                <w:txbxContent>
                  <w:p>
                    <w:pPr>
                      <w:spacing w:before="0" w:line="186" w:lineRule="exact"/>
                      <w:ind w:left="108" w:right="0" w:firstLine="0"/>
                      <w:jc w:val="left"/>
                      <w:rPr>
                        <w:rFonts w:ascii="Calibri"/>
                        <w:sz w:val="18"/>
                      </w:rPr>
                    </w:pPr>
                    <w:r>
                      <w:rPr>
                        <w:rFonts w:ascii="Calibri"/>
                        <w:w w:val="105"/>
                        <w:sz w:val="18"/>
                      </w:rPr>
                      <w:t>56</w:t>
                    </w:r>
                  </w:p>
                </w:txbxContent>
              </v:textbox>
            </v:shape>
            <v:shape id="_x0000_s1242" o:spid="_x0000_s1237" type="#_x0000_t202" style="width:1299;height:359;left:4928;position:absolute;top:99" coordsize="21600,21600" filled="f" stroked="t" strokecolor="black">
              <v:textbox inset="0,0,0,0">
                <w:txbxContent>
                  <w:p>
                    <w:pPr>
                      <w:spacing w:before="55"/>
                      <w:ind w:left="100" w:right="0" w:firstLine="0"/>
                      <w:jc w:val="left"/>
                      <w:rPr>
                        <w:sz w:val="18"/>
                      </w:rPr>
                    </w:pPr>
                    <w:r>
                      <w:rPr>
                        <w:w w:val="105"/>
                        <w:sz w:val="18"/>
                      </w:rPr>
                      <w:t>办公生活用水</w:t>
                    </w:r>
                  </w:p>
                </w:txbxContent>
              </v:textbox>
            </v:shape>
          </v:group>
        </w:pict>
      </w:r>
      <w:r>
        <w:rPr>
          <w:rFonts w:ascii="Calibri"/>
          <w:w w:val="105"/>
          <w:sz w:val="18"/>
        </w:rPr>
        <w:t>560</w:t>
      </w: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8"/>
        <w:rPr>
          <w:rFonts w:ascii="Calibri"/>
          <w:sz w:val="22"/>
        </w:rPr>
      </w:pPr>
    </w:p>
    <w:p>
      <w:pPr>
        <w:spacing w:before="77" w:line="247" w:lineRule="exact"/>
        <w:ind w:left="1237" w:right="0" w:firstLine="0"/>
        <w:jc w:val="left"/>
        <w:rPr>
          <w:rFonts w:ascii="Calibri" w:eastAsia="Calibri"/>
          <w:sz w:val="18"/>
        </w:rPr>
      </w:pPr>
      <w:r>
        <w:rPr>
          <w:w w:val="105"/>
          <w:position w:val="3"/>
          <w:sz w:val="18"/>
        </w:rPr>
        <w:t>市政管</w:t>
      </w:r>
      <w:r>
        <w:rPr>
          <w:w w:val="105"/>
          <w:sz w:val="18"/>
          <w:u w:val="single"/>
        </w:rPr>
        <w:t xml:space="preserve"> </w:t>
      </w:r>
      <w:r>
        <w:rPr>
          <w:rFonts w:ascii="Calibri" w:eastAsia="Calibri"/>
          <w:w w:val="105"/>
          <w:sz w:val="18"/>
          <w:u w:val="single"/>
        </w:rPr>
        <w:t>599.34</w:t>
      </w:r>
      <w:r>
        <w:rPr>
          <w:rFonts w:ascii="Calibri" w:eastAsia="Calibri"/>
          <w:sz w:val="18"/>
          <w:u w:val="single"/>
        </w:rPr>
        <w:t xml:space="preserve"> </w:t>
      </w:r>
    </w:p>
    <w:p>
      <w:pPr>
        <w:spacing w:before="0" w:line="219" w:lineRule="exact"/>
        <w:ind w:left="1237" w:right="0" w:firstLine="0"/>
        <w:jc w:val="left"/>
        <w:rPr>
          <w:sz w:val="18"/>
        </w:rPr>
      </w:pPr>
      <w:r>
        <w:rPr>
          <w:w w:val="105"/>
          <w:sz w:val="18"/>
        </w:rPr>
        <w:t>网来水</w:t>
      </w: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pgSz w:w="11910" w:h="16840"/>
          <w:pgMar w:top="1580" w:right="1160" w:bottom="280" w:left="1020" w:header="720" w:footer="720" w:gutter="0"/>
          <w:pgNumType w:start="22"/>
          <w:cols w:num="1" w:space="720"/>
        </w:sectPr>
      </w:pPr>
    </w:p>
    <w:p>
      <w:pPr>
        <w:pStyle w:val="BodyText"/>
        <w:spacing w:before="8"/>
        <w:rPr>
          <w:sz w:val="31"/>
        </w:rPr>
      </w:pPr>
    </w:p>
    <w:p>
      <w:pPr>
        <w:pStyle w:val="Heading2"/>
        <w:numPr>
          <w:ilvl w:val="0"/>
          <w:numId w:val="4"/>
        </w:numPr>
        <w:tabs>
          <w:tab w:val="left" w:pos="2039"/>
        </w:tabs>
        <w:spacing w:before="1" w:after="0" w:line="240" w:lineRule="auto"/>
        <w:ind w:left="2039" w:right="0" w:hanging="604"/>
        <w:jc w:val="left"/>
      </w:pPr>
      <w:r>
        <w:rPr>
          <w:spacing w:val="-5"/>
        </w:rPr>
        <w:t>电力系统</w:t>
      </w:r>
    </w:p>
    <w:p>
      <w:pPr>
        <w:spacing w:before="145"/>
        <w:ind w:left="589" w:right="0" w:firstLine="0"/>
        <w:jc w:val="left"/>
        <w:rPr>
          <w:rFonts w:ascii="微软雅黑" w:eastAsia="微软雅黑" w:hint="eastAsia"/>
          <w:b/>
          <w:sz w:val="21"/>
        </w:rPr>
      </w:pPr>
      <w:r>
        <w:br w:type="column"/>
      </w:r>
      <w:r>
        <w:rPr>
          <w:rFonts w:ascii="微软雅黑" w:eastAsia="微软雅黑" w:hint="eastAsia"/>
          <w:b/>
          <w:spacing w:val="-4"/>
          <w:sz w:val="21"/>
        </w:rPr>
        <w:t xml:space="preserve">图 </w:t>
      </w:r>
      <w:r>
        <w:rPr>
          <w:rFonts w:ascii="Times New Roman" w:eastAsia="Times New Roman"/>
          <w:b/>
          <w:sz w:val="21"/>
        </w:rPr>
        <w:t>2-1</w:t>
      </w:r>
      <w:r>
        <w:rPr>
          <w:rFonts w:ascii="Times New Roman" w:eastAsia="Times New Roman"/>
          <w:b/>
          <w:spacing w:val="51"/>
          <w:sz w:val="21"/>
        </w:rPr>
        <w:t xml:space="preserve"> </w:t>
      </w:r>
      <w:r>
        <w:rPr>
          <w:rFonts w:ascii="微软雅黑" w:eastAsia="微软雅黑" w:hint="eastAsia"/>
          <w:b/>
          <w:sz w:val="21"/>
        </w:rPr>
        <w:t>迁建项目水平衡</w:t>
      </w:r>
      <w:r>
        <w:rPr>
          <w:rFonts w:ascii="微软雅黑" w:eastAsia="微软雅黑" w:hint="eastAsia"/>
          <w:b/>
          <w:spacing w:val="-3"/>
          <w:sz w:val="21"/>
        </w:rPr>
        <w:t>（</w:t>
      </w:r>
      <w:r>
        <w:rPr>
          <w:rFonts w:ascii="微软雅黑" w:eastAsia="微软雅黑" w:hint="eastAsia"/>
          <w:b/>
          <w:sz w:val="21"/>
        </w:rPr>
        <w:t>单位：</w:t>
      </w:r>
      <w:r>
        <w:rPr>
          <w:rFonts w:ascii="Times New Roman" w:eastAsia="Times New Roman"/>
          <w:b/>
          <w:sz w:val="21"/>
        </w:rPr>
        <w:t>t/a</w:t>
      </w:r>
      <w:r>
        <w:rPr>
          <w:rFonts w:ascii="微软雅黑" w:eastAsia="微软雅黑" w:hint="eastAsia"/>
          <w:b/>
          <w:sz w:val="21"/>
        </w:rPr>
        <w:t>）</w:t>
      </w:r>
    </w:p>
    <w:p>
      <w:pPr>
        <w:spacing w:after="0"/>
        <w:jc w:val="left"/>
        <w:rPr>
          <w:rFonts w:ascii="微软雅黑" w:eastAsia="微软雅黑" w:hint="eastAsia"/>
          <w:sz w:val="21"/>
        </w:rPr>
        <w:sectPr>
          <w:type w:val="continuous"/>
          <w:pgSz w:w="11910" w:h="16840"/>
          <w:pgMar w:top="1500" w:right="1160" w:bottom="280" w:left="1020" w:header="720" w:footer="720" w:gutter="0"/>
          <w:pgNumType w:start="23"/>
          <w:cols w:num="2" w:space="708" w:equalWidth="0">
            <w:col w:w="3001" w:space="40"/>
            <w:col w:w="6689" w:space="0"/>
          </w:cols>
        </w:sectPr>
      </w:pPr>
    </w:p>
    <w:p>
      <w:pPr>
        <w:pStyle w:val="BodyText"/>
        <w:spacing w:before="102"/>
        <w:ind w:left="1555"/>
      </w:pPr>
      <w:r>
        <w:pict>
          <v:group id="_x0000_s1243" o:spid="_x0000_s1238" style="width:442.3pt;height:669.35pt;margin-top:85.05pt;margin-left:76.55pt;mso-height-relative:page;mso-position-horizontal-relative:page;mso-position-vertical-relative:page;mso-width-relative:page;position:absolute;z-index:-251639808" coordorigin="1532,1702" coordsize="8846,13387">
            <v:rect id="_x0000_s1244" o:spid="_x0000_s1239" style="width:20;height:20;left:1531;position:absolute;top:1702" coordsize="21600,21600" filled="t" fillcolor="black" stroked="f"/>
            <v:line id="_x0000_s1245" o:spid="_x0000_s1240" style="position:absolute" from="1551,1712" to="1983,1712" coordsize="21600,21600" stroked="t" strokecolor="black"/>
            <v:rect id="_x0000_s1246" o:spid="_x0000_s1241" style="width:20;height:20;left:1982;position:absolute;top:1702" coordsize="21600,21600" filled="t" fillcolor="black" stroked="f"/>
            <v:line id="_x0000_s1247" o:spid="_x0000_s1242" style="position:absolute" from="2002,1712" to="10358,1712" coordsize="21600,21600" stroked="t" strokecolor="black"/>
            <v:rect id="_x0000_s1248" o:spid="_x0000_s1243" style="width:20;height:20;left:10358;position:absolute;top:1702" coordsize="21600,21600" filled="t" fillcolor="black" stroked="f"/>
            <v:line id="_x0000_s1249" o:spid="_x0000_s1244" style="position:absolute" from="1541,1721" to="1541,15089" coordsize="21600,21600" stroked="t" strokecolor="black"/>
            <v:line id="_x0000_s1250" o:spid="_x0000_s1245" style="position:absolute" from="1551,15079" to="1983,15079" coordsize="21600,21600" stroked="t" strokecolor="black"/>
            <v:line id="_x0000_s1251" o:spid="_x0000_s1246" style="position:absolute" from="1988,1721" to="1988,15070" coordsize="21600,21600" stroked="t" strokecolor="black"/>
            <v:rect id="_x0000_s1252" o:spid="_x0000_s1247" style="width:20;height:20;left:1982;position:absolute;top:15069" coordsize="21600,21600" filled="t" fillcolor="black" stroked="f"/>
            <v:line id="_x0000_s1253" o:spid="_x0000_s1248" style="position:absolute" from="2002,15079" to="10358,15079" coordsize="21600,21600" stroked="t" strokecolor="black"/>
            <v:line id="_x0000_s1254" o:spid="_x0000_s1249" style="position:absolute" from="10368,1721" to="10368,15089" coordsize="21600,21600" stroked="t" strokecolor="black"/>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5" o:spid="_x0000_s1250" type="#_x0000_t75" style="width:7289;height:5127;left:2534;position:absolute;top:9660" coordsize="21600,21600" filled="f" stroked="f">
              <v:imagedata r:id="rId6" o:title=""/>
              <o:lock v:ext="edit" aspectratio="t"/>
            </v:shape>
          </v:group>
        </w:pict>
      </w:r>
      <w:r>
        <w:t xml:space="preserve">本项目由市政电网供电，不设备用发电机，项目预计年耗电量 </w:t>
      </w:r>
      <w:r>
        <w:rPr>
          <w:rFonts w:ascii="Times New Roman" w:eastAsia="Times New Roman"/>
        </w:rPr>
        <w:t xml:space="preserve">3.6 </w:t>
      </w:r>
      <w:r>
        <w:t>万度。</w:t>
      </w:r>
    </w:p>
    <w:p>
      <w:pPr>
        <w:pStyle w:val="Heading2"/>
        <w:spacing w:before="81"/>
        <w:ind w:left="1435"/>
      </w:pPr>
      <w:r>
        <w:rPr>
          <w:rFonts w:ascii="Times New Roman" w:eastAsia="Times New Roman"/>
        </w:rPr>
        <w:t>8</w:t>
      </w:r>
      <w:r>
        <w:t>、总平面布置</w:t>
      </w:r>
    </w:p>
    <w:p>
      <w:pPr>
        <w:pStyle w:val="BodyText"/>
        <w:spacing w:before="103" w:line="362" w:lineRule="auto"/>
        <w:ind w:left="1075" w:right="484" w:firstLine="480"/>
        <w:jc w:val="both"/>
      </w:pPr>
      <w:r>
        <w:rPr>
          <w:spacing w:val="-4"/>
        </w:rPr>
        <w:t xml:space="preserve">本项目位于珠海市金湾区三灶镇雄业路 </w:t>
      </w:r>
      <w:r>
        <w:rPr>
          <w:rFonts w:ascii="Times New Roman" w:eastAsia="Times New Roman"/>
        </w:rPr>
        <w:t xml:space="preserve">2 </w:t>
      </w:r>
      <w:r>
        <w:rPr>
          <w:spacing w:val="-30"/>
        </w:rPr>
        <w:t xml:space="preserve">号 </w:t>
      </w:r>
      <w:r>
        <w:rPr>
          <w:rFonts w:ascii="Times New Roman" w:eastAsia="Times New Roman"/>
        </w:rPr>
        <w:t xml:space="preserve">B </w:t>
      </w:r>
      <w:r>
        <w:rPr>
          <w:spacing w:val="-30"/>
        </w:rPr>
        <w:t xml:space="preserve">栋 </w:t>
      </w:r>
      <w:r>
        <w:rPr>
          <w:rFonts w:ascii="Times New Roman" w:eastAsia="Times New Roman"/>
        </w:rPr>
        <w:t xml:space="preserve">5 </w:t>
      </w:r>
      <w:r>
        <w:rPr>
          <w:spacing w:val="-8"/>
        </w:rPr>
        <w:t>楼，共六层，本项目占</w:t>
      </w:r>
      <w:r>
        <w:rPr>
          <w:spacing w:val="-5"/>
        </w:rPr>
        <w:t xml:space="preserve">用第五层，具体情况见附图 </w:t>
      </w:r>
      <w:r>
        <w:rPr>
          <w:rFonts w:ascii="Times New Roman" w:eastAsia="Times New Roman"/>
        </w:rPr>
        <w:t xml:space="preserve">5 </w:t>
      </w:r>
      <w:r>
        <w:t>厂区平面布置图。</w:t>
      </w:r>
    </w:p>
    <w:p>
      <w:pPr>
        <w:pStyle w:val="Heading2"/>
        <w:spacing w:line="371" w:lineRule="exact"/>
        <w:ind w:left="1435"/>
      </w:pPr>
      <w:r>
        <w:rPr>
          <w:rFonts w:ascii="Times New Roman" w:eastAsia="Times New Roman"/>
        </w:rPr>
        <w:t>9</w:t>
      </w:r>
      <w:r>
        <w:t>、项目四周情况</w:t>
      </w:r>
    </w:p>
    <w:p>
      <w:pPr>
        <w:pStyle w:val="BodyText"/>
        <w:spacing w:before="100" w:line="364" w:lineRule="auto"/>
        <w:ind w:left="1075" w:right="487" w:firstLine="480"/>
        <w:jc w:val="both"/>
      </w:pPr>
      <w:r>
        <w:t xml:space="preserve">根据现场勘察，项目北面相距 </w:t>
      </w:r>
      <w:r>
        <w:rPr>
          <w:rFonts w:ascii="Times New Roman" w:eastAsia="Times New Roman"/>
        </w:rPr>
        <w:t xml:space="preserve">5m </w:t>
      </w:r>
      <w:r>
        <w:t xml:space="preserve">为珠海市祥业汽车租赁有限公司，南面相距 </w:t>
      </w:r>
      <w:r>
        <w:rPr>
          <w:rFonts w:ascii="Times New Roman" w:eastAsia="Times New Roman"/>
        </w:rPr>
        <w:t xml:space="preserve">5m </w:t>
      </w:r>
      <w:r>
        <w:t xml:space="preserve">为珠海鹰威包装有限公司，东面为珠海市恒基业安全头盔有限公司， 西面为雄业路。项目四至情况见附图 </w:t>
      </w:r>
      <w:r>
        <w:rPr>
          <w:rFonts w:ascii="Times New Roman" w:eastAsia="Times New Roman"/>
        </w:rPr>
        <w:t>2</w:t>
      </w:r>
      <w:r>
        <w:t>。</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3"/>
        <w:rPr>
          <w:sz w:val="32"/>
        </w:rPr>
      </w:pPr>
    </w:p>
    <w:p>
      <w:pPr>
        <w:spacing w:before="0"/>
        <w:ind w:left="1270" w:right="325" w:firstLine="0"/>
        <w:jc w:val="center"/>
        <w:rPr>
          <w:rFonts w:ascii="微软雅黑" w:eastAsia="微软雅黑" w:hint="eastAsia"/>
          <w:b/>
          <w:sz w:val="21"/>
        </w:rPr>
      </w:pPr>
      <w:r>
        <w:rPr>
          <w:rFonts w:ascii="微软雅黑" w:eastAsia="微软雅黑" w:hint="eastAsia"/>
          <w:b/>
          <w:sz w:val="21"/>
        </w:rPr>
        <w:t xml:space="preserve">图 </w:t>
      </w:r>
      <w:r>
        <w:rPr>
          <w:rFonts w:ascii="Times New Roman" w:eastAsia="Times New Roman"/>
          <w:b/>
          <w:sz w:val="21"/>
        </w:rPr>
        <w:t xml:space="preserve">2-2 </w:t>
      </w:r>
      <w:r>
        <w:rPr>
          <w:rFonts w:ascii="微软雅黑" w:eastAsia="微软雅黑" w:hint="eastAsia"/>
          <w:b/>
          <w:sz w:val="21"/>
        </w:rPr>
        <w:t>迁建项目四至图</w:t>
      </w:r>
    </w:p>
    <w:p>
      <w:pPr>
        <w:spacing w:after="0"/>
        <w:jc w:val="center"/>
        <w:rPr>
          <w:rFonts w:ascii="微软雅黑" w:eastAsia="微软雅黑" w:hint="eastAsia"/>
          <w:sz w:val="21"/>
        </w:rPr>
        <w:sectPr>
          <w:type w:val="continuous"/>
          <w:pgSz w:w="11910" w:h="16840"/>
          <w:pgMar w:top="1500" w:right="1160" w:bottom="280" w:left="1020" w:header="720" w:footer="720" w:gutter="0"/>
          <w:pgNumType w:start="24"/>
          <w:cols w:num="1" w:space="720"/>
        </w:sectPr>
      </w:pPr>
    </w:p>
    <w:p>
      <w:pPr>
        <w:pStyle w:val="BodyText"/>
        <w:rPr>
          <w:rFonts w:ascii="Times New Roman"/>
          <w:sz w:val="9"/>
        </w:rPr>
      </w:pPr>
      <w:r>
        <w:pict>
          <v:group id="_x0000_s1256" o:spid="_x0000_s1251" style="width:132.7pt;height:245.3pt;margin-top:267.95pt;margin-left:189.9pt;mso-height-relative:page;mso-position-horizontal-relative:page;mso-position-vertical-relative:page;mso-width-relative:page;position:absolute;z-index:-251638784" coordorigin="3798,5360" coordsize="2654,4906">
            <v:shape id="_x0000_s1257" o:spid="_x0000_s1252" style="width:1356;height:546;left:4442;position:absolute;top:7461" coordorigin="4442,7462" coordsize="1356,546" path="m5798,7462l4442,7462,4442,8007,5798,8007,5798,8005,4447,8005,4445,8002,4447,8002,4447,7467,4445,7467,4447,7464,5798,7464,5798,7462xm4447,8002l4445,8002,4447,8005,4447,8002xm5793,8002l4447,8002,4447,8005,5793,8005,5793,8002xm5793,7464l5793,8005,5795,8002,5798,8002,5798,7467,5795,7467,5793,7464xm5798,8002l5795,8002,5793,8005,5798,8005,5798,8002xm4447,7464l4445,7467,4447,7467,4447,7464xm5793,7464l4447,7464,4447,7467,5793,7467,5793,7464xm5798,7464l5793,7464,5795,7467,5798,7467,5798,7464xe" filled="t" fillcolor="black" stroked="f">
              <v:path arrowok="t"/>
            </v:shape>
            <v:line id="_x0000_s1258" o:spid="_x0000_s1253" style="position:absolute" from="5120,8005" to="5120,8462" coordsize="21600,21600" stroked="t" strokecolor="black"/>
            <v:shape id="_x0000_s1259" o:spid="_x0000_s1254" style="width:1375;height:692;left:4442;position:absolute;top:8444" coordorigin="4442,8444" coordsize="1375,692" path="m5816,8584l5811,8584,5811,8589,5811,9131,4447,9131,4447,8589,5811,8589,5811,8584,5121,8584,5191,8444,5049,8444,5119,8584,4442,8584,4442,9136,5816,9136,5816,9133,5816,9131,5816,8589,5816,8586,5816,8584e" filled="t" fillcolor="black" stroked="f">
              <v:path arrowok="t"/>
            </v:shape>
            <v:line id="_x0000_s1260" o:spid="_x0000_s1255" style="position:absolute" from="5814,8860" to="6328,8860" coordsize="21600,21600" stroked="t" strokecolor="black"/>
            <v:shape id="_x0000_s1261" o:spid="_x0000_s1256" style="width:142;height:142;left:6310;position:absolute;top:8788" coordorigin="6311,8789" coordsize="142,142" path="m6311,8789l6311,8931,6452,8860,6311,8789xe" filled="t" fillcolor="black" stroked="f">
              <v:path arrowok="t"/>
            </v:shape>
            <v:line id="_x0000_s1262" o:spid="_x0000_s1257" style="position:absolute" from="5129,9133" to="5129,9591" coordsize="21600,21600" stroked="t" strokecolor="black"/>
            <v:shape id="_x0000_s1263" o:spid="_x0000_s1258" style="width:1993;height:2617;left:4442;position:absolute;top:7648" coordorigin="4442,7649" coordsize="1993,2617" path="m5816,9712l5811,9712,5811,9718,5811,10260,4447,10260,4447,9718,5811,9718,5811,9712,5130,9712,5200,9573,5058,9573,5128,9712,4442,9712,4442,10265,5816,10265,5816,10262,5816,10260,5816,9718,5816,9715,5816,9712m6434,7720l6293,7649,6293,7790,6434,7720e" filled="t" fillcolor="black" stroked="f">
              <v:path arrowok="t"/>
            </v:shape>
            <v:shape id="_x0000_s1264" o:spid="_x0000_s1259" style="width:1356;height:546;left:4444;position:absolute;top:5359" coordorigin="4445,5360" coordsize="1356,546" path="m5801,5360l4445,5360,4445,5905,5801,5905,5801,5902,4450,5902,4447,5900,4450,5900,4450,5365,4447,5365,4450,5362,5801,5362,5801,5360xm4450,5900l4447,5900,4450,5902,4450,5900xm5796,5900l4450,5900,4450,5902,5796,5902,5796,5900xm5796,5362l5796,5902,5798,5900,5801,5900,5801,5365,5798,5365,5796,5362xm5801,5900l5798,5900,5796,5902,5801,5902,5801,5900xm4450,5362l4447,5365,4450,5365,4450,5362xm5796,5362l4450,5362,4450,5365,5796,5365,5796,5362xm5801,5362l5796,5362,5798,5365,5801,5365,5801,5362xe" filled="t" fillcolor="black" stroked="f">
              <v:path arrowok="t"/>
            </v:shape>
            <v:line id="_x0000_s1265" o:spid="_x0000_s1260" style="flip:y;position:absolute" from="3808,5594" to="4323,5597" coordsize="21600,21600" stroked="t" strokecolor="black"/>
            <v:shape id="_x0000_s1266" o:spid="_x0000_s1261" style="width:143;height:142;left:4305;position:absolute;top:5523" coordorigin="4305,5524" coordsize="143,142" path="m4305,5524l4306,5665,4447,5594,4305,5524xe" filled="t" fillcolor="black" stroked="f">
              <v:path arrowok="t"/>
            </v:shape>
            <v:line id="_x0000_s1267" o:spid="_x0000_s1262" style="position:absolute" from="5123,5902" to="5123,6235" coordsize="21600,21600" stroked="t" strokecolor="black"/>
            <v:shape id="_x0000_s1268" o:spid="_x0000_s1263" style="width:1356;height:685;left:4444;position:absolute;top:6216" coordorigin="4445,6217" coordsize="1356,685" path="m5801,6356l5796,6356,5796,6361,5796,6896,4450,6896,4450,6361,5796,6361,5796,6356,5124,6356,5194,6217,5052,6217,5121,6356,4445,6356,4445,6901,5801,6901,5801,6898,5801,6896,5801,6361,5801,6358,5801,6356e" filled="t" fillcolor="black" stroked="f">
              <v:path arrowok="t"/>
            </v:shape>
            <v:line id="_x0000_s1269" o:spid="_x0000_s1264" style="position:absolute" from="5121,6898" to="5121,7341" coordsize="21600,21600" stroked="t" strokecolor="black"/>
            <v:shape id="_x0000_s1270" o:spid="_x0000_s1265" style="width:142;height:142;left:5050;position:absolute;top:7322" coordorigin="5050,7323" coordsize="142,142" path="m5192,7323l5050,7323,5121,7464,5192,7323xe" filled="t" fillcolor="black" stroked="f">
              <v:path arrowok="t"/>
            </v:shape>
            <v:line id="_x0000_s1271" o:spid="_x0000_s1266" style="position:absolute" from="5814,9994" to="6307,9994" coordsize="21600,21600" stroked="t" strokecolor="black"/>
            <v:shape id="_x0000_s1272" o:spid="_x0000_s1267" style="width:2130;height:2385;left:4301;position:absolute;top:7681" coordorigin="4301,7681" coordsize="2130,2385" path="m4445,7749l4301,7681,4304,7823,4445,7749m6431,9994l6290,9924,6290,10065,6431,9994e" filled="t" fillcolor="black" stroked="f">
              <v:path arrowok="t"/>
            </v:shape>
          </v:group>
        </w:pict>
      </w:r>
      <w:r>
        <w:pict>
          <v:group id="_x0000_s1273" o:spid="_x0000_s1268" style="width:69.45pt;height:2in;margin-top:314.7pt;margin-left:411.2pt;mso-height-relative:page;mso-position-horizontal-relative:page;mso-position-vertical-relative:page;mso-width-relative:page;position:absolute;z-index:-251637760" coordorigin="8225,6295" coordsize="1389,2880">
            <v:shape id="_x0000_s1274" o:spid="_x0000_s1269" style="width:1356;height:546;left:8257;position:absolute;top:7461" coordorigin="8257,7462" coordsize="1356,546" path="m9613,7462l8257,7462,8257,8007,9613,8007,9613,8005,8262,8005,8259,8002,8262,8002,8262,7467,8259,7467,8262,7464,9613,7464,9613,7462xm8262,8002l8259,8002,8262,8005,8262,8002xm9608,8002l8262,8002,8262,8005,9608,8005,9608,8002xm9608,7464l9608,8005,9610,8002,9613,8002,9613,7467,9610,7467,9608,7464xm9613,8002l9610,8002,9608,8005,9613,8005,9613,8002xm8262,7464l8259,7467,8262,7467,8262,7464xm9608,7464l8262,7464,8262,7467,9608,7467,9608,7464xm9613,7464l9608,7464,9610,7467,9613,7467,9613,7464xe" filled="t" fillcolor="black" stroked="f">
              <v:path arrowok="t"/>
            </v:shape>
            <v:line id="_x0000_s1275" o:spid="_x0000_s1270" style="position:absolute" from="8935,8005" to="8935,8508" coordsize="21600,21600" stroked="t" strokecolor="black"/>
            <v:shape id="_x0000_s1276" o:spid="_x0000_s1271" style="width:1389;height:2880;left:8224;position:absolute;top:6294" coordorigin="8225,6295" coordsize="1389,2880" path="m9580,6295l9575,6295,9575,6300,9575,6835,8230,6835,8230,6300,9575,6300,9575,6295,8225,6295,8225,6840,9580,6840,9580,6837,9580,6835,9580,6300,9580,6297,9580,6295m9613,8629l9608,8629,9608,8634,9608,9169,8262,9169,8262,8634,9608,8634,9608,8629,8936,8629,9006,8490,8864,8490,8934,8629,8257,8629,8257,9174,9613,9174,9613,9172,9613,9169,9613,8634,9613,8632,9613,8629e" filled="t" fillcolor="black" stroked="f">
              <v:path arrowok="t"/>
            </v:shape>
            <v:line id="_x0000_s1277" o:spid="_x0000_s1272" style="position:absolute" from="8919,6837" to="8919,7341" coordsize="21600,21600" stroked="t" strokecolor="black"/>
            <v:shape id="_x0000_s1278" o:spid="_x0000_s1273" style="width:142;height:142;left:8847;position:absolute;top:7322" coordorigin="8848,7323" coordsize="142,142" path="m8989,7323l8848,7323,8919,7464,8989,7323xe" filled="t" fillcolor="black" stroked="f">
              <v:path arrowok="t"/>
            </v:shape>
          </v:group>
        </w:pict>
      </w:r>
    </w:p>
    <w:tbl>
      <w:tblPr>
        <w:tblStyle w:val="TableNormal"/>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6"/>
        <w:gridCol w:w="8380"/>
      </w:tblGrid>
      <w:tr>
        <w:tblPrEx>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309"/>
        </w:trPr>
        <w:tc>
          <w:tcPr>
            <w:tcW w:w="446" w:type="dxa"/>
            <w:tcBorders>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3"/>
              <w:rPr>
                <w:rFonts w:ascii="Times New Roman"/>
                <w:sz w:val="35"/>
              </w:rPr>
            </w:pPr>
          </w:p>
          <w:p>
            <w:pPr>
              <w:pStyle w:val="TableParagraph"/>
              <w:spacing w:line="242" w:lineRule="auto"/>
              <w:ind w:left="107" w:right="81"/>
              <w:jc w:val="both"/>
              <w:rPr>
                <w:sz w:val="24"/>
              </w:rPr>
            </w:pPr>
            <w:r>
              <w:rPr>
                <w:sz w:val="24"/>
              </w:rPr>
              <w:t>工艺流程和产排污环节</w:t>
            </w:r>
          </w:p>
        </w:tc>
        <w:tc>
          <w:tcPr>
            <w:tcW w:w="8380" w:type="dxa"/>
            <w:tcBorders>
              <w:left w:val="single" w:sz="4" w:space="0" w:color="000000"/>
            </w:tcBorders>
          </w:tcPr>
          <w:p>
            <w:pPr>
              <w:pStyle w:val="TableParagraph"/>
              <w:spacing w:line="307" w:lineRule="exact"/>
              <w:ind w:left="592"/>
              <w:rPr>
                <w:sz w:val="24"/>
              </w:rPr>
            </w:pPr>
            <w:r>
              <w:rPr>
                <w:rFonts w:ascii="Times New Roman" w:eastAsia="Times New Roman"/>
                <w:sz w:val="24"/>
              </w:rPr>
              <w:t>1</w:t>
            </w:r>
            <w:r>
              <w:rPr>
                <w:sz w:val="24"/>
              </w:rPr>
              <w:t>、施工期</w:t>
            </w:r>
          </w:p>
          <w:p>
            <w:pPr>
              <w:pStyle w:val="TableParagraph"/>
              <w:spacing w:before="160" w:line="362" w:lineRule="auto"/>
              <w:ind w:left="112" w:right="90" w:firstLine="480"/>
              <w:rPr>
                <w:sz w:val="24"/>
              </w:rPr>
            </w:pPr>
            <w:r>
              <w:rPr>
                <w:sz w:val="24"/>
              </w:rPr>
              <w:t>本项目租赁原有已建成厂房，不存在土建、装修施工。但在设备安装期间会有安装机械设备的噪声产生。</w:t>
            </w:r>
          </w:p>
          <w:p>
            <w:pPr>
              <w:pStyle w:val="TableParagraph"/>
              <w:spacing w:before="5"/>
              <w:ind w:left="592"/>
              <w:rPr>
                <w:sz w:val="24"/>
              </w:rPr>
            </w:pPr>
            <w:r>
              <w:rPr>
                <w:rFonts w:ascii="Times New Roman" w:eastAsia="Times New Roman"/>
                <w:sz w:val="24"/>
              </w:rPr>
              <w:t>2</w:t>
            </w:r>
            <w:r>
              <w:rPr>
                <w:sz w:val="24"/>
              </w:rPr>
              <w:t>、运营期</w:t>
            </w:r>
          </w:p>
          <w:p>
            <w:pPr>
              <w:pStyle w:val="TableParagraph"/>
              <w:spacing w:before="158" w:line="304" w:lineRule="auto"/>
              <w:ind w:left="595" w:right="2250" w:hanging="3"/>
              <w:rPr>
                <w:rFonts w:ascii="微软雅黑" w:eastAsia="微软雅黑" w:hint="eastAsia"/>
                <w:b/>
                <w:sz w:val="24"/>
              </w:rPr>
            </w:pPr>
            <w:r>
              <w:rPr>
                <w:sz w:val="24"/>
              </w:rPr>
              <w:t>根据建设单位提供资料，本项目主要工艺流程如下。</w:t>
            </w:r>
            <w:r>
              <w:rPr>
                <w:rFonts w:ascii="微软雅黑" w:eastAsia="微软雅黑" w:hint="eastAsia"/>
                <w:b/>
                <w:sz w:val="24"/>
              </w:rPr>
              <w:t>注塑机喷涂工艺：</w:t>
            </w:r>
          </w:p>
          <w:p>
            <w:pPr>
              <w:pStyle w:val="TableParagraph"/>
              <w:tabs>
                <w:tab w:val="left" w:pos="2848"/>
                <w:tab w:val="left" w:pos="4695"/>
                <w:tab w:val="left" w:pos="6745"/>
              </w:tabs>
              <w:spacing w:before="89"/>
              <w:ind w:left="1136"/>
              <w:rPr>
                <w:sz w:val="19"/>
              </w:rPr>
            </w:pPr>
            <w:r>
              <w:rPr>
                <w:w w:val="105"/>
                <w:sz w:val="19"/>
              </w:rPr>
              <w:t>原料</w:t>
            </w:r>
            <w:r>
              <w:rPr>
                <w:w w:val="105"/>
                <w:sz w:val="19"/>
              </w:rPr>
              <w:tab/>
            </w:r>
            <w:r>
              <w:rPr>
                <w:w w:val="105"/>
                <w:sz w:val="19"/>
              </w:rPr>
              <w:t>工艺</w:t>
            </w:r>
            <w:r>
              <w:rPr>
                <w:w w:val="105"/>
                <w:sz w:val="19"/>
              </w:rPr>
              <w:tab/>
            </w:r>
            <w:r>
              <w:rPr>
                <w:w w:val="105"/>
                <w:sz w:val="19"/>
              </w:rPr>
              <w:t>污</w:t>
            </w:r>
            <w:r>
              <w:rPr>
                <w:spacing w:val="14"/>
                <w:w w:val="105"/>
                <w:sz w:val="19"/>
              </w:rPr>
              <w:t>染</w:t>
            </w:r>
            <w:r>
              <w:rPr>
                <w:w w:val="105"/>
                <w:sz w:val="19"/>
              </w:rPr>
              <w:t>物</w:t>
            </w:r>
            <w:r>
              <w:rPr>
                <w:w w:val="105"/>
                <w:sz w:val="19"/>
              </w:rPr>
              <w:tab/>
            </w:r>
            <w:r>
              <w:rPr>
                <w:w w:val="105"/>
                <w:position w:val="-2"/>
                <w:sz w:val="19"/>
              </w:rPr>
              <w:t>设备</w:t>
            </w:r>
          </w:p>
          <w:p>
            <w:pPr>
              <w:pStyle w:val="TableParagraph"/>
              <w:rPr>
                <w:rFonts w:ascii="Times New Roman"/>
                <w:sz w:val="22"/>
              </w:rPr>
            </w:pPr>
          </w:p>
          <w:p>
            <w:pPr>
              <w:pStyle w:val="TableParagraph"/>
              <w:spacing w:before="6"/>
              <w:rPr>
                <w:rFonts w:ascii="Times New Roman"/>
                <w:sz w:val="29"/>
              </w:rPr>
            </w:pPr>
          </w:p>
          <w:p>
            <w:pPr>
              <w:pStyle w:val="TableParagraph"/>
              <w:tabs>
                <w:tab w:val="left" w:pos="2936"/>
              </w:tabs>
              <w:ind w:left="1138"/>
              <w:rPr>
                <w:sz w:val="19"/>
              </w:rPr>
            </w:pPr>
            <w:r>
              <w:rPr>
                <w:w w:val="105"/>
                <w:position w:val="1"/>
                <w:sz w:val="19"/>
              </w:rPr>
              <w:t>外</w:t>
            </w:r>
            <w:r>
              <w:rPr>
                <w:spacing w:val="14"/>
                <w:w w:val="105"/>
                <w:position w:val="1"/>
                <w:sz w:val="19"/>
              </w:rPr>
              <w:t>购</w:t>
            </w:r>
            <w:r>
              <w:rPr>
                <w:w w:val="105"/>
                <w:position w:val="1"/>
                <w:sz w:val="19"/>
              </w:rPr>
              <w:t>件</w:t>
            </w:r>
            <w:r>
              <w:rPr>
                <w:w w:val="105"/>
                <w:position w:val="1"/>
                <w:sz w:val="19"/>
              </w:rPr>
              <w:tab/>
            </w:r>
            <w:r>
              <w:rPr>
                <w:w w:val="105"/>
                <w:sz w:val="19"/>
              </w:rPr>
              <w:t>检验</w:t>
            </w:r>
          </w:p>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20"/>
              </w:rPr>
            </w:pPr>
          </w:p>
          <w:p>
            <w:pPr>
              <w:pStyle w:val="TableParagraph"/>
              <w:tabs>
                <w:tab w:val="left" w:pos="6624"/>
              </w:tabs>
              <w:ind w:left="2634"/>
              <w:rPr>
                <w:sz w:val="19"/>
              </w:rPr>
            </w:pPr>
            <w:r>
              <w:rPr>
                <w:w w:val="105"/>
                <w:sz w:val="19"/>
              </w:rPr>
              <w:t>防</w:t>
            </w:r>
            <w:r>
              <w:rPr>
                <w:spacing w:val="14"/>
                <w:w w:val="105"/>
                <w:sz w:val="19"/>
              </w:rPr>
              <w:t>静</w:t>
            </w:r>
            <w:r>
              <w:rPr>
                <w:w w:val="105"/>
                <w:sz w:val="19"/>
              </w:rPr>
              <w:t>电除尘</w:t>
            </w:r>
            <w:r>
              <w:rPr>
                <w:w w:val="105"/>
                <w:sz w:val="19"/>
              </w:rPr>
              <w:tab/>
            </w:r>
            <w:r>
              <w:rPr>
                <w:w w:val="105"/>
                <w:position w:val="6"/>
                <w:sz w:val="19"/>
              </w:rPr>
              <w:t>静</w:t>
            </w:r>
            <w:r>
              <w:rPr>
                <w:spacing w:val="14"/>
                <w:w w:val="105"/>
                <w:position w:val="6"/>
                <w:sz w:val="19"/>
              </w:rPr>
              <w:t>电</w:t>
            </w:r>
            <w:r>
              <w:rPr>
                <w:w w:val="105"/>
                <w:position w:val="6"/>
                <w:sz w:val="19"/>
              </w:rPr>
              <w:t>柜</w:t>
            </w:r>
          </w:p>
          <w:p>
            <w:pPr>
              <w:pStyle w:val="TableParagraph"/>
              <w:rPr>
                <w:rFonts w:ascii="Times New Roman"/>
                <w:sz w:val="26"/>
              </w:rPr>
            </w:pPr>
          </w:p>
          <w:p>
            <w:pPr>
              <w:pStyle w:val="TableParagraph"/>
              <w:spacing w:before="3"/>
              <w:rPr>
                <w:rFonts w:ascii="Times New Roman"/>
                <w:sz w:val="26"/>
              </w:rPr>
            </w:pPr>
          </w:p>
          <w:p>
            <w:pPr>
              <w:pStyle w:val="TableParagraph"/>
              <w:spacing w:line="211" w:lineRule="exact"/>
              <w:ind w:left="4366"/>
              <w:rPr>
                <w:rFonts w:ascii="Calibri" w:eastAsia="Calibri"/>
                <w:sz w:val="19"/>
              </w:rPr>
            </w:pPr>
            <w:r>
              <w:rPr>
                <w:rFonts w:ascii="Calibri" w:eastAsia="Calibri"/>
                <w:w w:val="105"/>
                <w:sz w:val="19"/>
              </w:rPr>
              <w:t>G1</w:t>
            </w:r>
            <w:r>
              <w:rPr>
                <w:w w:val="105"/>
                <w:sz w:val="19"/>
              </w:rPr>
              <w:t>：颗粒物、</w:t>
            </w:r>
            <w:r>
              <w:rPr>
                <w:rFonts w:ascii="Calibri" w:eastAsia="Calibri"/>
                <w:w w:val="105"/>
                <w:sz w:val="19"/>
              </w:rPr>
              <w:t>VOCs</w:t>
            </w:r>
          </w:p>
          <w:p>
            <w:pPr>
              <w:pStyle w:val="TableParagraph"/>
              <w:tabs>
                <w:tab w:val="left" w:pos="2392"/>
                <w:tab w:val="left" w:pos="2934"/>
                <w:tab w:val="left" w:pos="3812"/>
                <w:tab w:val="left" w:pos="4371"/>
                <w:tab w:val="left" w:pos="4758"/>
                <w:tab w:val="left" w:pos="4801"/>
                <w:tab w:val="left" w:pos="6656"/>
              </w:tabs>
              <w:spacing w:before="4" w:line="194" w:lineRule="auto"/>
              <w:ind w:left="1109" w:right="1101" w:hanging="22"/>
              <w:rPr>
                <w:sz w:val="19"/>
              </w:rPr>
            </w:pPr>
            <w:r>
              <w:rPr>
                <w:rFonts w:ascii="Calibri" w:eastAsia="Calibri"/>
                <w:spacing w:val="3"/>
                <w:w w:val="105"/>
                <w:position w:val="9"/>
                <w:sz w:val="19"/>
              </w:rPr>
              <w:t>UV</w:t>
            </w:r>
            <w:r>
              <w:rPr>
                <w:spacing w:val="5"/>
                <w:w w:val="105"/>
                <w:position w:val="9"/>
                <w:sz w:val="19"/>
              </w:rPr>
              <w:t>漆</w:t>
            </w:r>
            <w:r>
              <w:rPr>
                <w:w w:val="105"/>
                <w:position w:val="9"/>
                <w:sz w:val="19"/>
              </w:rPr>
              <w:t>、</w:t>
            </w:r>
            <w:r>
              <w:rPr>
                <w:w w:val="105"/>
                <w:position w:val="9"/>
                <w:sz w:val="19"/>
                <w:u w:val="thick"/>
              </w:rPr>
              <w:t xml:space="preserve"> </w:t>
            </w:r>
            <w:r>
              <w:rPr>
                <w:w w:val="105"/>
                <w:position w:val="9"/>
                <w:sz w:val="19"/>
                <w:u w:val="thick"/>
              </w:rPr>
              <w:tab/>
            </w:r>
            <w:r>
              <w:rPr>
                <w:w w:val="105"/>
                <w:position w:val="9"/>
                <w:sz w:val="19"/>
              </w:rPr>
              <w:tab/>
            </w:r>
            <w:r>
              <w:rPr>
                <w:w w:val="105"/>
                <w:sz w:val="19"/>
              </w:rPr>
              <w:t>喷漆</w:t>
            </w:r>
            <w:r>
              <w:rPr>
                <w:w w:val="105"/>
                <w:sz w:val="19"/>
              </w:rPr>
              <w:tab/>
            </w:r>
            <w:r>
              <w:rPr>
                <w:w w:val="105"/>
                <w:position w:val="9"/>
                <w:sz w:val="19"/>
                <w:u w:val="thick"/>
              </w:rPr>
              <w:t xml:space="preserve"> </w:t>
            </w:r>
            <w:r>
              <w:rPr>
                <w:w w:val="105"/>
                <w:position w:val="9"/>
                <w:sz w:val="19"/>
                <w:u w:val="thick"/>
              </w:rPr>
              <w:tab/>
            </w:r>
            <w:r>
              <w:rPr>
                <w:w w:val="105"/>
                <w:position w:val="9"/>
                <w:sz w:val="19"/>
              </w:rPr>
              <w:tab/>
            </w:r>
            <w:r>
              <w:rPr>
                <w:rFonts w:ascii="Calibri" w:eastAsia="Calibri"/>
                <w:spacing w:val="3"/>
                <w:w w:val="105"/>
                <w:sz w:val="19"/>
              </w:rPr>
              <w:t>W1</w:t>
            </w:r>
            <w:r>
              <w:rPr>
                <w:spacing w:val="3"/>
                <w:w w:val="105"/>
                <w:sz w:val="19"/>
              </w:rPr>
              <w:t>：</w:t>
            </w:r>
            <w:r>
              <w:rPr>
                <w:w w:val="105"/>
                <w:sz w:val="19"/>
              </w:rPr>
              <w:t>废水</w:t>
            </w:r>
            <w:r>
              <w:rPr>
                <w:w w:val="105"/>
                <w:sz w:val="19"/>
              </w:rPr>
              <w:tab/>
            </w:r>
            <w:r>
              <w:rPr>
                <w:w w:val="105"/>
                <w:sz w:val="19"/>
              </w:rPr>
              <w:t>喷</w:t>
            </w:r>
            <w:r>
              <w:rPr>
                <w:spacing w:val="14"/>
                <w:w w:val="105"/>
                <w:sz w:val="19"/>
              </w:rPr>
              <w:t>漆</w:t>
            </w:r>
            <w:r>
              <w:rPr>
                <w:spacing w:val="-17"/>
                <w:w w:val="105"/>
                <w:sz w:val="19"/>
              </w:rPr>
              <w:t>柜</w:t>
            </w:r>
            <w:r>
              <w:rPr>
                <w:w w:val="105"/>
                <w:position w:val="9"/>
                <w:sz w:val="19"/>
              </w:rPr>
              <w:t>水</w:t>
            </w:r>
            <w:r>
              <w:rPr>
                <w:spacing w:val="14"/>
                <w:w w:val="105"/>
                <w:position w:val="9"/>
                <w:sz w:val="19"/>
              </w:rPr>
              <w:t>性</w:t>
            </w:r>
            <w:r>
              <w:rPr>
                <w:w w:val="105"/>
                <w:position w:val="9"/>
                <w:sz w:val="19"/>
              </w:rPr>
              <w:t>漆</w:t>
            </w:r>
            <w:r>
              <w:rPr>
                <w:w w:val="105"/>
                <w:position w:val="9"/>
                <w:sz w:val="19"/>
              </w:rPr>
              <w:tab/>
            </w:r>
            <w:r>
              <w:rPr>
                <w:w w:val="105"/>
                <w:position w:val="9"/>
                <w:sz w:val="19"/>
              </w:rPr>
              <w:tab/>
            </w:r>
            <w:r>
              <w:rPr>
                <w:w w:val="105"/>
                <w:position w:val="9"/>
                <w:sz w:val="19"/>
              </w:rPr>
              <w:tab/>
            </w:r>
            <w:r>
              <w:rPr>
                <w:w w:val="105"/>
                <w:position w:val="9"/>
                <w:sz w:val="19"/>
              </w:rPr>
              <w:tab/>
            </w:r>
            <w:r>
              <w:rPr>
                <w:w w:val="105"/>
                <w:position w:val="9"/>
                <w:sz w:val="19"/>
              </w:rPr>
              <w:tab/>
            </w:r>
            <w:r>
              <w:rPr>
                <w:w w:val="105"/>
                <w:position w:val="9"/>
                <w:sz w:val="19"/>
              </w:rPr>
              <w:tab/>
            </w:r>
            <w:r>
              <w:rPr>
                <w:rFonts w:ascii="Calibri" w:eastAsia="Calibri"/>
                <w:spacing w:val="2"/>
                <w:w w:val="105"/>
                <w:sz w:val="19"/>
              </w:rPr>
              <w:t>S1</w:t>
            </w:r>
            <w:r>
              <w:rPr>
                <w:spacing w:val="2"/>
                <w:w w:val="105"/>
                <w:sz w:val="19"/>
              </w:rPr>
              <w:t>：</w:t>
            </w:r>
            <w:r>
              <w:rPr>
                <w:w w:val="105"/>
                <w:sz w:val="19"/>
              </w:rPr>
              <w:t>固废</w:t>
            </w:r>
          </w:p>
          <w:p>
            <w:pPr>
              <w:pStyle w:val="TableParagraph"/>
              <w:rPr>
                <w:rFonts w:ascii="Times New Roman"/>
                <w:sz w:val="30"/>
              </w:rPr>
            </w:pPr>
          </w:p>
          <w:p>
            <w:pPr>
              <w:pStyle w:val="TableParagraph"/>
              <w:tabs>
                <w:tab w:val="left" w:pos="4623"/>
                <w:tab w:val="left" w:pos="6656"/>
              </w:tabs>
              <w:spacing w:before="256"/>
              <w:ind w:left="2943"/>
              <w:rPr>
                <w:sz w:val="19"/>
              </w:rPr>
            </w:pPr>
            <w:r>
              <w:rPr>
                <w:w w:val="105"/>
                <w:position w:val="1"/>
                <w:sz w:val="19"/>
              </w:rPr>
              <w:t>烘干</w:t>
            </w:r>
            <w:r>
              <w:rPr>
                <w:w w:val="105"/>
                <w:position w:val="1"/>
                <w:sz w:val="19"/>
              </w:rPr>
              <w:tab/>
            </w:r>
            <w:r>
              <w:rPr>
                <w:rFonts w:ascii="Calibri" w:eastAsia="Calibri"/>
                <w:spacing w:val="3"/>
                <w:w w:val="105"/>
                <w:sz w:val="19"/>
              </w:rPr>
              <w:t>G2</w:t>
            </w:r>
            <w:r>
              <w:rPr>
                <w:spacing w:val="3"/>
                <w:w w:val="105"/>
                <w:sz w:val="19"/>
              </w:rPr>
              <w:t>：</w:t>
            </w:r>
            <w:r>
              <w:rPr>
                <w:rFonts w:ascii="Calibri" w:eastAsia="Calibri"/>
                <w:spacing w:val="3"/>
                <w:w w:val="105"/>
                <w:sz w:val="19"/>
              </w:rPr>
              <w:t>VOCs</w:t>
            </w:r>
            <w:r>
              <w:rPr>
                <w:rFonts w:ascii="Calibri" w:eastAsia="Calibri"/>
                <w:spacing w:val="3"/>
                <w:w w:val="105"/>
                <w:sz w:val="19"/>
              </w:rPr>
              <w:tab/>
            </w:r>
            <w:r>
              <w:rPr>
                <w:w w:val="105"/>
                <w:position w:val="-2"/>
                <w:sz w:val="19"/>
              </w:rPr>
              <w:t>烘</w:t>
            </w:r>
            <w:r>
              <w:rPr>
                <w:spacing w:val="14"/>
                <w:w w:val="105"/>
                <w:position w:val="-2"/>
                <w:sz w:val="19"/>
              </w:rPr>
              <w:t>干</w:t>
            </w:r>
            <w:r>
              <w:rPr>
                <w:w w:val="105"/>
                <w:position w:val="-2"/>
                <w:sz w:val="19"/>
              </w:rPr>
              <w:t>炉</w:t>
            </w:r>
          </w:p>
          <w:p>
            <w:pPr>
              <w:pStyle w:val="TableParagraph"/>
              <w:rPr>
                <w:rFonts w:ascii="Times New Roman"/>
                <w:sz w:val="24"/>
              </w:rPr>
            </w:pPr>
          </w:p>
          <w:p>
            <w:pPr>
              <w:pStyle w:val="TableParagraph"/>
              <w:rPr>
                <w:rFonts w:ascii="Times New Roman"/>
                <w:sz w:val="24"/>
              </w:rPr>
            </w:pPr>
          </w:p>
          <w:p>
            <w:pPr>
              <w:pStyle w:val="TableParagraph"/>
              <w:spacing w:before="7"/>
              <w:rPr>
                <w:rFonts w:ascii="Times New Roman"/>
                <w:sz w:val="25"/>
              </w:rPr>
            </w:pPr>
          </w:p>
          <w:p>
            <w:pPr>
              <w:pStyle w:val="TableParagraph"/>
              <w:tabs>
                <w:tab w:val="left" w:pos="4642"/>
              </w:tabs>
              <w:ind w:left="2943"/>
              <w:rPr>
                <w:sz w:val="19"/>
              </w:rPr>
            </w:pPr>
            <w:r>
              <w:rPr>
                <w:w w:val="105"/>
                <w:position w:val="1"/>
                <w:sz w:val="19"/>
              </w:rPr>
              <w:t>成品</w:t>
            </w:r>
            <w:r>
              <w:rPr>
                <w:w w:val="105"/>
                <w:position w:val="1"/>
                <w:sz w:val="19"/>
              </w:rPr>
              <w:tab/>
            </w:r>
            <w:r>
              <w:rPr>
                <w:rFonts w:ascii="Calibri" w:eastAsia="Calibri"/>
                <w:spacing w:val="3"/>
                <w:w w:val="105"/>
                <w:sz w:val="19"/>
              </w:rPr>
              <w:t>S2</w:t>
            </w:r>
            <w:r>
              <w:rPr>
                <w:spacing w:val="3"/>
                <w:w w:val="105"/>
                <w:sz w:val="19"/>
              </w:rPr>
              <w:t>：</w:t>
            </w:r>
            <w:r>
              <w:rPr>
                <w:w w:val="105"/>
                <w:sz w:val="19"/>
              </w:rPr>
              <w:t>固废</w:t>
            </w:r>
          </w:p>
          <w:p>
            <w:pPr>
              <w:pStyle w:val="TableParagraph"/>
              <w:spacing w:before="1"/>
              <w:rPr>
                <w:rFonts w:ascii="Times New Roman"/>
                <w:sz w:val="20"/>
              </w:rPr>
            </w:pPr>
          </w:p>
          <w:p>
            <w:pPr>
              <w:pStyle w:val="TableParagraph"/>
              <w:ind w:left="3355"/>
              <w:rPr>
                <w:rFonts w:ascii="微软雅黑" w:eastAsia="微软雅黑" w:hint="eastAsia"/>
                <w:b/>
                <w:sz w:val="21"/>
              </w:rPr>
            </w:pPr>
            <w:r>
              <w:rPr>
                <w:rFonts w:ascii="微软雅黑" w:eastAsia="微软雅黑" w:hint="eastAsia"/>
                <w:b/>
                <w:spacing w:val="-4"/>
                <w:sz w:val="21"/>
              </w:rPr>
              <w:t xml:space="preserve">图 </w:t>
            </w:r>
            <w:r>
              <w:rPr>
                <w:rFonts w:ascii="Times New Roman" w:eastAsia="Times New Roman"/>
                <w:b/>
                <w:sz w:val="21"/>
              </w:rPr>
              <w:t>2-3</w:t>
            </w:r>
            <w:r>
              <w:rPr>
                <w:rFonts w:ascii="Times New Roman" w:eastAsia="Times New Roman"/>
                <w:b/>
                <w:spacing w:val="51"/>
                <w:sz w:val="21"/>
              </w:rPr>
              <w:t xml:space="preserve"> </w:t>
            </w:r>
            <w:r>
              <w:rPr>
                <w:rFonts w:ascii="微软雅黑" w:eastAsia="微软雅黑" w:hint="eastAsia"/>
                <w:b/>
                <w:spacing w:val="-1"/>
                <w:sz w:val="21"/>
              </w:rPr>
              <w:t>项目喷涂工艺流程图</w:t>
            </w:r>
          </w:p>
          <w:p>
            <w:pPr>
              <w:pStyle w:val="TableParagraph"/>
              <w:spacing w:before="11"/>
              <w:ind w:left="595"/>
              <w:rPr>
                <w:sz w:val="24"/>
              </w:rPr>
            </w:pPr>
            <w:r>
              <w:rPr>
                <w:rFonts w:ascii="微软雅黑" w:eastAsia="微软雅黑" w:hint="eastAsia"/>
                <w:b/>
                <w:sz w:val="24"/>
              </w:rPr>
              <w:t>工艺流程简述</w:t>
            </w:r>
            <w:r>
              <w:rPr>
                <w:sz w:val="24"/>
              </w:rPr>
              <w:t>：</w:t>
            </w:r>
          </w:p>
          <w:p>
            <w:pPr>
              <w:pStyle w:val="TableParagraph"/>
              <w:spacing w:before="102" w:line="362" w:lineRule="auto"/>
              <w:ind w:left="592" w:right="1530"/>
              <w:rPr>
                <w:sz w:val="24"/>
              </w:rPr>
            </w:pPr>
            <w:r>
              <w:rPr>
                <w:sz w:val="24"/>
              </w:rPr>
              <w:t>检验：对外购的塑料物品和金属制品进行外观及功能检查。防静电除尘：放入静电除尘柜内进行静电除尘。</w:t>
            </w:r>
          </w:p>
          <w:p>
            <w:pPr>
              <w:pStyle w:val="TableParagraph"/>
              <w:spacing w:before="5"/>
              <w:ind w:left="592"/>
              <w:rPr>
                <w:sz w:val="24"/>
              </w:rPr>
            </w:pPr>
            <w:r>
              <w:rPr>
                <w:sz w:val="24"/>
              </w:rPr>
              <w:t>喷油墨：在喷涂柜前进行喷涂。</w:t>
            </w:r>
          </w:p>
          <w:p>
            <w:pPr>
              <w:pStyle w:val="TableParagraph"/>
              <w:spacing w:before="158" w:line="364" w:lineRule="auto"/>
              <w:ind w:left="112" w:right="88" w:firstLine="480"/>
              <w:rPr>
                <w:sz w:val="24"/>
              </w:rPr>
            </w:pPr>
            <w:r>
              <w:rPr>
                <w:sz w:val="24"/>
              </w:rPr>
              <w:t xml:space="preserve">烘干：喷涂完成后放入烘干炉中烘干，烘干炉加热方式为电加热，烘干温度为 </w:t>
            </w:r>
            <w:r>
              <w:rPr>
                <w:rFonts w:ascii="Times New Roman" w:eastAsia="Times New Roman" w:hAnsi="Times New Roman"/>
                <w:sz w:val="24"/>
              </w:rPr>
              <w:t>50-60℃</w:t>
            </w:r>
            <w:r>
              <w:rPr>
                <w:sz w:val="24"/>
              </w:rPr>
              <w:t>。</w:t>
            </w:r>
          </w:p>
          <w:p>
            <w:pPr>
              <w:pStyle w:val="TableParagraph"/>
              <w:spacing w:line="304" w:lineRule="auto"/>
              <w:ind w:left="595" w:right="4650" w:hanging="3"/>
              <w:rPr>
                <w:rFonts w:ascii="微软雅黑" w:eastAsia="微软雅黑" w:hint="eastAsia"/>
                <w:b/>
                <w:sz w:val="24"/>
              </w:rPr>
            </w:pPr>
            <w:r>
              <w:rPr>
                <w:sz w:val="24"/>
              </w:rPr>
              <w:t>入库：烘干后得到成品入库。</w:t>
            </w:r>
            <w:r>
              <w:rPr>
                <w:rFonts w:ascii="微软雅黑" w:eastAsia="微软雅黑" w:hint="eastAsia"/>
                <w:b/>
                <w:sz w:val="24"/>
              </w:rPr>
              <w:t>产污环节</w:t>
            </w:r>
          </w:p>
          <w:p>
            <w:pPr>
              <w:pStyle w:val="TableParagraph"/>
              <w:spacing w:line="347" w:lineRule="exact"/>
              <w:ind w:left="595"/>
              <w:rPr>
                <w:sz w:val="24"/>
              </w:rPr>
            </w:pPr>
            <w:r>
              <w:rPr>
                <w:rFonts w:ascii="微软雅黑" w:eastAsia="微软雅黑" w:hint="eastAsia"/>
                <w:b/>
                <w:sz w:val="24"/>
              </w:rPr>
              <w:t>废气：</w:t>
            </w:r>
            <w:r>
              <w:rPr>
                <w:sz w:val="24"/>
              </w:rPr>
              <w:t xml:space="preserve">喷油墨及烘干工序过程中会产生 </w:t>
            </w:r>
            <w:r>
              <w:rPr>
                <w:rFonts w:ascii="Times New Roman" w:eastAsia="Times New Roman"/>
                <w:sz w:val="24"/>
              </w:rPr>
              <w:t xml:space="preserve">VOCs </w:t>
            </w:r>
            <w:r>
              <w:rPr>
                <w:sz w:val="24"/>
              </w:rPr>
              <w:t>和颗粒物。</w:t>
            </w:r>
          </w:p>
        </w:tc>
      </w:tr>
    </w:tbl>
    <w:p>
      <w:pPr>
        <w:spacing w:after="0" w:line="347" w:lineRule="exact"/>
        <w:rPr>
          <w:sz w:val="24"/>
        </w:rPr>
        <w:sectPr>
          <w:pgSz w:w="11910" w:h="16840"/>
          <w:pgMar w:top="1580" w:right="1160" w:bottom="280" w:left="1020" w:header="720" w:footer="720" w:gutter="0"/>
          <w:pgNumType w:start="25"/>
          <w:cols w:num="1" w:space="720"/>
        </w:sectPr>
      </w:pPr>
    </w:p>
    <w:p>
      <w:pPr>
        <w:spacing w:before="46"/>
        <w:ind w:left="1558" w:right="0" w:firstLine="0"/>
        <w:jc w:val="left"/>
        <w:rPr>
          <w:sz w:val="24"/>
        </w:rPr>
      </w:pPr>
      <w:r>
        <w:pict>
          <v:group id="_x0000_s1279" o:spid="_x0000_s1274" style="width:442.3pt;height:655.8pt;margin-top:5.15pt;margin-left:76.55pt;mso-height-relative:page;mso-position-horizontal-relative:page;mso-width-relative:page;position:absolute;z-index:-251636736" coordorigin="1532,104" coordsize="8846,13116">
            <v:line id="_x0000_s1280" o:spid="_x0000_s1275" style="position:absolute" from="1551,113" to="1983,113" coordsize="21600,21600" stroked="t" strokecolor="black"/>
            <v:rect id="_x0000_s1281" o:spid="_x0000_s1276" style="width:20;height:20;left:1982;position:absolute;top:103" coordsize="21600,21600" filled="t" fillcolor="black" stroked="f"/>
            <v:line id="_x0000_s1282" o:spid="_x0000_s1277" style="position:absolute" from="2002,113" to="10358,113" coordsize="21600,21600" stroked="t" strokecolor="black"/>
            <v:line id="_x0000_s1283" o:spid="_x0000_s1278" style="position:absolute" from="1541,104" to="1541,13219" coordsize="21600,21600" stroked="t" strokecolor="black"/>
            <v:line id="_x0000_s1284" o:spid="_x0000_s1279" style="position:absolute" from="1551,13210" to="1983,13210" coordsize="21600,21600" stroked="t" strokecolor="black"/>
            <v:line id="_x0000_s1285" o:spid="_x0000_s1280" style="position:absolute" from="1988,123" to="1988,13200" coordsize="21600,21600" stroked="t" strokecolor="black"/>
            <v:rect id="_x0000_s1286" o:spid="_x0000_s1281" style="width:20;height:20;left:1982;position:absolute;top:13199" coordsize="21600,21600" filled="t" fillcolor="black" stroked="f"/>
            <v:line id="_x0000_s1287" o:spid="_x0000_s1282" style="position:absolute" from="2002,13210" to="10358,13210" coordsize="21600,21600" stroked="t" strokecolor="black"/>
            <v:line id="_x0000_s1288" o:spid="_x0000_s1283" style="position:absolute" from="10368,104" to="10368,13219" coordsize="21600,21600" stroked="t" strokecolor="black"/>
          </v:group>
        </w:pict>
      </w:r>
      <w:r>
        <w:rPr>
          <w:rFonts w:ascii="微软雅黑" w:eastAsia="微软雅黑" w:hint="eastAsia"/>
          <w:b/>
          <w:sz w:val="24"/>
        </w:rPr>
        <w:t>废水：</w:t>
      </w:r>
      <w:r>
        <w:rPr>
          <w:sz w:val="24"/>
        </w:rPr>
        <w:t>本工艺无生产废水产生。</w:t>
      </w:r>
    </w:p>
    <w:p>
      <w:pPr>
        <w:pStyle w:val="BodyText"/>
        <w:spacing w:before="25"/>
        <w:ind w:left="1558"/>
      </w:pPr>
      <w:r>
        <w:rPr>
          <w:rFonts w:ascii="微软雅黑" w:eastAsia="微软雅黑" w:hint="eastAsia"/>
          <w:b/>
        </w:rPr>
        <w:t>固废：</w:t>
      </w:r>
      <w:r>
        <w:t>（</w:t>
      </w:r>
      <w:r>
        <w:rPr>
          <w:rFonts w:ascii="Times New Roman" w:eastAsia="Times New Roman"/>
        </w:rPr>
        <w:t>1</w:t>
      </w:r>
      <w:r>
        <w:t>）生活垃圾：交由市政垃圾处理单位处理</w:t>
      </w:r>
    </w:p>
    <w:p>
      <w:pPr>
        <w:pStyle w:val="ListParagraph"/>
        <w:numPr>
          <w:ilvl w:val="1"/>
          <w:numId w:val="4"/>
        </w:numPr>
        <w:tabs>
          <w:tab w:val="left" w:pos="2157"/>
        </w:tabs>
        <w:spacing w:before="100" w:after="0" w:line="240" w:lineRule="auto"/>
        <w:ind w:left="2156" w:right="0" w:hanging="602"/>
        <w:jc w:val="left"/>
        <w:rPr>
          <w:sz w:val="24"/>
        </w:rPr>
      </w:pPr>
      <w:r>
        <w:rPr>
          <w:sz w:val="24"/>
        </w:rPr>
        <w:t>废漆渣：作为危废交由有资质的危废处理公司处理</w:t>
      </w:r>
    </w:p>
    <w:p>
      <w:pPr>
        <w:pStyle w:val="ListParagraph"/>
        <w:numPr>
          <w:ilvl w:val="1"/>
          <w:numId w:val="4"/>
        </w:numPr>
        <w:tabs>
          <w:tab w:val="left" w:pos="2157"/>
        </w:tabs>
        <w:spacing w:before="161" w:after="0" w:line="240" w:lineRule="auto"/>
        <w:ind w:left="2156" w:right="0" w:hanging="602"/>
        <w:jc w:val="left"/>
        <w:rPr>
          <w:sz w:val="24"/>
        </w:rPr>
      </w:pPr>
      <w:r>
        <w:rPr>
          <w:sz w:val="24"/>
        </w:rPr>
        <w:t>废活性炭：作为危废交由有资质的危废处理公司处理</w:t>
      </w:r>
    </w:p>
    <w:p>
      <w:pPr>
        <w:pStyle w:val="ListParagraph"/>
        <w:numPr>
          <w:ilvl w:val="1"/>
          <w:numId w:val="4"/>
        </w:numPr>
        <w:tabs>
          <w:tab w:val="left" w:pos="2157"/>
        </w:tabs>
        <w:spacing w:before="158" w:after="0" w:line="304" w:lineRule="auto"/>
        <w:ind w:left="1558" w:right="3248" w:hanging="3"/>
        <w:jc w:val="left"/>
        <w:rPr>
          <w:sz w:val="24"/>
        </w:rPr>
      </w:pPr>
      <w:r>
        <w:rPr>
          <w:spacing w:val="-1"/>
          <w:sz w:val="24"/>
        </w:rPr>
        <w:t>废包装材料：交由相关废品单位回收处理</w:t>
      </w:r>
      <w:r>
        <w:rPr>
          <w:rFonts w:ascii="微软雅黑" w:eastAsia="微软雅黑" w:hint="eastAsia"/>
          <w:b/>
          <w:sz w:val="24"/>
        </w:rPr>
        <w:t>噪声：</w:t>
      </w:r>
      <w:r>
        <w:rPr>
          <w:sz w:val="24"/>
        </w:rPr>
        <w:t>设备运行噪声。</w:t>
      </w:r>
    </w:p>
    <w:p>
      <w:pPr>
        <w:pStyle w:val="Heading2"/>
        <w:spacing w:line="347" w:lineRule="exact"/>
        <w:ind w:left="1558"/>
      </w:pPr>
      <w:r>
        <w:t>水转印工艺：</w:t>
      </w:r>
    </w:p>
    <w:p>
      <w:pPr>
        <w:pStyle w:val="BodyText"/>
        <w:spacing w:before="15"/>
        <w:rPr>
          <w:rFonts w:ascii="微软雅黑"/>
          <w:b/>
          <w:sz w:val="6"/>
        </w:rPr>
      </w:pPr>
    </w:p>
    <w:p>
      <w:pPr>
        <w:spacing w:after="0"/>
        <w:rPr>
          <w:rFonts w:ascii="微软雅黑"/>
          <w:sz w:val="6"/>
        </w:rPr>
        <w:sectPr>
          <w:pgSz w:w="11910" w:h="16840"/>
          <w:pgMar w:top="1580" w:right="1160" w:bottom="280" w:left="1020" w:header="720" w:footer="720" w:gutter="0"/>
          <w:pgNumType w:start="26"/>
          <w:cols w:num="1" w:space="720"/>
        </w:sectPr>
      </w:pPr>
    </w:p>
    <w:p>
      <w:pPr>
        <w:tabs>
          <w:tab w:val="left" w:pos="4200"/>
        </w:tabs>
        <w:spacing w:before="80"/>
        <w:ind w:left="2279" w:right="0" w:firstLine="0"/>
        <w:jc w:val="left"/>
        <w:rPr>
          <w:sz w:val="19"/>
        </w:rPr>
      </w:pPr>
      <w:r>
        <w:pict>
          <v:group id="_x0000_s1289" o:spid="_x0000_s1284" style="width:67.5pt;height:262.75pt;margin-top:38.1pt;margin-left:428.5pt;mso-height-relative:page;mso-position-horizontal-relative:page;mso-width-relative:page;position:absolute;z-index:-251635712" coordorigin="8570,763" coordsize="1350,5255">
            <v:shape id="_x0000_s1290" o:spid="_x0000_s1285" style="width:1338;height:539;left:8578;position:absolute;top:762" coordorigin="8579,763" coordsize="1338,539" path="m9916,763l8579,763,8579,1302,9916,1302,9916,1299,8584,1299,8581,1297,8584,1297,8584,768,8581,768,8584,765,9916,765,9916,763xm8584,1297l8581,1297,8584,1299,8584,1297xm9911,1297l8584,1297,8584,1299,9911,1299,9911,1297xm9911,765l9911,1299,9914,1297,9916,1297,9916,768,9914,768,9911,765xm9916,1297l9914,1297,9911,1299,9916,1299,9916,1297xm8584,765l8581,768,8584,768,8584,765xm9911,765l8584,765,8584,768,9911,768,9911,765xm9916,765l9911,765,9914,768,9916,768,9916,765xe" filled="t" fillcolor="black" stroked="f">
              <v:path arrowok="t"/>
            </v:shape>
            <v:line id="_x0000_s1291" o:spid="_x0000_s1286" style="position:absolute" from="9250,1299" to="9250,1889" coordsize="21600,21600" stroked="t" strokecolor="black"/>
            <v:shape id="_x0000_s1292" o:spid="_x0000_s1287" style="width:1338;height:677;left:8583;position:absolute;top:1871" coordorigin="8583,1871" coordsize="1338,677" path="m9920,2009l9915,2009,9915,2014,9915,2543,8588,2543,8588,2014,9915,2014,9915,2009,9251,2009,9319,1871,9180,1871,9248,2009,8583,2009,8583,2548,9920,2548,9920,2545,9920,2543,9920,2014,9920,2011,9920,2009e" filled="t" fillcolor="black" stroked="f">
              <v:path arrowok="t"/>
            </v:shape>
            <v:line id="_x0000_s1293" o:spid="_x0000_s1288" style="position:absolute" from="9252,2545" to="9252,3043" coordsize="21600,21600" stroked="t" strokecolor="black"/>
            <v:shape id="_x0000_s1294" o:spid="_x0000_s1289" style="width:1338;height:677;left:8583;position:absolute;top:3025" coordorigin="8583,3025" coordsize="1338,677" path="m9920,3163l9915,3163,9915,3168,9915,3697,8588,3697,8588,3168,9915,3168,9915,3163,9253,3163,9321,3025,9182,3025,9250,3163,8583,3163,8583,3702,9920,3702,9920,3699,9920,3697,9920,3168,9920,3165,9920,3163e" filled="t" fillcolor="black" stroked="f">
              <v:path arrowok="t"/>
            </v:shape>
            <v:line id="_x0000_s1295" o:spid="_x0000_s1290" style="position:absolute" from="9223,3706" to="9223,4204" coordsize="21600,21600" stroked="t" strokecolor="black"/>
            <v:shape id="_x0000_s1296" o:spid="_x0000_s1291" style="width:1338;height:539;left:8570;position:absolute;top:4324" coordorigin="8570,4324" coordsize="1338,539" path="m9907,4324l8570,4324,8570,4863,9907,4863,9907,4860,8575,4860,8573,4858,8575,4858,8575,4329,8573,4329,8575,4326,9907,4326,9907,4324xm8575,4858l8573,4858,8575,4860,8575,4858xm9902,4858l8575,4858,8575,4860,9902,4860,9902,4858xm9902,4326l9902,4860,9905,4858,9907,4858,9907,4329,9905,4329,9902,4326xm9907,4858l9905,4858,9902,4860,9907,4860,9907,4858xm8575,4326l8573,4329,8575,4329,8575,4326xm9902,4326l8575,4326,8575,4329,9902,4329,9902,4326xm9907,4326l9902,4326,9905,4329,9907,4329,9907,4326xe" filled="t" fillcolor="black" stroked="f">
              <v:path arrowok="t"/>
            </v:shape>
            <v:line id="_x0000_s1297" o:spid="_x0000_s1292" style="position:absolute" from="9239,4860" to="9239,5358" coordsize="21600,21600" stroked="t" strokecolor="black"/>
            <v:shape id="_x0000_s1298" o:spid="_x0000_s1293" style="width:1338;height:1831;left:8570;position:absolute;top:4186" coordorigin="8570,4187" coordsize="1338,1831" path="m9292,4187l9153,4187,9223,4327,9292,4187m9907,5478l9902,5478,9902,5483,9902,6012,8575,6012,8575,5483,9902,5483,9902,5478,9240,5478,9309,5340,9169,5340,9237,5478,8570,5478,8570,6017,9907,6017,9907,6014,9907,6012,9907,5483,9907,5480,9907,5478e" filled="t" fillcolor="black" stroked="f">
              <v:path arrowok="t"/>
            </v:shape>
            <v:shape id="_x0000_s1299" o:spid="_x0000_s1294" type="#_x0000_t202" style="width:617;height:195;left:8956;position:absolute;top:927" coordsize="21600,21600" filled="f" stroked="f">
              <v:stroke joinstyle="miter"/>
              <v:textbox inset="0,0,0,0">
                <w:txbxContent>
                  <w:p>
                    <w:pPr>
                      <w:spacing w:before="0" w:line="194" w:lineRule="exact"/>
                      <w:ind w:left="0" w:right="0" w:firstLine="0"/>
                      <w:jc w:val="left"/>
                      <w:rPr>
                        <w:sz w:val="19"/>
                      </w:rPr>
                    </w:pPr>
                    <w:r>
                      <w:rPr>
                        <w:sz w:val="19"/>
                      </w:rPr>
                      <w:t>水洗线</w:t>
                    </w:r>
                  </w:p>
                </w:txbxContent>
              </v:textbox>
            </v:shape>
            <v:shape id="_x0000_s1300" o:spid="_x0000_s1295" type="#_x0000_t202" style="width:811;height:195;left:8860;position:absolute;top:2175" coordsize="21600,21600" filled="f" stroked="f">
              <v:stroke joinstyle="miter"/>
              <v:textbox inset="0,0,0,0">
                <w:txbxContent>
                  <w:p>
                    <w:pPr>
                      <w:spacing w:before="0" w:line="194" w:lineRule="exact"/>
                      <w:ind w:left="0" w:right="0" w:firstLine="0"/>
                      <w:jc w:val="left"/>
                      <w:rPr>
                        <w:sz w:val="19"/>
                      </w:rPr>
                    </w:pPr>
                    <w:r>
                      <w:rPr>
                        <w:sz w:val="19"/>
                      </w:rPr>
                      <w:t>水转印池</w:t>
                    </w:r>
                  </w:p>
                </w:txbxContent>
              </v:textbox>
            </v:shape>
            <v:shape id="_x0000_s1301" o:spid="_x0000_s1296" type="#_x0000_t202" style="width:617;height:195;left:8960;position:absolute;top:3332" coordsize="21600,21600" filled="f" stroked="f">
              <v:stroke joinstyle="miter"/>
              <v:textbox inset="0,0,0,0">
                <w:txbxContent>
                  <w:p>
                    <w:pPr>
                      <w:spacing w:before="0" w:line="194" w:lineRule="exact"/>
                      <w:ind w:left="0" w:right="0" w:firstLine="0"/>
                      <w:jc w:val="left"/>
                      <w:rPr>
                        <w:sz w:val="19"/>
                      </w:rPr>
                    </w:pPr>
                    <w:r>
                      <w:rPr>
                        <w:sz w:val="19"/>
                      </w:rPr>
                      <w:t>烘干炉</w:t>
                    </w:r>
                  </w:p>
                </w:txbxContent>
              </v:textbox>
            </v:shape>
            <v:shape id="_x0000_s1302" o:spid="_x0000_s1297" type="#_x0000_t202" style="width:616;height:195;left:8947;position:absolute;top:4495" coordsize="21600,21600" filled="f" stroked="f">
              <v:stroke joinstyle="miter"/>
              <v:textbox inset="0,0,0,0">
                <w:txbxContent>
                  <w:p>
                    <w:pPr>
                      <w:spacing w:before="0" w:line="194" w:lineRule="exact"/>
                      <w:ind w:left="0" w:right="0" w:firstLine="0"/>
                      <w:jc w:val="left"/>
                      <w:rPr>
                        <w:sz w:val="19"/>
                      </w:rPr>
                    </w:pPr>
                    <w:r>
                      <w:rPr>
                        <w:sz w:val="19"/>
                      </w:rPr>
                      <w:t>喷漆柜</w:t>
                    </w:r>
                  </w:p>
                </w:txbxContent>
              </v:textbox>
            </v:shape>
            <v:shape id="_x0000_s1303" o:spid="_x0000_s1298" type="#_x0000_t202" style="width:616;height:195;left:8947;position:absolute;top:5652" coordsize="21600,21600" filled="f" stroked="f">
              <v:stroke joinstyle="miter"/>
              <v:textbox inset="0,0,0,0">
                <w:txbxContent>
                  <w:p>
                    <w:pPr>
                      <w:spacing w:before="0" w:line="194" w:lineRule="exact"/>
                      <w:ind w:left="0" w:right="0" w:firstLine="0"/>
                      <w:jc w:val="left"/>
                      <w:rPr>
                        <w:sz w:val="19"/>
                      </w:rPr>
                    </w:pPr>
                    <w:r>
                      <w:rPr>
                        <w:sz w:val="19"/>
                      </w:rPr>
                      <w:t>烘干炉</w:t>
                    </w:r>
                  </w:p>
                </w:txbxContent>
              </v:textbox>
            </v:shape>
          </v:group>
        </w:pict>
      </w:r>
      <w:r>
        <w:rPr>
          <w:sz w:val="19"/>
        </w:rPr>
        <w:t>原料</w:t>
      </w:r>
      <w:r>
        <w:rPr>
          <w:sz w:val="19"/>
        </w:rPr>
        <w:tab/>
      </w:r>
      <w:r>
        <w:rPr>
          <w:sz w:val="19"/>
        </w:rPr>
        <w:t>工</w:t>
      </w:r>
      <w:r>
        <w:rPr>
          <w:spacing w:val="-20"/>
          <w:sz w:val="19"/>
        </w:rPr>
        <w:t>艺</w:t>
      </w:r>
    </w:p>
    <w:p>
      <w:pPr>
        <w:tabs>
          <w:tab w:val="left" w:pos="3414"/>
        </w:tabs>
        <w:spacing w:before="77"/>
        <w:ind w:left="1394" w:right="0" w:firstLine="0"/>
        <w:jc w:val="left"/>
        <w:rPr>
          <w:sz w:val="19"/>
        </w:rPr>
      </w:pPr>
      <w:r>
        <w:br w:type="column"/>
      </w:r>
      <w:r>
        <w:rPr>
          <w:sz w:val="19"/>
        </w:rPr>
        <w:t>污</w:t>
      </w:r>
      <w:r>
        <w:rPr>
          <w:spacing w:val="14"/>
          <w:sz w:val="19"/>
        </w:rPr>
        <w:t>染</w:t>
      </w:r>
      <w:r>
        <w:rPr>
          <w:sz w:val="19"/>
        </w:rPr>
        <w:t>物</w:t>
      </w:r>
      <w:r>
        <w:rPr>
          <w:sz w:val="19"/>
        </w:rPr>
        <w:tab/>
      </w:r>
      <w:r>
        <w:rPr>
          <w:position w:val="-2"/>
          <w:sz w:val="19"/>
        </w:rPr>
        <w:t>设备</w:t>
      </w:r>
    </w:p>
    <w:p>
      <w:pPr>
        <w:spacing w:after="0"/>
        <w:jc w:val="left"/>
        <w:rPr>
          <w:sz w:val="19"/>
        </w:rPr>
        <w:sectPr>
          <w:type w:val="continuous"/>
          <w:pgSz w:w="11910" w:h="16840"/>
          <w:pgMar w:top="1500" w:right="1160" w:bottom="280" w:left="1020" w:header="720" w:footer="720" w:gutter="0"/>
          <w:pgNumType w:start="27"/>
          <w:cols w:num="2" w:space="708" w:equalWidth="0">
            <w:col w:w="4589" w:space="40"/>
            <w:col w:w="5101" w:space="0"/>
          </w:cols>
        </w:sectPr>
      </w:pPr>
    </w:p>
    <w:p>
      <w:pPr>
        <w:pStyle w:val="BodyText"/>
        <w:rPr>
          <w:sz w:val="20"/>
        </w:rPr>
      </w:pPr>
    </w:p>
    <w:p>
      <w:pPr>
        <w:pStyle w:val="BodyText"/>
        <w:spacing w:before="8"/>
        <w:rPr>
          <w:sz w:val="19"/>
        </w:rPr>
      </w:pPr>
    </w:p>
    <w:p>
      <w:pPr>
        <w:spacing w:after="0"/>
        <w:rPr>
          <w:sz w:val="19"/>
        </w:rPr>
        <w:sectPr>
          <w:type w:val="continuous"/>
          <w:pgSz w:w="11910" w:h="16840"/>
          <w:pgMar w:top="1500" w:right="1160" w:bottom="280" w:left="1020" w:header="720" w:footer="720" w:gutter="0"/>
          <w:pgNumType w:start="28"/>
          <w:cols w:num="1" w:space="720"/>
        </w:sectPr>
      </w:pPr>
    </w:p>
    <w:p>
      <w:pPr>
        <w:spacing w:before="77"/>
        <w:ind w:left="0" w:right="0" w:firstLine="0"/>
        <w:jc w:val="right"/>
        <w:rPr>
          <w:sz w:val="19"/>
        </w:rPr>
      </w:pPr>
      <w:r>
        <w:pict>
          <v:group id="_x0000_s1304" o:spid="_x0000_s1299" style="width:152.45pt;height:309.35pt;margin-top:-2.65pt;margin-left:187.75pt;mso-height-relative:page;mso-position-horizontal-relative:page;mso-width-relative:page;position:absolute;z-index:-251634688" coordorigin="3755,-54" coordsize="3049,6187">
            <v:shape id="_x0000_s1305" o:spid="_x0000_s1300" style="width:1356;height:1744;left:4820;position:absolute;top:-54" coordorigin="4821,-54" coordsize="1356,1744" path="m6158,1151l6153,1151,6153,1156,6153,1685,4826,1685,4826,1156,6153,1156,6153,1151,4821,1151,4821,1690,6158,1690,6158,1687,6158,1685,6158,1156,6158,1153,6158,1151m6176,-54l6171,-54,6171,-49,6171,480,4844,480,4844,-49,6171,-49,6171,-54,4839,-54,4839,485,6176,485,6176,483,6176,480,6176,-49,6176,-51,6176,-54e" filled="t" fillcolor="black" stroked="f">
              <v:path arrowok="t"/>
            </v:shape>
            <v:line id="_x0000_s1306" o:spid="_x0000_s1301" style="position:absolute" from="5498,483" to="5498,1031" coordsize="21600,21600" stroked="t" strokecolor="black"/>
            <v:shape id="_x0000_s1307" o:spid="_x0000_s1302" style="width:140;height:140;left:5428;position:absolute;top:1013" coordorigin="5428,1013" coordsize="140,140" path="m5568,1013l5428,1013,5498,1153,5568,1013xe" filled="t" fillcolor="black" stroked="f">
              <v:path arrowok="t"/>
            </v:shape>
            <v:line id="_x0000_s1308" o:spid="_x0000_s1303" style="flip:y;position:absolute" from="4211,178" to="4719,181" coordsize="21600,21600" stroked="t" strokecolor="black"/>
            <v:shape id="_x0000_s1309" o:spid="_x0000_s1304" style="width:141;height:140;left:4701;position:absolute;top:108" coordorigin="4701,108" coordsize="141,140" path="m4701,108l4702,248,4841,178,4701,108xe" filled="t" fillcolor="black" stroked="f">
              <v:path arrowok="t"/>
            </v:shape>
            <v:line id="_x0000_s1310" o:spid="_x0000_s1305" style="position:absolute" from="5545,1687" to="5545,2140" coordsize="21600,21600" stroked="t" strokecolor="black"/>
            <v:shape id="_x0000_s1311" o:spid="_x0000_s1306" style="width:1356;height:684;left:4820;position:absolute;top:2122" coordorigin="4821,2122" coordsize="1356,684" path="m6176,2260l6171,2260,6171,2265,6171,2801,4826,2801,4826,2265,6171,2265,6171,2260,5547,2260,5615,2122,5475,2122,5544,2260,4821,2260,4821,2806,6176,2806,6176,2803,6176,2801,6176,2265,6176,2262,6176,2260e" filled="t" fillcolor="black" stroked="f">
              <v:path arrowok="t"/>
            </v:shape>
            <v:line id="_x0000_s1312" o:spid="_x0000_s1307" style="position:absolute" from="6173,2533" to="6681,2533" coordsize="21600,21600" stroked="t" strokecolor="black"/>
            <v:shape id="_x0000_s1313" o:spid="_x0000_s1308" style="width:140;height:140;left:6663;position:absolute;top:2462" coordorigin="6664,2463" coordsize="140,140" path="m6664,2463l6664,2603,6803,2533,6664,2463xe" filled="t" fillcolor="black" stroked="f">
              <v:path arrowok="t"/>
            </v:shape>
            <v:line id="_x0000_s1314" o:spid="_x0000_s1309" style="position:absolute" from="6173,222" to="6681,222" coordsize="21600,21600" stroked="t" strokecolor="black"/>
            <v:shape id="_x0000_s1315" o:spid="_x0000_s1310" style="width:140;height:140;left:6663;position:absolute;top:151" coordorigin="6664,152" coordsize="140,140" path="m6664,152l6664,292,6803,222,6664,152xe" filled="t" fillcolor="black" stroked="f">
              <v:path arrowok="t"/>
            </v:shape>
            <v:line id="_x0000_s1316" o:spid="_x0000_s1311" style="position:absolute" from="6155,1405" to="6663,1405" coordsize="21600,21600" stroked="t" strokecolor="black"/>
            <v:shape id="_x0000_s1317" o:spid="_x0000_s1312" style="width:140;height:140;left:6645;position:absolute;top:1335" coordorigin="6646,1335" coordsize="140,140" path="m6646,1335l6646,1475,6785,1405,6646,1335xe" filled="t" fillcolor="black" stroked="f">
              <v:path arrowok="t"/>
            </v:shape>
            <v:line id="_x0000_s1318" o:spid="_x0000_s1313" style="position:absolute" from="4193,1412" to="4701,1415" coordsize="21600,21600" stroked="t" strokecolor="black"/>
            <v:shape id="_x0000_s1319" o:spid="_x0000_s1314" style="width:141;height:140;left:4683;position:absolute;top:1345" coordorigin="4683,1345" coordsize="141,140" path="m4684,1345l4683,1485,4823,1416,4684,1345xe" filled="t" fillcolor="black" stroked="f">
              <v:path arrowok="t"/>
            </v:shape>
            <v:shape id="_x0000_s1320" o:spid="_x0000_s1315" style="width:938;height:290;left:4560;position:absolute;top:3257" coordorigin="4561,3257" coordsize="938,290" path="m5498,3257l4561,3257,4561,3547e" filled="f" stroked="t" strokecolor="black">
              <v:path arrowok="t"/>
            </v:shape>
            <v:shape id="_x0000_s1321" o:spid="_x0000_s1316" style="width:1356;height:656;left:3883;position:absolute;top:3529" coordorigin="3883,3529" coordsize="1356,656" path="m5239,3667l5234,3667,5234,3672,5234,4179,3888,4179,3888,3672,5234,3672,5234,3667,4562,3667,4631,3529,4491,3529,4560,3667,3883,3667,3883,4185,5239,4185,5239,4182,5239,4179,5239,3672,5239,3669,5239,3667e" filled="t" fillcolor="black" stroked="f">
              <v:path arrowok="t"/>
            </v:shape>
            <v:shape id="_x0000_s1322" o:spid="_x0000_s1317" style="width:141;height:2837;left:5358;position:absolute;top:2803" coordorigin="5358,2803" coordsize="141,2837" path="m5498,2803l5498,5639,5358,5639e" filled="f" stroked="t" strokecolor="black">
              <v:path arrowok="t"/>
            </v:shape>
            <v:shape id="_x0000_s1323" o:spid="_x0000_s1318" style="width:1493;height:564;left:3883;position:absolute;top:5569" coordorigin="3883,5569" coordsize="1493,564" path="m5376,5569l5239,5638,5239,5592,5239,5590,5239,5587,5234,5587,5234,5592,5234,6128,3888,6128,3888,5592,5234,5592,5234,5587,3883,5587,3883,6133,5239,6133,5239,6131,5239,6128,5239,5641,5376,5709,5376,5569e" filled="t" fillcolor="black" stroked="f">
              <v:path arrowok="t"/>
            </v:shape>
            <v:line id="_x0000_s1324" o:spid="_x0000_s1319" style="position:absolute" from="4561,4182" to="4561,4493" coordsize="21600,21600" stroked="t" strokecolor="black"/>
            <v:shape id="_x0000_s1325" o:spid="_x0000_s1320" style="width:1356;height:684;left:3883;position:absolute;top:4475" coordorigin="3883,4475" coordsize="1356,684" path="m5239,4613l5234,4613,5234,4618,5234,5154,3888,5154,3888,4618,5234,4618,5234,4613,4562,4613,4631,4475,4491,4475,4560,4613,3883,4613,3883,5159,5239,5159,5239,5156,5239,5154,5239,4618,5239,4615,5239,4613e" filled="t" fillcolor="black" stroked="f">
              <v:path arrowok="t"/>
            </v:shape>
            <v:line id="_x0000_s1326" o:spid="_x0000_s1321" style="position:absolute" from="4561,5156" to="4561,5467" coordsize="21600,21600" stroked="t" strokecolor="black"/>
            <v:shape id="_x0000_s1327" o:spid="_x0000_s1322" style="width:140;height:140;left:4491;position:absolute;top:5449" coordorigin="4491,5450" coordsize="140,140" path="m4631,5450l4491,5450,4561,5590,4631,5450xe" filled="t" fillcolor="black" stroked="f">
              <v:path arrowok="t"/>
            </v:shape>
            <v:shape id="_x0000_s1328" o:spid="_x0000_s1323" style="width:623;height:50;left:5255;position:absolute;top:3906" coordorigin="5256,3906" coordsize="623,50" path="m5256,3956l5451,3954,5455,3935,5465,3920,5480,3910,5498,3906,5516,3910,5531,3919,5541,3934,5545,3953,5878,3949e" filled="f" stroked="t" strokecolor="black">
              <v:path arrowok="t"/>
            </v:shape>
            <v:shape id="_x0000_s1329" o:spid="_x0000_s1324" style="width:2245;height:163;left:3755;position:absolute;top:3856" coordorigin="3755,3857" coordsize="2245,163" path="m3897,3924l3755,3857,3758,3997,3897,3924m6000,3948l5859,3879,5861,4019,6000,3948e" filled="t" fillcolor="black" stroked="f">
              <v:path arrowok="t"/>
            </v:shape>
            <v:line id="_x0000_s1330" o:spid="_x0000_s1325" style="position:absolute" from="5239,5880" to="5726,5880" coordsize="21600,21600" stroked="t" strokecolor="black"/>
            <v:shape id="_x0000_s1331" o:spid="_x0000_s1326" style="width:140;height:140;left:5708;position:absolute;top:5810" coordorigin="5708,5810" coordsize="140,140" path="m5708,5810l5708,5950,5848,5880,5708,5810xe" filled="t" fillcolor="black" stroked="f">
              <v:path arrowok="t"/>
            </v:shape>
          </v:group>
        </w:pict>
      </w:r>
      <w:r>
        <w:rPr>
          <w:sz w:val="19"/>
        </w:rPr>
        <w:t>外购件</w:t>
      </w:r>
    </w:p>
    <w:p>
      <w:pPr>
        <w:tabs>
          <w:tab w:val="left" w:pos="2852"/>
        </w:tabs>
        <w:spacing w:before="88"/>
        <w:ind w:left="1221" w:right="0" w:firstLine="0"/>
        <w:jc w:val="left"/>
        <w:rPr>
          <w:sz w:val="19"/>
        </w:rPr>
      </w:pPr>
      <w:r>
        <w:br w:type="column"/>
      </w:r>
      <w:r>
        <w:rPr>
          <w:sz w:val="19"/>
        </w:rPr>
        <w:t>清洗</w:t>
      </w:r>
      <w:r>
        <w:rPr>
          <w:sz w:val="19"/>
        </w:rPr>
        <w:tab/>
      </w:r>
      <w:r>
        <w:rPr>
          <w:rFonts w:ascii="Calibri" w:eastAsia="Calibri"/>
          <w:spacing w:val="3"/>
          <w:sz w:val="19"/>
        </w:rPr>
        <w:t>W2</w:t>
      </w:r>
      <w:r>
        <w:rPr>
          <w:spacing w:val="3"/>
          <w:sz w:val="19"/>
        </w:rPr>
        <w:t>：</w:t>
      </w:r>
      <w:r>
        <w:rPr>
          <w:sz w:val="19"/>
        </w:rPr>
        <w:t>废水</w:t>
      </w:r>
    </w:p>
    <w:p>
      <w:pPr>
        <w:spacing w:after="0"/>
        <w:jc w:val="left"/>
        <w:rPr>
          <w:sz w:val="19"/>
        </w:rPr>
        <w:sectPr>
          <w:type w:val="continuous"/>
          <w:pgSz w:w="11910" w:h="16840"/>
          <w:pgMar w:top="1500" w:right="1160" w:bottom="280" w:left="1020" w:header="720" w:footer="720" w:gutter="0"/>
          <w:pgNumType w:start="29"/>
          <w:cols w:num="2" w:space="708" w:equalWidth="0">
            <w:col w:w="3028" w:space="40"/>
            <w:col w:w="6662" w:space="0"/>
          </w:cols>
        </w:sectPr>
      </w:pPr>
    </w:p>
    <w:p>
      <w:pPr>
        <w:pStyle w:val="BodyText"/>
        <w:rPr>
          <w:sz w:val="20"/>
        </w:rPr>
      </w:pPr>
    </w:p>
    <w:p>
      <w:pPr>
        <w:pStyle w:val="BodyText"/>
        <w:rPr>
          <w:sz w:val="20"/>
        </w:rPr>
      </w:pPr>
    </w:p>
    <w:p>
      <w:pPr>
        <w:pStyle w:val="BodyText"/>
        <w:spacing w:before="11"/>
        <w:rPr>
          <w:sz w:val="28"/>
        </w:rPr>
      </w:pPr>
    </w:p>
    <w:p>
      <w:pPr>
        <w:spacing w:after="0"/>
        <w:rPr>
          <w:sz w:val="28"/>
        </w:rPr>
        <w:sectPr>
          <w:type w:val="continuous"/>
          <w:pgSz w:w="11910" w:h="16840"/>
          <w:pgMar w:top="1500" w:right="1160" w:bottom="280" w:left="1020" w:header="720" w:footer="720" w:gutter="0"/>
          <w:pgNumType w:start="30"/>
          <w:cols w:num="1" w:space="720"/>
        </w:sectPr>
      </w:pPr>
    </w:p>
    <w:p>
      <w:pPr>
        <w:spacing w:before="81"/>
        <w:ind w:left="1933" w:right="0" w:firstLine="0"/>
        <w:jc w:val="left"/>
        <w:rPr>
          <w:sz w:val="19"/>
        </w:rPr>
      </w:pPr>
      <w:r>
        <w:rPr>
          <w:sz w:val="19"/>
        </w:rPr>
        <w:t>水转印胶膜</w:t>
      </w:r>
    </w:p>
    <w:p>
      <w:pPr>
        <w:spacing w:before="81"/>
        <w:ind w:left="0" w:right="0" w:firstLine="0"/>
        <w:jc w:val="right"/>
        <w:rPr>
          <w:sz w:val="19"/>
        </w:rPr>
      </w:pPr>
      <w:r>
        <w:br w:type="column"/>
      </w:r>
      <w:r>
        <w:rPr>
          <w:sz w:val="19"/>
        </w:rPr>
        <w:t>水转印</w:t>
      </w:r>
    </w:p>
    <w:p>
      <w:pPr>
        <w:spacing w:before="77"/>
        <w:ind w:left="1168" w:right="0" w:firstLine="0"/>
        <w:jc w:val="left"/>
        <w:rPr>
          <w:sz w:val="19"/>
        </w:rPr>
      </w:pPr>
      <w:r>
        <w:br w:type="column"/>
      </w:r>
      <w:r>
        <w:rPr>
          <w:rFonts w:ascii="Calibri" w:eastAsia="Calibri"/>
          <w:sz w:val="19"/>
        </w:rPr>
        <w:t>W3</w:t>
      </w:r>
      <w:r>
        <w:rPr>
          <w:sz w:val="19"/>
        </w:rPr>
        <w:t>：废水</w:t>
      </w:r>
    </w:p>
    <w:p>
      <w:pPr>
        <w:spacing w:after="0"/>
        <w:jc w:val="left"/>
        <w:rPr>
          <w:sz w:val="19"/>
        </w:rPr>
        <w:sectPr>
          <w:type w:val="continuous"/>
          <w:pgSz w:w="11910" w:h="16840"/>
          <w:pgMar w:top="1500" w:right="1160" w:bottom="280" w:left="1020" w:header="720" w:footer="720" w:gutter="0"/>
          <w:pgNumType w:start="31"/>
          <w:cols w:num="3" w:space="708" w:equalWidth="0">
            <w:col w:w="2919" w:space="40"/>
            <w:col w:w="1809" w:space="39"/>
            <w:col w:w="4923" w:space="0"/>
          </w:cols>
        </w:sectPr>
      </w:pPr>
    </w:p>
    <w:p>
      <w:pPr>
        <w:pStyle w:val="BodyText"/>
        <w:rPr>
          <w:sz w:val="20"/>
        </w:rPr>
      </w:pPr>
    </w:p>
    <w:p>
      <w:pPr>
        <w:pStyle w:val="BodyText"/>
        <w:rPr>
          <w:sz w:val="20"/>
        </w:rPr>
      </w:pPr>
    </w:p>
    <w:p>
      <w:pPr>
        <w:pStyle w:val="BodyText"/>
        <w:spacing w:before="4"/>
        <w:rPr>
          <w:sz w:val="21"/>
        </w:rPr>
      </w:pPr>
    </w:p>
    <w:p>
      <w:pPr>
        <w:tabs>
          <w:tab w:val="left" w:pos="6020"/>
        </w:tabs>
        <w:spacing w:before="76"/>
        <w:ind w:left="4279" w:right="0" w:firstLine="0"/>
        <w:jc w:val="left"/>
        <w:rPr>
          <w:rFonts w:ascii="Calibri" w:eastAsia="Calibri"/>
          <w:sz w:val="19"/>
        </w:rPr>
      </w:pPr>
      <w:r>
        <w:rPr>
          <w:sz w:val="19"/>
        </w:rPr>
        <w:t>烘干</w:t>
      </w:r>
      <w:r>
        <w:rPr>
          <w:sz w:val="19"/>
        </w:rPr>
        <w:tab/>
      </w:r>
      <w:r>
        <w:rPr>
          <w:rFonts w:ascii="Calibri" w:eastAsia="Calibri"/>
          <w:spacing w:val="3"/>
          <w:position w:val="1"/>
          <w:sz w:val="19"/>
        </w:rPr>
        <w:t>G3</w:t>
      </w:r>
      <w:r>
        <w:rPr>
          <w:spacing w:val="3"/>
          <w:position w:val="1"/>
          <w:sz w:val="19"/>
        </w:rPr>
        <w:t>：</w:t>
      </w:r>
      <w:r>
        <w:rPr>
          <w:rFonts w:ascii="Calibri" w:eastAsia="Calibri"/>
          <w:spacing w:val="3"/>
          <w:position w:val="1"/>
          <w:sz w:val="19"/>
        </w:rPr>
        <w:t>VOCs</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19"/>
        </w:rPr>
      </w:pPr>
    </w:p>
    <w:p>
      <w:pPr>
        <w:spacing w:after="0"/>
        <w:rPr>
          <w:rFonts w:ascii="Calibri"/>
          <w:sz w:val="19"/>
        </w:rPr>
        <w:sectPr>
          <w:type w:val="continuous"/>
          <w:pgSz w:w="11910" w:h="16840"/>
          <w:pgMar w:top="1500" w:right="1160" w:bottom="280" w:left="1020" w:header="720" w:footer="720" w:gutter="0"/>
          <w:pgNumType w:start="32"/>
          <w:cols w:num="1" w:space="720"/>
        </w:sectPr>
      </w:pPr>
    </w:p>
    <w:p>
      <w:pPr>
        <w:tabs>
          <w:tab w:val="left" w:pos="2807"/>
          <w:tab w:val="left" w:pos="3339"/>
        </w:tabs>
        <w:spacing w:before="105" w:line="184" w:lineRule="auto"/>
        <w:ind w:left="1542" w:right="0" w:hanging="21"/>
        <w:jc w:val="left"/>
        <w:rPr>
          <w:sz w:val="19"/>
        </w:rPr>
      </w:pPr>
      <w:r>
        <w:rPr>
          <w:rFonts w:ascii="Calibri" w:eastAsia="Calibri"/>
          <w:spacing w:val="3"/>
          <w:sz w:val="19"/>
        </w:rPr>
        <w:t>UV</w:t>
      </w:r>
      <w:r>
        <w:rPr>
          <w:spacing w:val="5"/>
          <w:sz w:val="19"/>
        </w:rPr>
        <w:t>漆</w:t>
      </w:r>
      <w:r>
        <w:rPr>
          <w:sz w:val="19"/>
        </w:rPr>
        <w:t>、</w:t>
      </w:r>
      <w:r>
        <w:rPr>
          <w:sz w:val="19"/>
          <w:u w:val="thick"/>
        </w:rPr>
        <w:t xml:space="preserve"> </w:t>
      </w:r>
      <w:r>
        <w:rPr>
          <w:sz w:val="19"/>
          <w:u w:val="thick"/>
        </w:rPr>
        <w:tab/>
      </w:r>
      <w:r>
        <w:rPr>
          <w:sz w:val="19"/>
        </w:rPr>
        <w:tab/>
      </w:r>
      <w:r>
        <w:rPr>
          <w:position w:val="-9"/>
          <w:sz w:val="19"/>
        </w:rPr>
        <w:t>喷</w:t>
      </w:r>
      <w:r>
        <w:rPr>
          <w:spacing w:val="-20"/>
          <w:position w:val="-9"/>
          <w:sz w:val="19"/>
        </w:rPr>
        <w:t>漆</w:t>
      </w:r>
      <w:r>
        <w:rPr>
          <w:sz w:val="19"/>
        </w:rPr>
        <w:t>水</w:t>
      </w:r>
      <w:r>
        <w:rPr>
          <w:spacing w:val="14"/>
          <w:sz w:val="19"/>
        </w:rPr>
        <w:t>性</w:t>
      </w:r>
      <w:r>
        <w:rPr>
          <w:sz w:val="19"/>
        </w:rPr>
        <w:t>漆</w:t>
      </w:r>
    </w:p>
    <w:p>
      <w:pPr>
        <w:spacing w:before="77" w:line="261" w:lineRule="auto"/>
        <w:ind w:left="1901" w:right="2831" w:hanging="431"/>
        <w:jc w:val="left"/>
        <w:rPr>
          <w:sz w:val="19"/>
        </w:rPr>
      </w:pPr>
      <w:r>
        <w:br w:type="column"/>
      </w:r>
      <w:r>
        <w:rPr>
          <w:rFonts w:ascii="Calibri" w:eastAsia="Calibri"/>
          <w:sz w:val="19"/>
        </w:rPr>
        <w:t>G4</w:t>
      </w:r>
      <w:r>
        <w:rPr>
          <w:sz w:val="19"/>
        </w:rPr>
        <w:t>：颗粒物、</w:t>
      </w:r>
      <w:r>
        <w:rPr>
          <w:rFonts w:ascii="Calibri" w:eastAsia="Calibri"/>
          <w:sz w:val="19"/>
        </w:rPr>
        <w:t>VOCs S3</w:t>
      </w:r>
      <w:r>
        <w:rPr>
          <w:sz w:val="19"/>
        </w:rPr>
        <w:t>：固废</w:t>
      </w:r>
    </w:p>
    <w:p>
      <w:pPr>
        <w:spacing w:after="0" w:line="261" w:lineRule="auto"/>
        <w:jc w:val="left"/>
        <w:rPr>
          <w:sz w:val="19"/>
        </w:rPr>
        <w:sectPr>
          <w:type w:val="continuous"/>
          <w:pgSz w:w="11910" w:h="16840"/>
          <w:pgMar w:top="1500" w:right="1160" w:bottom="280" w:left="1020" w:header="720" w:footer="720" w:gutter="0"/>
          <w:pgNumType w:start="33"/>
          <w:cols w:num="2" w:space="708" w:equalWidth="0">
            <w:col w:w="3728" w:space="40"/>
            <w:col w:w="5962" w:space="0"/>
          </w:cols>
        </w:sectPr>
      </w:pPr>
    </w:p>
    <w:p>
      <w:pPr>
        <w:pStyle w:val="BodyText"/>
        <w:rPr>
          <w:sz w:val="20"/>
        </w:rPr>
      </w:pPr>
    </w:p>
    <w:p>
      <w:pPr>
        <w:pStyle w:val="BodyText"/>
        <w:spacing w:before="4"/>
        <w:rPr>
          <w:sz w:val="16"/>
        </w:rPr>
      </w:pPr>
    </w:p>
    <w:p>
      <w:pPr>
        <w:spacing w:before="77"/>
        <w:ind w:left="1270" w:right="3926" w:firstLine="0"/>
        <w:jc w:val="center"/>
        <w:rPr>
          <w:sz w:val="19"/>
        </w:rPr>
      </w:pPr>
      <w:r>
        <w:rPr>
          <w:sz w:val="19"/>
        </w:rPr>
        <w:t>烘干</w:t>
      </w:r>
    </w:p>
    <w:p>
      <w:pPr>
        <w:pStyle w:val="BodyText"/>
        <w:rPr>
          <w:sz w:val="20"/>
        </w:rPr>
      </w:pPr>
    </w:p>
    <w:p>
      <w:pPr>
        <w:pStyle w:val="BodyText"/>
        <w:rPr>
          <w:sz w:val="20"/>
        </w:rPr>
      </w:pPr>
    </w:p>
    <w:p>
      <w:pPr>
        <w:pStyle w:val="BodyText"/>
        <w:spacing w:before="3"/>
        <w:rPr>
          <w:sz w:val="17"/>
        </w:rPr>
      </w:pPr>
    </w:p>
    <w:p>
      <w:pPr>
        <w:tabs>
          <w:tab w:val="left" w:pos="1678"/>
        </w:tabs>
        <w:spacing w:before="0"/>
        <w:ind w:left="0" w:right="587" w:firstLine="0"/>
        <w:jc w:val="center"/>
        <w:rPr>
          <w:sz w:val="19"/>
        </w:rPr>
      </w:pPr>
      <w:r>
        <w:rPr>
          <w:position w:val="2"/>
          <w:sz w:val="19"/>
        </w:rPr>
        <w:t>成品</w:t>
      </w:r>
      <w:r>
        <w:rPr>
          <w:position w:val="2"/>
          <w:sz w:val="19"/>
        </w:rPr>
        <w:tab/>
      </w:r>
      <w:r>
        <w:rPr>
          <w:rFonts w:ascii="Calibri" w:eastAsia="Calibri"/>
          <w:spacing w:val="2"/>
          <w:sz w:val="19"/>
        </w:rPr>
        <w:t>S4</w:t>
      </w:r>
      <w:r>
        <w:rPr>
          <w:spacing w:val="2"/>
          <w:sz w:val="19"/>
        </w:rPr>
        <w:t>：</w:t>
      </w:r>
      <w:r>
        <w:rPr>
          <w:sz w:val="19"/>
        </w:rPr>
        <w:t>固废</w:t>
      </w:r>
    </w:p>
    <w:p>
      <w:pPr>
        <w:pStyle w:val="BodyText"/>
        <w:spacing w:before="1"/>
        <w:rPr>
          <w:sz w:val="17"/>
        </w:rPr>
      </w:pPr>
    </w:p>
    <w:p>
      <w:pPr>
        <w:spacing w:before="7" w:line="343" w:lineRule="exact"/>
        <w:ind w:left="4011" w:right="0" w:firstLine="0"/>
        <w:jc w:val="left"/>
        <w:rPr>
          <w:rFonts w:ascii="微软雅黑" w:eastAsia="微软雅黑" w:hint="eastAsia"/>
          <w:b/>
        </w:rPr>
      </w:pPr>
      <w:r>
        <w:rPr>
          <w:rFonts w:ascii="微软雅黑" w:eastAsia="微软雅黑" w:hint="eastAsia"/>
          <w:b/>
          <w:sz w:val="22"/>
        </w:rPr>
        <w:t xml:space="preserve">图 </w:t>
      </w:r>
      <w:r>
        <w:rPr>
          <w:rFonts w:ascii="Times New Roman" w:eastAsia="Times New Roman"/>
          <w:b/>
          <w:sz w:val="22"/>
        </w:rPr>
        <w:t xml:space="preserve">3 </w:t>
      </w:r>
      <w:r>
        <w:rPr>
          <w:rFonts w:ascii="微软雅黑" w:eastAsia="微软雅黑" w:hint="eastAsia"/>
          <w:b/>
          <w:sz w:val="22"/>
        </w:rPr>
        <w:t>项目水转印工艺流程图</w:t>
      </w:r>
    </w:p>
    <w:p>
      <w:pPr>
        <w:pStyle w:val="Heading2"/>
        <w:spacing w:line="380" w:lineRule="exact"/>
        <w:ind w:left="1558"/>
      </w:pPr>
      <w:r>
        <w:t>工艺流程简述：</w:t>
      </w:r>
    </w:p>
    <w:p>
      <w:pPr>
        <w:pStyle w:val="BodyText"/>
        <w:spacing w:before="102"/>
        <w:ind w:left="1555"/>
      </w:pPr>
      <w:r>
        <w:t>清洗：将外购的塑料制品放入水洗线进行清洗。</w:t>
      </w:r>
    </w:p>
    <w:p>
      <w:pPr>
        <w:pStyle w:val="BodyText"/>
        <w:spacing w:before="158"/>
        <w:ind w:left="1555"/>
      </w:pPr>
      <w:r>
        <w:t>水转印：塑料物品清洗干净后放入水转印池使塑料件印上图案。</w:t>
      </w:r>
    </w:p>
    <w:p>
      <w:pPr>
        <w:pStyle w:val="BodyText"/>
        <w:spacing w:before="161" w:line="364" w:lineRule="auto"/>
        <w:ind w:left="1555" w:right="516"/>
      </w:pPr>
      <w:r>
        <w:t xml:space="preserve">烘干：印完进行烘干，烘干炉加热方式为电加热，烘干温度为 </w:t>
      </w:r>
      <w:r>
        <w:rPr>
          <w:rFonts w:ascii="Times New Roman" w:eastAsia="Times New Roman" w:hAnsi="Times New Roman"/>
        </w:rPr>
        <w:t>50-60℃</w:t>
      </w:r>
      <w:r>
        <w:t>。喷涂：部分水转印成品在喷涂柜进行喷涂。</w:t>
      </w:r>
    </w:p>
    <w:p>
      <w:pPr>
        <w:spacing w:after="0" w:line="364" w:lineRule="auto"/>
        <w:sectPr>
          <w:type w:val="continuous"/>
          <w:pgSz w:w="11910" w:h="16840"/>
          <w:pgMar w:top="1500" w:right="1160" w:bottom="280" w:left="1020" w:header="720" w:footer="720" w:gutter="0"/>
          <w:pgNumType w:start="34"/>
          <w:cols w:num="1" w:space="720"/>
        </w:sectPr>
      </w:pPr>
    </w:p>
    <w:p>
      <w:pPr>
        <w:pStyle w:val="BodyText"/>
        <w:spacing w:before="123" w:line="364" w:lineRule="auto"/>
        <w:ind w:left="1075" w:right="487" w:firstLine="480"/>
      </w:pPr>
      <w:r>
        <w:pict>
          <v:group id="_x0000_s1332" o:spid="_x0000_s1327" style="width:442.3pt;height:661.3pt;margin-top:5.15pt;margin-left:76.55pt;mso-height-relative:page;mso-position-horizontal-relative:page;mso-width-relative:page;position:absolute;z-index:-251632640" coordorigin="1532,104" coordsize="8846,13226">
            <v:line id="_x0000_s1333" o:spid="_x0000_s1328" style="position:absolute" from="1551,113" to="1983,113" coordsize="21600,21600" stroked="t" strokecolor="black"/>
            <v:rect id="_x0000_s1334" o:spid="_x0000_s1329" style="width:20;height:20;left:1982;position:absolute;top:103" coordsize="21600,21600" filled="t" fillcolor="black" stroked="f"/>
            <v:line id="_x0000_s1335" o:spid="_x0000_s1330" style="position:absolute" from="2002,113" to="10358,113" coordsize="21600,21600" stroked="t" strokecolor="black"/>
            <v:line id="_x0000_s1336" o:spid="_x0000_s1331" style="position:absolute" from="1541,104" to="1541,13330" coordsize="21600,21600" stroked="t" strokecolor="black"/>
            <v:line id="_x0000_s1337" o:spid="_x0000_s1332" style="position:absolute" from="1551,13320" to="1983,13320" coordsize="21600,21600" stroked="t" strokecolor="black"/>
            <v:line id="_x0000_s1338" o:spid="_x0000_s1333" style="position:absolute" from="1988,123" to="1988,13311" coordsize="21600,21600" stroked="t" strokecolor="black"/>
            <v:rect id="_x0000_s1339" o:spid="_x0000_s1334" style="width:20;height:20;left:1982;position:absolute;top:13310" coordsize="21600,21600" filled="t" fillcolor="black" stroked="f"/>
            <v:line id="_x0000_s1340" o:spid="_x0000_s1335" style="position:absolute" from="2002,13320" to="10358,13320" coordsize="21600,21600" stroked="t" strokecolor="black"/>
            <v:line id="_x0000_s1341" o:spid="_x0000_s1336" style="position:absolute" from="10368,104" to="10368,13330" coordsize="21600,21600" stroked="t" strokecolor="black"/>
          </v:group>
        </w:pict>
      </w:r>
      <w:r>
        <w:t xml:space="preserve">烘干：喷涂完毕后进行第二次烘干，烘干炉加热方式为电加热，烘干温度为 </w:t>
      </w:r>
      <w:r>
        <w:rPr>
          <w:rFonts w:ascii="Times New Roman" w:eastAsia="Times New Roman" w:hAnsi="Times New Roman"/>
        </w:rPr>
        <w:t>50-60℃</w:t>
      </w:r>
      <w:r>
        <w:t>。</w:t>
      </w:r>
    </w:p>
    <w:p>
      <w:pPr>
        <w:spacing w:before="0" w:line="304" w:lineRule="auto"/>
        <w:ind w:left="1558" w:right="5048" w:hanging="3"/>
        <w:jc w:val="left"/>
        <w:rPr>
          <w:rFonts w:ascii="微软雅黑" w:eastAsia="微软雅黑" w:hint="eastAsia"/>
          <w:b/>
          <w:sz w:val="24"/>
        </w:rPr>
      </w:pPr>
      <w:r>
        <w:rPr>
          <w:sz w:val="24"/>
        </w:rPr>
        <w:t>入库：烘干后得到成品入库。</w:t>
      </w:r>
      <w:r>
        <w:rPr>
          <w:rFonts w:ascii="微软雅黑" w:eastAsia="微软雅黑" w:hint="eastAsia"/>
          <w:b/>
          <w:sz w:val="24"/>
        </w:rPr>
        <w:t>产污环节</w:t>
      </w:r>
    </w:p>
    <w:p>
      <w:pPr>
        <w:pStyle w:val="BodyText"/>
        <w:spacing w:line="347" w:lineRule="exact"/>
        <w:ind w:left="1558"/>
      </w:pPr>
      <w:r>
        <w:rPr>
          <w:rFonts w:ascii="微软雅黑" w:eastAsia="微软雅黑" w:hint="eastAsia"/>
          <w:b/>
        </w:rPr>
        <w:t>废气：</w:t>
      </w:r>
      <w:r>
        <w:t xml:space="preserve">喷油墨及烘干工序过程中会产生 </w:t>
      </w:r>
      <w:r>
        <w:rPr>
          <w:rFonts w:ascii="Times New Roman" w:eastAsia="Times New Roman"/>
        </w:rPr>
        <w:t xml:space="preserve">VOCs </w:t>
      </w:r>
      <w:r>
        <w:t>和颗粒物。</w:t>
      </w:r>
    </w:p>
    <w:p>
      <w:pPr>
        <w:pStyle w:val="BodyText"/>
        <w:spacing w:before="24" w:line="295" w:lineRule="auto"/>
        <w:ind w:left="1075" w:right="586" w:firstLine="482"/>
      </w:pPr>
      <w:r>
        <w:rPr>
          <w:rFonts w:ascii="微软雅黑" w:eastAsia="微软雅黑" w:hint="eastAsia"/>
          <w:b/>
        </w:rPr>
        <w:t>废水：</w:t>
      </w:r>
      <w:r>
        <w:t xml:space="preserve">清洗及水转印工序生产过程会产生废水，清洗废水经自建污水处理设施处理后其中 </w:t>
      </w:r>
      <w:r>
        <w:rPr>
          <w:rFonts w:ascii="Times New Roman" w:eastAsia="Times New Roman"/>
        </w:rPr>
        <w:t xml:space="preserve">150t </w:t>
      </w:r>
      <w:r>
        <w:t>经市政管网排入三灶水质净化厂处理，</w:t>
      </w:r>
      <w:r>
        <w:rPr>
          <w:rFonts w:ascii="Times New Roman" w:eastAsia="Times New Roman"/>
        </w:rPr>
        <w:t xml:space="preserve">150t </w:t>
      </w:r>
      <w:r>
        <w:t>回用于喷</w:t>
      </w:r>
    </w:p>
    <w:p>
      <w:pPr>
        <w:pStyle w:val="BodyText"/>
        <w:spacing w:before="89" w:line="302" w:lineRule="auto"/>
        <w:ind w:left="1558" w:right="1208" w:hanging="483"/>
      </w:pPr>
      <w:r>
        <w:t>淋塔。水转印废水经自建污水处理设施处理后回用于喷淋塔，不外排。</w:t>
      </w:r>
      <w:r>
        <w:rPr>
          <w:rFonts w:ascii="微软雅黑" w:eastAsia="微软雅黑" w:hint="eastAsia"/>
          <w:b/>
        </w:rPr>
        <w:t>固废：</w:t>
      </w:r>
      <w:r>
        <w:t>（</w:t>
      </w:r>
      <w:r>
        <w:rPr>
          <w:rFonts w:ascii="Times New Roman" w:eastAsia="Times New Roman"/>
        </w:rPr>
        <w:t>1</w:t>
      </w:r>
      <w:r>
        <w:t>）生活垃圾：交由市政垃圾处理单位处理</w:t>
      </w:r>
    </w:p>
    <w:p>
      <w:pPr>
        <w:pStyle w:val="ListParagraph"/>
        <w:numPr>
          <w:ilvl w:val="0"/>
          <w:numId w:val="20"/>
        </w:numPr>
        <w:tabs>
          <w:tab w:val="left" w:pos="2157"/>
        </w:tabs>
        <w:spacing w:before="0" w:after="0" w:line="296" w:lineRule="exact"/>
        <w:ind w:left="2156" w:right="0" w:hanging="602"/>
        <w:jc w:val="left"/>
        <w:rPr>
          <w:sz w:val="24"/>
        </w:rPr>
      </w:pPr>
      <w:r>
        <w:rPr>
          <w:sz w:val="24"/>
        </w:rPr>
        <w:t>废漆渣：委托有资质的单位进行回收处理</w:t>
      </w:r>
    </w:p>
    <w:p>
      <w:pPr>
        <w:pStyle w:val="ListParagraph"/>
        <w:numPr>
          <w:ilvl w:val="0"/>
          <w:numId w:val="20"/>
        </w:numPr>
        <w:tabs>
          <w:tab w:val="left" w:pos="2157"/>
        </w:tabs>
        <w:spacing w:before="158" w:after="0" w:line="240" w:lineRule="auto"/>
        <w:ind w:left="2156" w:right="0" w:hanging="602"/>
        <w:jc w:val="left"/>
        <w:rPr>
          <w:sz w:val="24"/>
        </w:rPr>
      </w:pPr>
      <w:r>
        <w:rPr>
          <w:sz w:val="24"/>
        </w:rPr>
        <w:t>废活性炭：委托有资质的单位进行回收处理</w:t>
      </w:r>
    </w:p>
    <w:p>
      <w:pPr>
        <w:pStyle w:val="ListParagraph"/>
        <w:numPr>
          <w:ilvl w:val="0"/>
          <w:numId w:val="20"/>
        </w:numPr>
        <w:tabs>
          <w:tab w:val="left" w:pos="2157"/>
        </w:tabs>
        <w:spacing w:before="160" w:after="0" w:line="302" w:lineRule="auto"/>
        <w:ind w:left="1558" w:right="3248" w:hanging="3"/>
        <w:jc w:val="left"/>
        <w:rPr>
          <w:sz w:val="24"/>
        </w:rPr>
      </w:pPr>
      <w:r>
        <w:rPr>
          <w:spacing w:val="-1"/>
          <w:sz w:val="24"/>
        </w:rPr>
        <w:t>废包装材料：交由相关废品单位回收处理</w:t>
      </w:r>
      <w:r>
        <w:rPr>
          <w:rFonts w:ascii="微软雅黑" w:eastAsia="微软雅黑" w:hint="eastAsia"/>
          <w:b/>
          <w:sz w:val="24"/>
        </w:rPr>
        <w:t>噪声：</w:t>
      </w:r>
      <w:r>
        <w:rPr>
          <w:sz w:val="24"/>
        </w:rPr>
        <w:t>设备运行噪声。</w:t>
      </w:r>
    </w:p>
    <w:p>
      <w:pPr>
        <w:pStyle w:val="Heading2"/>
        <w:spacing w:line="355" w:lineRule="exact"/>
        <w:ind w:left="1558"/>
      </w:pPr>
      <w:r>
        <w:t>装配工艺：</w:t>
      </w:r>
    </w:p>
    <w:p>
      <w:pPr>
        <w:pStyle w:val="BodyText"/>
        <w:spacing w:before="11"/>
        <w:rPr>
          <w:rFonts w:ascii="微软雅黑"/>
          <w:b/>
          <w:sz w:val="6"/>
        </w:rPr>
      </w:pPr>
    </w:p>
    <w:p>
      <w:pPr>
        <w:tabs>
          <w:tab w:val="left" w:pos="5137"/>
          <w:tab w:val="left" w:pos="6929"/>
        </w:tabs>
        <w:spacing w:before="75"/>
        <w:ind w:left="3247" w:right="0" w:firstLine="0"/>
        <w:jc w:val="left"/>
        <w:rPr>
          <w:sz w:val="19"/>
        </w:rPr>
      </w:pPr>
      <w:r>
        <w:rPr>
          <w:sz w:val="19"/>
        </w:rPr>
        <w:t>原料</w:t>
      </w:r>
      <w:r>
        <w:rPr>
          <w:sz w:val="19"/>
        </w:rPr>
        <w:tab/>
      </w:r>
      <w:r>
        <w:rPr>
          <w:sz w:val="19"/>
        </w:rPr>
        <w:t>工艺</w:t>
      </w:r>
      <w:r>
        <w:rPr>
          <w:sz w:val="19"/>
        </w:rPr>
        <w:tab/>
      </w:r>
      <w:r>
        <w:rPr>
          <w:sz w:val="19"/>
        </w:rPr>
        <w:t>污</w:t>
      </w:r>
      <w:r>
        <w:rPr>
          <w:spacing w:val="14"/>
          <w:sz w:val="19"/>
        </w:rPr>
        <w:t>染</w:t>
      </w:r>
      <w:r>
        <w:rPr>
          <w:sz w:val="19"/>
        </w:rPr>
        <w:t>物</w:t>
      </w:r>
    </w:p>
    <w:p>
      <w:pPr>
        <w:pStyle w:val="BodyText"/>
        <w:rPr>
          <w:sz w:val="20"/>
        </w:rPr>
      </w:pPr>
    </w:p>
    <w:p>
      <w:pPr>
        <w:pStyle w:val="BodyText"/>
        <w:rPr>
          <w:sz w:val="20"/>
        </w:rPr>
      </w:pPr>
    </w:p>
    <w:p>
      <w:pPr>
        <w:spacing w:before="72"/>
        <w:ind w:left="3030" w:right="0" w:firstLine="0"/>
        <w:jc w:val="left"/>
        <w:rPr>
          <w:sz w:val="19"/>
        </w:rPr>
      </w:pPr>
      <w:r>
        <w:pict>
          <v:group id="_x0000_s1342" o:spid="_x0000_s1337" style="width:127.9pt;height:246.55pt;margin-top:-2.45pt;margin-left:257.75pt;mso-height-relative:page;mso-position-horizontal-relative:page;mso-width-relative:page;position:absolute;z-index:-251633664" coordorigin="5155,-49" coordsize="2558,4931">
            <v:shape id="_x0000_s1343" o:spid="_x0000_s1338" style="width:1333;height:1689;left:5763;position:absolute;top:-50" coordorigin="5764,-49" coordsize="1333,1689" path="m7078,1117l7073,1117,7073,1122,7073,1634,5769,1634,5769,1122,7073,1122,7073,1117,5764,1117,5764,1639,7078,1639,7078,1637,7078,1634,7078,1122,7078,1120,7078,1117m7096,-49l7091,-49,7091,-44,7091,468,5786,468,5786,-44,7091,-44,7091,-49,5782,-49,5782,473,7096,473,7096,470,7096,468,7096,-44,7096,-47,7096,-49e" filled="t" fillcolor="black" stroked="f">
              <v:path arrowok="t"/>
            </v:shape>
            <v:line id="_x0000_s1344" o:spid="_x0000_s1339" style="position:absolute" from="6430,470" to="6430,1001" coordsize="21600,21600" stroked="t" strokecolor="black"/>
            <v:shape id="_x0000_s1345" o:spid="_x0000_s1340" style="width:138;height:136;left:6361;position:absolute;top:984" coordorigin="6361,984" coordsize="138,136" path="m6499,984l6361,984,6430,1120,6499,984xe" filled="t" fillcolor="black" stroked="f">
              <v:path arrowok="t"/>
            </v:shape>
            <v:line id="_x0000_s1346" o:spid="_x0000_s1341" style="flip:y;position:absolute" from="5165,176" to="5664,178" coordsize="21600,21600" stroked="t" strokecolor="black"/>
            <v:shape id="_x0000_s1347" o:spid="_x0000_s1342" style="width:138;height:136;left:5646;position:absolute;top:107" coordorigin="5646,108" coordsize="138,136" path="m5646,108l5647,244,5784,175,5646,108xe" filled="t" fillcolor="black" stroked="f">
              <v:path arrowok="t"/>
            </v:shape>
            <v:line id="_x0000_s1348" o:spid="_x0000_s1343" style="position:absolute" from="6421,1637" to="6421,2075" coordsize="21600,21600" stroked="t" strokecolor="black"/>
            <v:shape id="_x0000_s1349" o:spid="_x0000_s1344" style="width:1333;height:662;left:5763;position:absolute;top:2057" coordorigin="5764,2058" coordsize="1333,662" path="m7096,2191l7091,2191,7091,2196,7091,2715,5769,2715,5769,2196,7091,2196,7091,2191,6422,2191,6490,2058,6352,2058,6420,2191,5764,2191,5764,2720,7096,2720,7096,2717,7096,2715,7096,2196,7096,2193,7096,2191e" filled="t" fillcolor="black" stroked="f">
              <v:path arrowok="t"/>
            </v:shape>
            <v:line id="_x0000_s1350" o:spid="_x0000_s1345" style="position:absolute" from="6430,2717" to="6430,3155" coordsize="21600,21600" stroked="t" strokecolor="#4671c4"/>
            <v:shape id="_x0000_s1351" o:spid="_x0000_s1346" style="width:1333;height:529;left:5763;position:absolute;top:3271" coordorigin="5764,3272" coordsize="1333,529" path="m7096,3272l5764,3272,5764,3800,7096,3800,7096,3798,5769,3798,5766,3796,5769,3796,5769,3276,5766,3276,5769,3274,7096,3274,7096,3272xm5769,3796l5766,3796,5769,3798,5769,3796xm7091,3796l5769,3796,5769,3798,7091,3798,7091,3796xm7091,3274l7091,3798,7094,3796,7096,3796,7096,3276,7094,3276,7091,3274xm7096,3796l7094,3796,7091,3798,7096,3798,7096,3796xm5769,3274l5766,3276,5769,3276,5769,3274xm7091,3274l5769,3274,5769,3276,7091,3276,7091,3274xm7096,3274l7091,3274,7094,3276,7096,3276,7096,3274xe" filled="t" fillcolor="black" stroked="f">
              <v:path arrowok="t"/>
            </v:shape>
            <v:shape id="_x0000_s1352" o:spid="_x0000_s1347" style="width:138;height:136;left:6361;position:absolute;top:3138" coordorigin="6361,3138" coordsize="138,136" path="m6499,3138l6361,3138,6430,3274,6499,3138xe" filled="t" fillcolor="#4671c4" stroked="f">
              <v:path arrowok="t"/>
            </v:shape>
            <v:line id="_x0000_s1353" o:spid="_x0000_s1348" style="position:absolute" from="7094,3547" to="7593,3547" coordsize="21600,21600" stroked="t" strokecolor="black"/>
            <v:shape id="_x0000_s1354" o:spid="_x0000_s1349" style="width:138;height:136;left:7575;position:absolute;top:3479" coordorigin="7575,3479" coordsize="138,136" path="m7575,3479l7575,3615,7713,3547,7575,3479xe" filled="t" fillcolor="black" stroked="f">
              <v:path arrowok="t"/>
            </v:shape>
            <v:line id="_x0000_s1355" o:spid="_x0000_s1350" style="position:absolute" from="6430,2717" to="6430,3155" coordsize="21600,21600" stroked="t" strokecolor="black"/>
            <v:shape id="_x0000_s1356" o:spid="_x0000_s1351" style="width:138;height:136;left:6361;position:absolute;top:3138" coordorigin="6361,3138" coordsize="138,136" path="m6499,3138l6361,3138,6430,3274,6499,3138xe" filled="t" fillcolor="black" stroked="f">
              <v:path arrowok="t"/>
            </v:shape>
            <v:line id="_x0000_s1357" o:spid="_x0000_s1352" style="position:absolute" from="6430,3798" to="6430,4236" coordsize="21600,21600" stroked="t" strokecolor="black"/>
            <v:shape id="_x0000_s1358" o:spid="_x0000_s1353" style="width:1333;height:662;left:5763;position:absolute;top:4219" coordorigin="5764,4219" coordsize="1333,662" path="m7096,4352l7091,4352,7091,4357,7091,4876,5769,4876,5769,4357,7091,4357,7091,4352,6431,4352,6499,4219,6361,4219,6429,4352,5764,4352,5764,4881,7096,4881,7096,4879,7096,4876,7096,4357,7096,4355,7096,4352e" filled="t" fillcolor="black" stroked="f">
              <v:path arrowok="t"/>
            </v:shape>
            <v:shape id="_x0000_s1359" o:spid="_x0000_s1354" type="#_x0000_t202" style="width:402;height:189;left:6244;position:absolute;top:110" coordsize="21600,21600" filled="f" stroked="f">
              <v:stroke joinstyle="miter"/>
              <v:textbox inset="0,0,0,0">
                <w:txbxContent>
                  <w:p>
                    <w:pPr>
                      <w:spacing w:before="0" w:line="188" w:lineRule="exact"/>
                      <w:ind w:left="0" w:right="0" w:firstLine="0"/>
                      <w:jc w:val="left"/>
                      <w:rPr>
                        <w:sz w:val="19"/>
                      </w:rPr>
                    </w:pPr>
                    <w:r>
                      <w:rPr>
                        <w:sz w:val="19"/>
                      </w:rPr>
                      <w:t>检验</w:t>
                    </w:r>
                  </w:p>
                </w:txbxContent>
              </v:textbox>
            </v:shape>
            <v:shape id="_x0000_s1360" o:spid="_x0000_s1355" type="#_x0000_t202" style="width:869;height:209;left:5992;position:absolute;top:1280" coordsize="21600,21600" filled="f" stroked="f">
              <v:stroke joinstyle="miter"/>
              <v:textbox inset="0,0,0,0">
                <w:txbxContent>
                  <w:p>
                    <w:pPr>
                      <w:spacing w:before="0" w:line="209" w:lineRule="exact"/>
                      <w:ind w:left="0" w:right="0" w:firstLine="0"/>
                      <w:jc w:val="left"/>
                      <w:rPr>
                        <w:sz w:val="19"/>
                      </w:rPr>
                    </w:pPr>
                    <w:r>
                      <w:rPr>
                        <w:sz w:val="19"/>
                      </w:rPr>
                      <w:t>组装</w:t>
                    </w:r>
                    <w:r>
                      <w:rPr>
                        <w:rFonts w:ascii="Calibri" w:eastAsia="Calibri"/>
                        <w:sz w:val="19"/>
                      </w:rPr>
                      <w:t>/</w:t>
                    </w:r>
                    <w:r>
                      <w:rPr>
                        <w:sz w:val="19"/>
                      </w:rPr>
                      <w:t>装配</w:t>
                    </w:r>
                  </w:p>
                </w:txbxContent>
              </v:textbox>
            </v:shape>
            <v:shape id="_x0000_s1361" o:spid="_x0000_s1356" type="#_x0000_t202" style="width:869;height:209;left:6001;position:absolute;top:2359" coordsize="21600,21600" filled="f" stroked="f">
              <v:stroke joinstyle="miter"/>
              <v:textbox inset="0,0,0,0">
                <w:txbxContent>
                  <w:p>
                    <w:pPr>
                      <w:spacing w:before="0" w:line="209" w:lineRule="exact"/>
                      <w:ind w:left="0" w:right="0" w:firstLine="0"/>
                      <w:jc w:val="left"/>
                      <w:rPr>
                        <w:sz w:val="19"/>
                      </w:rPr>
                    </w:pPr>
                    <w:r>
                      <w:rPr>
                        <w:sz w:val="19"/>
                      </w:rPr>
                      <w:t>检验</w:t>
                    </w:r>
                    <w:r>
                      <w:rPr>
                        <w:rFonts w:ascii="Calibri" w:eastAsia="Calibri"/>
                        <w:sz w:val="19"/>
                      </w:rPr>
                      <w:t>/</w:t>
                    </w:r>
                    <w:r>
                      <w:rPr>
                        <w:sz w:val="19"/>
                      </w:rPr>
                      <w:t>检测</w:t>
                    </w:r>
                  </w:p>
                </w:txbxContent>
              </v:textbox>
            </v:shape>
            <v:shape id="_x0000_s1362" o:spid="_x0000_s1357" type="#_x0000_t202" style="width:402;height:189;left:6235;position:absolute;top:3442" coordsize="21600,21600" filled="f" stroked="f">
              <v:stroke joinstyle="miter"/>
              <v:textbox inset="0,0,0,0">
                <w:txbxContent>
                  <w:p>
                    <w:pPr>
                      <w:spacing w:before="0" w:line="188" w:lineRule="exact"/>
                      <w:ind w:left="0" w:right="0" w:firstLine="0"/>
                      <w:jc w:val="left"/>
                      <w:rPr>
                        <w:sz w:val="19"/>
                      </w:rPr>
                    </w:pPr>
                    <w:r>
                      <w:rPr>
                        <w:sz w:val="19"/>
                      </w:rPr>
                      <w:t>包装</w:t>
                    </w:r>
                  </w:p>
                </w:txbxContent>
              </v:textbox>
            </v:shape>
            <v:shape id="_x0000_s1363" o:spid="_x0000_s1358" type="#_x0000_t202" style="width:402;height:189;left:6235;position:absolute;top:4526" coordsize="21600,21600" filled="f" stroked="f">
              <v:stroke joinstyle="miter"/>
              <v:textbox inset="0,0,0,0">
                <w:txbxContent>
                  <w:p>
                    <w:pPr>
                      <w:spacing w:before="0" w:line="188" w:lineRule="exact"/>
                      <w:ind w:left="0" w:right="0" w:firstLine="0"/>
                      <w:jc w:val="left"/>
                      <w:rPr>
                        <w:sz w:val="19"/>
                      </w:rPr>
                    </w:pPr>
                    <w:r>
                      <w:rPr>
                        <w:sz w:val="19"/>
                      </w:rPr>
                      <w:t>出货</w:t>
                    </w:r>
                  </w:p>
                </w:txbxContent>
              </v:textbox>
            </v:shape>
          </v:group>
        </w:pict>
      </w:r>
      <w:r>
        <w:rPr>
          <w:sz w:val="19"/>
        </w:rPr>
        <w:t>客户来料</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6"/>
        </w:rPr>
      </w:pPr>
    </w:p>
    <w:p>
      <w:pPr>
        <w:spacing w:before="72" w:line="252" w:lineRule="auto"/>
        <w:ind w:left="7250" w:right="1792" w:hanging="291"/>
        <w:jc w:val="left"/>
        <w:rPr>
          <w:sz w:val="19"/>
        </w:rPr>
      </w:pPr>
      <w:r>
        <w:rPr>
          <w:rFonts w:ascii="Calibri" w:eastAsia="Calibri"/>
          <w:sz w:val="19"/>
        </w:rPr>
        <w:t>S5</w:t>
      </w:r>
      <w:r>
        <w:rPr>
          <w:sz w:val="19"/>
        </w:rPr>
        <w:t>：废包装材料</w:t>
      </w:r>
    </w:p>
    <w:p>
      <w:pPr>
        <w:pStyle w:val="BodyText"/>
        <w:rPr>
          <w:sz w:val="20"/>
        </w:rPr>
      </w:pPr>
    </w:p>
    <w:p>
      <w:pPr>
        <w:pStyle w:val="BodyText"/>
        <w:rPr>
          <w:sz w:val="20"/>
        </w:rPr>
      </w:pPr>
    </w:p>
    <w:p>
      <w:pPr>
        <w:pStyle w:val="BodyText"/>
        <w:rPr>
          <w:sz w:val="20"/>
        </w:rPr>
      </w:pPr>
    </w:p>
    <w:p>
      <w:pPr>
        <w:pStyle w:val="BodyText"/>
        <w:rPr>
          <w:sz w:val="20"/>
        </w:rPr>
      </w:pPr>
    </w:p>
    <w:p>
      <w:pPr>
        <w:spacing w:before="143" w:line="343" w:lineRule="exact"/>
        <w:ind w:left="1270" w:right="327" w:firstLine="0"/>
        <w:jc w:val="center"/>
        <w:rPr>
          <w:rFonts w:ascii="微软雅黑" w:eastAsia="微软雅黑" w:hint="eastAsia"/>
          <w:b/>
        </w:rPr>
      </w:pPr>
      <w:r>
        <w:rPr>
          <w:rFonts w:ascii="微软雅黑" w:eastAsia="微软雅黑" w:hint="eastAsia"/>
          <w:b/>
          <w:spacing w:val="-4"/>
          <w:sz w:val="22"/>
        </w:rPr>
        <w:t xml:space="preserve">图 </w:t>
      </w:r>
      <w:r>
        <w:rPr>
          <w:rFonts w:ascii="Times New Roman" w:eastAsia="Times New Roman"/>
          <w:b/>
          <w:sz w:val="22"/>
        </w:rPr>
        <w:t>4</w:t>
      </w:r>
      <w:r>
        <w:rPr>
          <w:rFonts w:ascii="Times New Roman" w:eastAsia="Times New Roman"/>
          <w:b/>
          <w:spacing w:val="53"/>
          <w:sz w:val="22"/>
        </w:rPr>
        <w:t xml:space="preserve"> </w:t>
      </w:r>
      <w:r>
        <w:rPr>
          <w:rFonts w:ascii="微软雅黑" w:eastAsia="微软雅黑" w:hint="eastAsia"/>
          <w:b/>
          <w:sz w:val="22"/>
        </w:rPr>
        <w:t>装配工艺流程图</w:t>
      </w:r>
    </w:p>
    <w:p>
      <w:pPr>
        <w:pStyle w:val="Heading2"/>
        <w:spacing w:line="380" w:lineRule="exact"/>
        <w:ind w:left="1062" w:right="5983"/>
        <w:jc w:val="center"/>
      </w:pPr>
      <w:r>
        <w:t>工艺流程简述：</w:t>
      </w:r>
    </w:p>
    <w:p>
      <w:pPr>
        <w:spacing w:after="0" w:line="380" w:lineRule="exact"/>
        <w:jc w:val="center"/>
        <w:sectPr>
          <w:pgSz w:w="11910" w:h="16840"/>
          <w:pgMar w:top="1580" w:right="1160" w:bottom="280" w:left="1020" w:header="720" w:footer="720" w:gutter="0"/>
          <w:pgNumType w:start="35"/>
          <w:cols w:num="1" w:space="720"/>
        </w:sectPr>
      </w:pPr>
    </w:p>
    <w:p>
      <w:pPr>
        <w:pStyle w:val="BodyText"/>
        <w:rPr>
          <w:rFonts w:ascii="Times New Roman"/>
          <w:sz w:val="9"/>
        </w:rPr>
      </w:pPr>
      <w:r>
        <w:pict>
          <v:group id="_x0000_s1364" o:spid="_x0000_s1359" style="width:408.1pt;height:55.95pt;margin-top:415.35pt;margin-left:104.75pt;mso-height-relative:page;mso-position-horizontal-relative:page;mso-position-vertical-relative:page;mso-width-relative:page;position:absolute;z-index:-251631616" coordorigin="2096,8308" coordsize="8162,1119">
            <v:line id="_x0000_s1365" o:spid="_x0000_s1360" style="position:absolute" from="2158,8317" to="2158,8591" coordsize="21600,21600" stroked="t" strokecolor="#f1f1f1"/>
            <v:line id="_x0000_s1366" o:spid="_x0000_s1361" style="position:absolute" from="2721,8317" to="2721,8591" coordsize="21600,21600" stroked="t" strokecolor="#f1f1f1"/>
            <v:rect id="_x0000_s1367" o:spid="_x0000_s1362" style="width:461;height:274;left:2208;position:absolute;top:8317" coordsize="21600,21600" filled="t" fillcolor="#f1f1f1" stroked="f"/>
            <v:line id="_x0000_s1368" o:spid="_x0000_s1363" style="position:absolute" from="2834,8317" to="2834,8591" coordsize="21600,21600" stroked="t" strokecolor="#f1f1f1"/>
            <v:line id="_x0000_s1369" o:spid="_x0000_s1364" style="position:absolute" from="4493,8317" to="4493,8591" coordsize="21600,21600" stroked="t" strokecolor="#f1f1f1"/>
            <v:rect id="_x0000_s1370" o:spid="_x0000_s1365" style="width:1556;height:274;left:2885;position:absolute;top:8317" coordsize="21600,21600" filled="t" fillcolor="#f1f1f1" stroked="f"/>
            <v:line id="_x0000_s1371" o:spid="_x0000_s1366" style="position:absolute" from="4605,8317" to="4605,8591" coordsize="21600,21600" stroked="t" strokecolor="#f1f1f1"/>
            <v:line id="_x0000_s1372" o:spid="_x0000_s1367" style="position:absolute" from="5553,8317" to="5553,8591" coordsize="21600,21600" stroked="t" strokecolor="#f1f1f1"/>
            <v:rect id="_x0000_s1373" o:spid="_x0000_s1368" style="width:845;height:274;left:4657;position:absolute;top:8317" coordsize="21600,21600" filled="t" fillcolor="#f1f1f1" stroked="f"/>
            <v:line id="_x0000_s1374" o:spid="_x0000_s1369" style="position:absolute" from="5666,8317" to="5666,8591" coordsize="21600,21600" stroked="t" strokecolor="#f1f1f1"/>
            <v:line id="_x0000_s1375" o:spid="_x0000_s1370" style="position:absolute" from="7241,8317" to="7241,8591" coordsize="21600,21600" stroked="t" strokecolor="#f1f1f1"/>
            <v:rect id="_x0000_s1376" o:spid="_x0000_s1371" style="width:1472;height:274;left:5717;position:absolute;top:8317" coordsize="21600,21600" filled="t" fillcolor="#f1f1f1" stroked="f"/>
            <v:line id="_x0000_s1377" o:spid="_x0000_s1372" style="position:absolute" from="7354,8317" to="7354,8591" coordsize="21600,21600" stroked="t" strokecolor="#f1f1f1"/>
            <v:line id="_x0000_s1378" o:spid="_x0000_s1373" style="position:absolute" from="8778,8317" to="8778,8591" coordsize="21600,21600" stroked="t" strokecolor="#f1f1f1"/>
            <v:rect id="_x0000_s1379" o:spid="_x0000_s1374" style="width:1321;height:274;left:7405;position:absolute;top:8317" coordsize="21600,21600" filled="t" fillcolor="#f1f1f1" stroked="f"/>
            <v:line id="_x0000_s1380" o:spid="_x0000_s1375" style="position:absolute" from="8890,8317" to="8890,8591" coordsize="21600,21600" stroked="t" strokecolor="#f1f1f1"/>
            <v:line id="_x0000_s1381" o:spid="_x0000_s1376" style="position:absolute" from="10198,8317" to="10198,8591" coordsize="21600,21600" stroked="t" strokecolor="#f1f1f1"/>
            <v:rect id="_x0000_s1382" o:spid="_x0000_s1377" style="width:1205;height:274;left:8942;position:absolute;top:8317" coordsize="21600,21600" filled="t" fillcolor="#f1f1f1" stroked="f"/>
            <v:line id="_x0000_s1383" o:spid="_x0000_s1378" style="position:absolute" from="2105,8313" to="2770,8313" coordsize="21600,21600" stroked="t" strokecolor="black"/>
            <v:line id="_x0000_s1384" o:spid="_x0000_s1379" style="position:absolute" from="2780,8313" to="4544,8313" coordsize="21600,21600" stroked="t" strokecolor="black"/>
            <v:line id="_x0000_s1385" o:spid="_x0000_s1380" style="position:absolute" from="4554,8313" to="5605,8313" coordsize="21600,21600" stroked="t" strokecolor="black"/>
            <v:line id="_x0000_s1386" o:spid="_x0000_s1381" style="position:absolute" from="5615,8313" to="7293,8313" coordsize="21600,21600" stroked="t" strokecolor="black"/>
            <v:line id="_x0000_s1387" o:spid="_x0000_s1382" style="position:absolute" from="7302,8313" to="8827,8313" coordsize="21600,21600" stroked="t" strokecolor="black"/>
            <v:line id="_x0000_s1388" o:spid="_x0000_s1383" style="position:absolute" from="8836,8313" to="10248,8313" coordsize="21600,21600" stroked="t" strokecolor="black"/>
            <v:line id="_x0000_s1389" o:spid="_x0000_s1384" style="position:absolute" from="2105,8596" to="2770,8596" coordsize="21600,21600" stroked="t" strokecolor="black"/>
            <v:line id="_x0000_s1390" o:spid="_x0000_s1385" style="position:absolute" from="2780,8596" to="4544,8596" coordsize="21600,21600" stroked="t" strokecolor="black"/>
            <v:line id="_x0000_s1391" o:spid="_x0000_s1386" style="position:absolute" from="4554,8596" to="5605,8596" coordsize="21600,21600" stroked="t" strokecolor="black"/>
            <v:line id="_x0000_s1392" o:spid="_x0000_s1387" style="position:absolute" from="5615,8596" to="7293,8596" coordsize="21600,21600" stroked="t" strokecolor="black"/>
            <v:line id="_x0000_s1393" o:spid="_x0000_s1388" style="position:absolute" from="7302,8596" to="8827,8596" coordsize="21600,21600" stroked="t" strokecolor="black"/>
            <v:line id="_x0000_s1394" o:spid="_x0000_s1389" style="position:absolute" from="8836,8596" to="10248,8596" coordsize="21600,21600" stroked="t" strokecolor="black"/>
            <v:line id="_x0000_s1395" o:spid="_x0000_s1390" style="position:absolute" from="2100,8308" to="2100,9426" coordsize="21600,21600" stroked="t" strokecolor="black"/>
            <v:line id="_x0000_s1396" o:spid="_x0000_s1391" style="position:absolute" from="2105,9421" to="2770,9421" coordsize="21600,21600" stroked="t" strokecolor="black"/>
            <v:line id="_x0000_s1397" o:spid="_x0000_s1392" style="position:absolute" from="2775,8308" to="2775,9426" coordsize="21600,21600" stroked="t" strokecolor="black"/>
            <v:line id="_x0000_s1398" o:spid="_x0000_s1393" style="position:absolute" from="2780,9421" to="4544,9421" coordsize="21600,21600" stroked="t" strokecolor="black"/>
            <v:line id="_x0000_s1399" o:spid="_x0000_s1394" style="position:absolute" from="4549,8308" to="4549,9426" coordsize="21600,21600" stroked="t" strokecolor="black"/>
            <v:line id="_x0000_s1400" o:spid="_x0000_s1395" style="position:absolute" from="4554,9421" to="5605,9421" coordsize="21600,21600" stroked="t" strokecolor="black"/>
            <v:line id="_x0000_s1401" o:spid="_x0000_s1396" style="position:absolute" from="5610,8308" to="5610,9426" coordsize="21600,21600" stroked="t" strokecolor="black"/>
            <v:line id="_x0000_s1402" o:spid="_x0000_s1397" style="position:absolute" from="5615,9421" to="7293,9421" coordsize="21600,21600" stroked="t" strokecolor="black"/>
            <v:line id="_x0000_s1403" o:spid="_x0000_s1398" style="position:absolute" from="7297,8308" to="7297,9426" coordsize="21600,21600" stroked="t" strokecolor="black"/>
            <v:line id="_x0000_s1404" o:spid="_x0000_s1399" style="position:absolute" from="7302,9421" to="8827,9421" coordsize="21600,21600" stroked="t" strokecolor="black"/>
            <v:line id="_x0000_s1405" o:spid="_x0000_s1400" style="position:absolute" from="8832,8308" to="8832,9426" coordsize="21600,21600" stroked="t" strokecolor="black"/>
            <v:line id="_x0000_s1406" o:spid="_x0000_s1401" style="position:absolute" from="8836,9421" to="10248,9421" coordsize="21600,21600" stroked="t" strokecolor="black"/>
            <v:line id="_x0000_s1407" o:spid="_x0000_s1402" style="position:absolute" from="10252,8308" to="10252,9426" coordsize="21600,21600" stroked="t" strokecolor="black"/>
          </v:group>
        </w:pict>
      </w:r>
      <w:r>
        <w:pict>
          <v:shape id="_x0000_s1408" o:spid="_x0000_s1403" type="#_x0000_t202" style="width:407.6pt;height:55.45pt;margin-top:415.6pt;margin-left:105pt;mso-height-relative:page;mso-position-horizontal-relative:page;mso-position-vertical-relative:page;mso-width-relative:page;position:absolute;z-index:251685888" coordsize="21600,21600" filled="f" stroked="f">
            <v:stroke joinstyle="miter"/>
            <v:textbox inset="0,0,0,0">
              <w:txbxContent>
                <w:tbl>
                  <w:tblPr>
                    <w:tblStyle w:val="TableNormal"/>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674"/>
                    <w:gridCol w:w="1774"/>
                    <w:gridCol w:w="1061"/>
                    <w:gridCol w:w="1688"/>
                    <w:gridCol w:w="1535"/>
                    <w:gridCol w:w="1422"/>
                  </w:tblGrid>
                  <w:tr>
                    <w:tblPrEx>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283"/>
                    </w:trPr>
                    <w:tc>
                      <w:tcPr>
                        <w:tcW w:w="674" w:type="dxa"/>
                        <w:shd w:val="clear" w:color="auto" w:fill="F1F1F1"/>
                      </w:tcPr>
                      <w:p>
                        <w:pPr>
                          <w:pStyle w:val="TableParagraph"/>
                          <w:rPr>
                            <w:rFonts w:ascii="Times New Roman"/>
                            <w:sz w:val="20"/>
                          </w:rPr>
                        </w:pPr>
                      </w:p>
                    </w:tc>
                    <w:tc>
                      <w:tcPr>
                        <w:tcW w:w="1774" w:type="dxa"/>
                        <w:shd w:val="clear" w:color="auto" w:fill="F1F1F1"/>
                      </w:tcPr>
                      <w:p>
                        <w:pPr>
                          <w:pStyle w:val="TableParagraph"/>
                          <w:rPr>
                            <w:rFonts w:ascii="Times New Roman"/>
                            <w:sz w:val="20"/>
                          </w:rPr>
                        </w:pPr>
                      </w:p>
                    </w:tc>
                    <w:tc>
                      <w:tcPr>
                        <w:tcW w:w="1061" w:type="dxa"/>
                        <w:shd w:val="clear" w:color="auto" w:fill="F1F1F1"/>
                      </w:tcPr>
                      <w:p>
                        <w:pPr>
                          <w:pStyle w:val="TableParagraph"/>
                          <w:rPr>
                            <w:rFonts w:ascii="Times New Roman"/>
                            <w:sz w:val="20"/>
                          </w:rPr>
                        </w:pPr>
                      </w:p>
                    </w:tc>
                    <w:tc>
                      <w:tcPr>
                        <w:tcW w:w="1688" w:type="dxa"/>
                        <w:shd w:val="clear" w:color="auto" w:fill="F1F1F1"/>
                      </w:tcPr>
                      <w:p>
                        <w:pPr>
                          <w:pStyle w:val="TableParagraph"/>
                          <w:rPr>
                            <w:rFonts w:ascii="Times New Roman"/>
                            <w:sz w:val="20"/>
                          </w:rPr>
                        </w:pPr>
                      </w:p>
                    </w:tc>
                    <w:tc>
                      <w:tcPr>
                        <w:tcW w:w="1535" w:type="dxa"/>
                        <w:shd w:val="clear" w:color="auto" w:fill="F1F1F1"/>
                      </w:tcPr>
                      <w:p>
                        <w:pPr>
                          <w:pStyle w:val="TableParagraph"/>
                          <w:rPr>
                            <w:rFonts w:ascii="Times New Roman"/>
                            <w:sz w:val="20"/>
                          </w:rPr>
                        </w:pPr>
                      </w:p>
                    </w:tc>
                    <w:tc>
                      <w:tcPr>
                        <w:tcW w:w="1422" w:type="dxa"/>
                        <w:shd w:val="clear" w:color="auto" w:fill="F1F1F1"/>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825"/>
                    </w:trPr>
                    <w:tc>
                      <w:tcPr>
                        <w:tcW w:w="674" w:type="dxa"/>
                      </w:tcPr>
                      <w:p>
                        <w:pPr>
                          <w:pStyle w:val="TableParagraph"/>
                          <w:rPr>
                            <w:rFonts w:ascii="Times New Roman"/>
                            <w:sz w:val="22"/>
                          </w:rPr>
                        </w:pPr>
                      </w:p>
                    </w:tc>
                    <w:tc>
                      <w:tcPr>
                        <w:tcW w:w="1774" w:type="dxa"/>
                      </w:tcPr>
                      <w:p>
                        <w:pPr>
                          <w:pStyle w:val="TableParagraph"/>
                          <w:rPr>
                            <w:rFonts w:ascii="Times New Roman"/>
                            <w:sz w:val="22"/>
                          </w:rPr>
                        </w:pPr>
                      </w:p>
                    </w:tc>
                    <w:tc>
                      <w:tcPr>
                        <w:tcW w:w="1061" w:type="dxa"/>
                      </w:tcPr>
                      <w:p>
                        <w:pPr>
                          <w:pStyle w:val="TableParagraph"/>
                          <w:rPr>
                            <w:rFonts w:ascii="Times New Roman"/>
                            <w:sz w:val="22"/>
                          </w:rPr>
                        </w:pPr>
                      </w:p>
                    </w:tc>
                    <w:tc>
                      <w:tcPr>
                        <w:tcW w:w="1688" w:type="dxa"/>
                      </w:tcPr>
                      <w:p>
                        <w:pPr>
                          <w:pStyle w:val="TableParagraph"/>
                          <w:rPr>
                            <w:rFonts w:ascii="Times New Roman"/>
                            <w:sz w:val="22"/>
                          </w:rPr>
                        </w:pPr>
                      </w:p>
                    </w:tc>
                    <w:tc>
                      <w:tcPr>
                        <w:tcW w:w="1535" w:type="dxa"/>
                      </w:tcPr>
                      <w:p>
                        <w:pPr>
                          <w:pStyle w:val="TableParagraph"/>
                          <w:rPr>
                            <w:rFonts w:ascii="Times New Roman"/>
                            <w:sz w:val="22"/>
                          </w:rPr>
                        </w:pPr>
                      </w:p>
                    </w:tc>
                    <w:tc>
                      <w:tcPr>
                        <w:tcW w:w="1422" w:type="dxa"/>
                      </w:tcPr>
                      <w:p>
                        <w:pPr>
                          <w:pStyle w:val="TableParagraph"/>
                          <w:rPr>
                            <w:rFonts w:ascii="Times New Roman"/>
                            <w:sz w:val="22"/>
                          </w:rPr>
                        </w:pPr>
                      </w:p>
                    </w:tc>
                  </w:tr>
                </w:tbl>
                <w:p>
                  <w:pPr>
                    <w:pStyle w:val="BodyText"/>
                  </w:pPr>
                </w:p>
              </w:txbxContent>
            </v:textbox>
          </v:shape>
        </w:pict>
      </w:r>
    </w:p>
    <w:tbl>
      <w:tblPr>
        <w:tblStyle w:val="TableNormal"/>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6"/>
        <w:gridCol w:w="112"/>
        <w:gridCol w:w="436"/>
        <w:gridCol w:w="1339"/>
        <w:gridCol w:w="801"/>
        <w:gridCol w:w="794"/>
        <w:gridCol w:w="1226"/>
        <w:gridCol w:w="964"/>
        <w:gridCol w:w="1224"/>
        <w:gridCol w:w="1363"/>
        <w:gridCol w:w="115"/>
      </w:tblGrid>
      <w:tr>
        <w:tblPrEx>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734"/>
        </w:trPr>
        <w:tc>
          <w:tcPr>
            <w:tcW w:w="446" w:type="dxa"/>
            <w:tcBorders>
              <w:bottom w:val="single" w:sz="4" w:space="0" w:color="000000"/>
              <w:right w:val="single" w:sz="4" w:space="0" w:color="000000"/>
            </w:tcBorders>
          </w:tcPr>
          <w:p>
            <w:pPr>
              <w:pStyle w:val="TableParagraph"/>
              <w:rPr>
                <w:rFonts w:ascii="Times New Roman"/>
                <w:sz w:val="22"/>
              </w:rPr>
            </w:pPr>
          </w:p>
        </w:tc>
        <w:tc>
          <w:tcPr>
            <w:tcW w:w="8374" w:type="dxa"/>
            <w:gridSpan w:val="10"/>
            <w:tcBorders>
              <w:left w:val="single" w:sz="4" w:space="0" w:color="000000"/>
              <w:bottom w:val="single" w:sz="4" w:space="0" w:color="000000"/>
            </w:tcBorders>
          </w:tcPr>
          <w:p>
            <w:pPr>
              <w:pStyle w:val="TableParagraph"/>
              <w:spacing w:line="364" w:lineRule="auto"/>
              <w:ind w:left="112" w:right="84" w:firstLine="480"/>
              <w:rPr>
                <w:sz w:val="24"/>
              </w:rPr>
            </w:pPr>
            <w:r>
              <w:rPr>
                <w:sz w:val="24"/>
              </w:rPr>
              <w:t>将客户来料进行检验，然后组装或装配，再进行检验或检测，合格后包装出货。</w:t>
            </w:r>
          </w:p>
          <w:p>
            <w:pPr>
              <w:pStyle w:val="TableParagraph"/>
              <w:spacing w:line="364" w:lineRule="exact"/>
              <w:ind w:left="595"/>
              <w:rPr>
                <w:rFonts w:ascii="微软雅黑" w:eastAsia="微软雅黑" w:hint="eastAsia"/>
                <w:b/>
                <w:sz w:val="24"/>
              </w:rPr>
            </w:pPr>
            <w:r>
              <w:rPr>
                <w:rFonts w:ascii="微软雅黑" w:eastAsia="微软雅黑" w:hint="eastAsia"/>
                <w:b/>
                <w:sz w:val="24"/>
              </w:rPr>
              <w:t>产污环节</w:t>
            </w:r>
          </w:p>
          <w:p>
            <w:pPr>
              <w:pStyle w:val="TableParagraph"/>
              <w:spacing w:before="25" w:line="252" w:lineRule="auto"/>
              <w:ind w:left="595" w:right="4879"/>
              <w:rPr>
                <w:sz w:val="24"/>
              </w:rPr>
            </w:pPr>
            <w:r>
              <w:rPr>
                <w:rFonts w:ascii="微软雅黑" w:eastAsia="微软雅黑" w:hint="eastAsia"/>
                <w:b/>
                <w:sz w:val="24"/>
              </w:rPr>
              <w:t>废气：</w:t>
            </w:r>
            <w:r>
              <w:rPr>
                <w:sz w:val="24"/>
              </w:rPr>
              <w:t>本工艺无废气产生。</w:t>
            </w:r>
            <w:r>
              <w:rPr>
                <w:rFonts w:ascii="微软雅黑" w:eastAsia="微软雅黑" w:hint="eastAsia"/>
                <w:b/>
                <w:sz w:val="24"/>
              </w:rPr>
              <w:t>废水：</w:t>
            </w:r>
            <w:r>
              <w:rPr>
                <w:sz w:val="24"/>
              </w:rPr>
              <w:t>本工艺无废水产生。</w:t>
            </w:r>
          </w:p>
          <w:p>
            <w:pPr>
              <w:pStyle w:val="TableParagraph"/>
              <w:spacing w:before="5"/>
              <w:ind w:left="595"/>
              <w:rPr>
                <w:sz w:val="24"/>
              </w:rPr>
            </w:pPr>
            <w:r>
              <w:rPr>
                <w:rFonts w:ascii="微软雅黑" w:eastAsia="微软雅黑" w:hint="eastAsia"/>
                <w:b/>
                <w:sz w:val="24"/>
              </w:rPr>
              <w:t>固废：</w:t>
            </w:r>
            <w:r>
              <w:rPr>
                <w:sz w:val="24"/>
              </w:rPr>
              <w:t>（</w:t>
            </w:r>
            <w:r>
              <w:rPr>
                <w:rFonts w:ascii="Times New Roman" w:eastAsia="Times New Roman"/>
                <w:sz w:val="24"/>
              </w:rPr>
              <w:t>1</w:t>
            </w:r>
            <w:r>
              <w:rPr>
                <w:sz w:val="24"/>
              </w:rPr>
              <w:t>）生活垃圾：交由市政垃圾处理单位处理</w:t>
            </w:r>
          </w:p>
          <w:p>
            <w:pPr>
              <w:pStyle w:val="TableParagraph"/>
              <w:spacing w:before="100"/>
              <w:ind w:left="592"/>
              <w:rPr>
                <w:sz w:val="24"/>
              </w:rPr>
            </w:pPr>
            <w:r>
              <w:rPr>
                <w:sz w:val="24"/>
              </w:rPr>
              <w:t>（</w:t>
            </w:r>
            <w:r>
              <w:rPr>
                <w:rFonts w:ascii="Times New Roman" w:eastAsia="Times New Roman"/>
                <w:sz w:val="24"/>
              </w:rPr>
              <w:t>2</w:t>
            </w:r>
            <w:r>
              <w:rPr>
                <w:sz w:val="24"/>
              </w:rPr>
              <w:t>）废包装材料：交由相关废品单位回收处理</w:t>
            </w:r>
          </w:p>
          <w:p>
            <w:pPr>
              <w:pStyle w:val="TableParagraph"/>
              <w:spacing w:before="84"/>
              <w:ind w:left="595"/>
              <w:rPr>
                <w:sz w:val="24"/>
              </w:rPr>
            </w:pPr>
            <w:r>
              <w:rPr>
                <w:rFonts w:ascii="微软雅黑" w:eastAsia="微软雅黑" w:hint="eastAsia"/>
                <w:b/>
                <w:sz w:val="24"/>
              </w:rPr>
              <w:t>噪声：</w:t>
            </w:r>
            <w:r>
              <w:rPr>
                <w:sz w:val="24"/>
              </w:rPr>
              <w:t>设备运行噪声。</w:t>
            </w:r>
          </w:p>
        </w:tc>
      </w:tr>
      <w:tr>
        <w:tblPrEx>
          <w:tblW w:w="0" w:type="auto"/>
          <w:tblInd w:w="531" w:type="dxa"/>
          <w:tblLayout w:type="fixed"/>
          <w:tblCellMar>
            <w:top w:w="0" w:type="dxa"/>
            <w:left w:w="0" w:type="dxa"/>
            <w:bottom w:w="0" w:type="dxa"/>
            <w:right w:w="0" w:type="dxa"/>
          </w:tblCellMar>
        </w:tblPrEx>
        <w:trPr>
          <w:trHeight w:val="6309"/>
        </w:trPr>
        <w:tc>
          <w:tcPr>
            <w:tcW w:w="446" w:type="dxa"/>
            <w:vMerge w:val="restart"/>
            <w:tcBorders>
              <w:top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19"/>
              </w:rPr>
            </w:pPr>
          </w:p>
          <w:p>
            <w:pPr>
              <w:pStyle w:val="TableParagraph"/>
              <w:spacing w:before="1" w:line="242" w:lineRule="auto"/>
              <w:ind w:left="107" w:right="110"/>
              <w:jc w:val="both"/>
              <w:rPr>
                <w:sz w:val="21"/>
              </w:rPr>
            </w:pPr>
            <w:r>
              <w:rPr>
                <w:sz w:val="21"/>
              </w:rPr>
              <w:t>与项目有关的原有环境污染问题</w:t>
            </w:r>
          </w:p>
        </w:tc>
        <w:tc>
          <w:tcPr>
            <w:tcW w:w="8374" w:type="dxa"/>
            <w:gridSpan w:val="10"/>
            <w:tcBorders>
              <w:top w:val="single" w:sz="4" w:space="0" w:color="000000"/>
              <w:left w:val="single" w:sz="4" w:space="0" w:color="000000"/>
              <w:bottom w:val="single" w:sz="4" w:space="0" w:color="000000"/>
            </w:tcBorders>
          </w:tcPr>
          <w:p>
            <w:pPr>
              <w:pStyle w:val="TableParagraph"/>
              <w:spacing w:before="3" w:line="364" w:lineRule="auto"/>
              <w:ind w:left="112" w:right="87" w:firstLine="439"/>
              <w:rPr>
                <w:sz w:val="22"/>
              </w:rPr>
            </w:pPr>
            <w:r>
              <w:rPr>
                <w:spacing w:val="-7"/>
                <w:sz w:val="22"/>
              </w:rPr>
              <w:t xml:space="preserve">本项目为迁建项目，建设单位于 </w:t>
            </w:r>
            <w:r>
              <w:rPr>
                <w:rFonts w:ascii="Times New Roman" w:eastAsia="Times New Roman" w:hAnsi="Times New Roman"/>
                <w:sz w:val="22"/>
              </w:rPr>
              <w:t xml:space="preserve">2020 </w:t>
            </w:r>
            <w:r>
              <w:rPr>
                <w:spacing w:val="-3"/>
                <w:sz w:val="22"/>
              </w:rPr>
              <w:t>年向珠海生态环境局申报《珠海市图冠电子有限公司新建项目环境影响报告表》（</w:t>
            </w:r>
            <w:r>
              <w:rPr>
                <w:spacing w:val="-1"/>
                <w:sz w:val="22"/>
              </w:rPr>
              <w:t>以下简称</w:t>
            </w:r>
            <w:r>
              <w:rPr>
                <w:rFonts w:ascii="Times New Roman" w:eastAsia="Times New Roman" w:hAnsi="Times New Roman"/>
                <w:sz w:val="22"/>
              </w:rPr>
              <w:t>“</w:t>
            </w:r>
            <w:r>
              <w:rPr>
                <w:spacing w:val="-1"/>
                <w:sz w:val="22"/>
              </w:rPr>
              <w:t>原有项目</w:t>
            </w:r>
            <w:r>
              <w:rPr>
                <w:rFonts w:ascii="Times New Roman" w:eastAsia="Times New Roman" w:hAnsi="Times New Roman"/>
                <w:sz w:val="22"/>
              </w:rPr>
              <w:t>”</w:t>
            </w:r>
            <w:r>
              <w:rPr>
                <w:sz w:val="22"/>
              </w:rPr>
              <w:t>）</w:t>
            </w:r>
            <w:r>
              <w:rPr>
                <w:spacing w:val="-2"/>
                <w:sz w:val="22"/>
              </w:rPr>
              <w:t>，原有项目地址位于</w:t>
            </w:r>
            <w:r>
              <w:rPr>
                <w:spacing w:val="-7"/>
                <w:sz w:val="22"/>
              </w:rPr>
              <w:t xml:space="preserve">珠海市金湾区三灶镇机场北路 </w:t>
            </w:r>
            <w:r>
              <w:rPr>
                <w:rFonts w:ascii="Times New Roman" w:eastAsia="Times New Roman" w:hAnsi="Times New Roman"/>
                <w:sz w:val="22"/>
              </w:rPr>
              <w:t xml:space="preserve">2 </w:t>
            </w:r>
            <w:r>
              <w:rPr>
                <w:spacing w:val="-12"/>
                <w:sz w:val="22"/>
              </w:rPr>
              <w:t xml:space="preserve">号主厂房 </w:t>
            </w:r>
            <w:r>
              <w:rPr>
                <w:rFonts w:ascii="Times New Roman" w:eastAsia="Times New Roman" w:hAnsi="Times New Roman"/>
                <w:sz w:val="22"/>
              </w:rPr>
              <w:t xml:space="preserve">C3 </w:t>
            </w:r>
            <w:r>
              <w:rPr>
                <w:spacing w:val="-26"/>
                <w:sz w:val="22"/>
              </w:rPr>
              <w:t xml:space="preserve">栋 </w:t>
            </w:r>
            <w:r>
              <w:rPr>
                <w:rFonts w:ascii="Times New Roman" w:eastAsia="Times New Roman" w:hAnsi="Times New Roman"/>
                <w:sz w:val="22"/>
              </w:rPr>
              <w:t xml:space="preserve">2 </w:t>
            </w:r>
            <w:r>
              <w:rPr>
                <w:spacing w:val="-3"/>
                <w:sz w:val="22"/>
              </w:rPr>
              <w:t>楼。经营范围：主要从事塑料制品</w:t>
            </w:r>
            <w:r>
              <w:rPr>
                <w:spacing w:val="-6"/>
                <w:sz w:val="22"/>
              </w:rPr>
              <w:t xml:space="preserve">表面处理。项目生产规模为喷涂塑料制品 </w:t>
            </w:r>
            <w:r>
              <w:rPr>
                <w:rFonts w:ascii="Times New Roman" w:eastAsia="Times New Roman" w:hAnsi="Times New Roman"/>
                <w:sz w:val="22"/>
              </w:rPr>
              <w:t xml:space="preserve">400 </w:t>
            </w:r>
            <w:r>
              <w:rPr>
                <w:spacing w:val="-3"/>
                <w:sz w:val="22"/>
              </w:rPr>
              <w:t>万件</w:t>
            </w:r>
            <w:r>
              <w:rPr>
                <w:rFonts w:ascii="Times New Roman" w:eastAsia="Times New Roman" w:hAnsi="Times New Roman"/>
                <w:sz w:val="22"/>
              </w:rPr>
              <w:t>/</w:t>
            </w:r>
            <w:r>
              <w:rPr>
                <w:spacing w:val="-12"/>
                <w:sz w:val="22"/>
              </w:rPr>
              <w:t xml:space="preserve">年，装配 </w:t>
            </w:r>
            <w:r>
              <w:rPr>
                <w:rFonts w:ascii="Times New Roman" w:eastAsia="Times New Roman" w:hAnsi="Times New Roman"/>
                <w:sz w:val="22"/>
              </w:rPr>
              <w:t xml:space="preserve">50 </w:t>
            </w:r>
            <w:r>
              <w:rPr>
                <w:sz w:val="22"/>
              </w:rPr>
              <w:t>万件</w:t>
            </w:r>
            <w:r>
              <w:rPr>
                <w:rFonts w:ascii="Times New Roman" w:eastAsia="Times New Roman" w:hAnsi="Times New Roman"/>
                <w:sz w:val="22"/>
              </w:rPr>
              <w:t>/</w:t>
            </w:r>
            <w:r>
              <w:rPr>
                <w:spacing w:val="-1"/>
                <w:sz w:val="22"/>
              </w:rPr>
              <w:t>年。批复文号：</w:t>
            </w:r>
          </w:p>
          <w:p>
            <w:pPr>
              <w:pStyle w:val="TableParagraph"/>
              <w:spacing w:line="279" w:lineRule="exact"/>
              <w:ind w:left="112"/>
              <w:rPr>
                <w:sz w:val="22"/>
              </w:rPr>
            </w:pPr>
            <w:r>
              <w:rPr>
                <w:sz w:val="22"/>
              </w:rPr>
              <w:t>珠环建表</w:t>
            </w:r>
            <w:r>
              <w:rPr>
                <w:rFonts w:ascii="Times New Roman" w:eastAsia="Times New Roman"/>
                <w:sz w:val="22"/>
              </w:rPr>
              <w:t xml:space="preserve">[2021]2 </w:t>
            </w:r>
            <w:r>
              <w:rPr>
                <w:sz w:val="22"/>
              </w:rPr>
              <w:t xml:space="preserve">号。原有项目总投资 </w:t>
            </w:r>
            <w:r>
              <w:rPr>
                <w:rFonts w:ascii="Times New Roman" w:eastAsia="Times New Roman"/>
                <w:sz w:val="22"/>
              </w:rPr>
              <w:t xml:space="preserve">200 </w:t>
            </w:r>
            <w:r>
              <w:rPr>
                <w:sz w:val="22"/>
              </w:rPr>
              <w:t xml:space="preserve">万元，环保投资 </w:t>
            </w:r>
            <w:r>
              <w:rPr>
                <w:rFonts w:ascii="Times New Roman" w:eastAsia="Times New Roman"/>
                <w:sz w:val="22"/>
              </w:rPr>
              <w:t xml:space="preserve">48.2 </w:t>
            </w:r>
            <w:r>
              <w:rPr>
                <w:sz w:val="22"/>
              </w:rPr>
              <w:t xml:space="preserve">万元，员工 </w:t>
            </w:r>
            <w:r>
              <w:rPr>
                <w:rFonts w:ascii="Times New Roman" w:eastAsia="Times New Roman"/>
                <w:sz w:val="22"/>
              </w:rPr>
              <w:t xml:space="preserve">20 </w:t>
            </w:r>
            <w:r>
              <w:rPr>
                <w:sz w:val="22"/>
              </w:rPr>
              <w:t>人，</w:t>
            </w:r>
          </w:p>
          <w:p>
            <w:pPr>
              <w:pStyle w:val="TableParagraph"/>
              <w:spacing w:before="145"/>
              <w:ind w:left="112"/>
              <w:rPr>
                <w:sz w:val="22"/>
              </w:rPr>
            </w:pPr>
            <w:r>
              <w:rPr>
                <w:sz w:val="22"/>
              </w:rPr>
              <w:t xml:space="preserve">年工作 </w:t>
            </w:r>
            <w:r>
              <w:rPr>
                <w:rFonts w:ascii="Times New Roman" w:eastAsia="Times New Roman"/>
                <w:sz w:val="22"/>
              </w:rPr>
              <w:t xml:space="preserve">300 </w:t>
            </w:r>
            <w:r>
              <w:rPr>
                <w:sz w:val="22"/>
              </w:rPr>
              <w:t xml:space="preserve">天，每天 </w:t>
            </w:r>
            <w:r>
              <w:rPr>
                <w:rFonts w:ascii="Times New Roman" w:eastAsia="Times New Roman"/>
                <w:sz w:val="22"/>
              </w:rPr>
              <w:t xml:space="preserve">8 </w:t>
            </w:r>
            <w:r>
              <w:rPr>
                <w:sz w:val="22"/>
              </w:rPr>
              <w:t>小时，不在项目内食宿。</w:t>
            </w:r>
          </w:p>
          <w:p>
            <w:pPr>
              <w:pStyle w:val="TableParagraph"/>
              <w:spacing w:before="79" w:line="369" w:lineRule="exact"/>
              <w:ind w:left="47" w:right="22"/>
              <w:jc w:val="center"/>
              <w:rPr>
                <w:rFonts w:ascii="微软雅黑" w:eastAsia="微软雅黑" w:hint="eastAsia"/>
                <w:b/>
                <w:sz w:val="21"/>
              </w:rPr>
            </w:pPr>
            <w:r>
              <w:rPr>
                <w:rFonts w:ascii="微软雅黑" w:eastAsia="微软雅黑" w:hint="eastAsia"/>
                <w:b/>
                <w:sz w:val="21"/>
              </w:rPr>
              <w:t xml:space="preserve">表 </w:t>
            </w:r>
            <w:r>
              <w:rPr>
                <w:rFonts w:ascii="Times New Roman" w:eastAsia="Times New Roman"/>
                <w:b/>
                <w:sz w:val="21"/>
              </w:rPr>
              <w:t xml:space="preserve">2-12  </w:t>
            </w:r>
            <w:r>
              <w:rPr>
                <w:rFonts w:ascii="微软雅黑" w:eastAsia="微软雅黑" w:hint="eastAsia"/>
                <w:b/>
                <w:sz w:val="21"/>
              </w:rPr>
              <w:t>原有项目环境影响评价审批及验收情况一览表</w:t>
            </w:r>
          </w:p>
          <w:p>
            <w:pPr>
              <w:pStyle w:val="TableParagraph"/>
              <w:tabs>
                <w:tab w:val="left" w:pos="1015"/>
                <w:tab w:val="left" w:pos="2431"/>
                <w:tab w:val="left" w:pos="3804"/>
                <w:tab w:val="left" w:pos="5206"/>
                <w:tab w:val="left" w:pos="6791"/>
              </w:tabs>
              <w:spacing w:line="251" w:lineRule="exact"/>
              <w:ind w:right="22"/>
              <w:jc w:val="center"/>
              <w:rPr>
                <w:sz w:val="21"/>
              </w:rPr>
            </w:pPr>
            <w:r>
              <w:rPr>
                <w:sz w:val="21"/>
              </w:rPr>
              <w:t>序号</w:t>
            </w:r>
            <w:r>
              <w:rPr>
                <w:sz w:val="21"/>
              </w:rPr>
              <w:tab/>
            </w:r>
            <w:r>
              <w:rPr>
                <w:sz w:val="21"/>
              </w:rPr>
              <w:t>项目</w:t>
            </w:r>
            <w:r>
              <w:rPr>
                <w:spacing w:val="-3"/>
                <w:sz w:val="21"/>
              </w:rPr>
              <w:t>名</w:t>
            </w:r>
            <w:r>
              <w:rPr>
                <w:sz w:val="21"/>
              </w:rPr>
              <w:t>称</w:t>
            </w:r>
            <w:r>
              <w:rPr>
                <w:sz w:val="21"/>
              </w:rPr>
              <w:tab/>
            </w:r>
            <w:r>
              <w:rPr>
                <w:sz w:val="21"/>
              </w:rPr>
              <w:t>建设</w:t>
            </w:r>
            <w:r>
              <w:rPr>
                <w:spacing w:val="-3"/>
                <w:sz w:val="21"/>
              </w:rPr>
              <w:t>时</w:t>
            </w:r>
            <w:r>
              <w:rPr>
                <w:sz w:val="21"/>
              </w:rPr>
              <w:t>间</w:t>
            </w:r>
            <w:r>
              <w:rPr>
                <w:sz w:val="21"/>
              </w:rPr>
              <w:tab/>
            </w:r>
            <w:r>
              <w:rPr>
                <w:sz w:val="21"/>
              </w:rPr>
              <w:t>建设</w:t>
            </w:r>
            <w:r>
              <w:rPr>
                <w:spacing w:val="-3"/>
                <w:sz w:val="21"/>
              </w:rPr>
              <w:t>内</w:t>
            </w:r>
            <w:r>
              <w:rPr>
                <w:sz w:val="21"/>
              </w:rPr>
              <w:t>容</w:t>
            </w:r>
            <w:r>
              <w:rPr>
                <w:sz w:val="21"/>
              </w:rPr>
              <w:tab/>
            </w:r>
            <w:r>
              <w:rPr>
                <w:sz w:val="21"/>
              </w:rPr>
              <w:t>环评</w:t>
            </w:r>
            <w:r>
              <w:rPr>
                <w:spacing w:val="-3"/>
                <w:sz w:val="21"/>
              </w:rPr>
              <w:t>批</w:t>
            </w:r>
            <w:r>
              <w:rPr>
                <w:sz w:val="21"/>
              </w:rPr>
              <w:t>复</w:t>
            </w:r>
            <w:r>
              <w:rPr>
                <w:spacing w:val="-3"/>
                <w:sz w:val="21"/>
              </w:rPr>
              <w:t>文</w:t>
            </w:r>
            <w:r>
              <w:rPr>
                <w:sz w:val="21"/>
              </w:rPr>
              <w:t>号</w:t>
            </w:r>
            <w:r>
              <w:rPr>
                <w:sz w:val="21"/>
              </w:rPr>
              <w:tab/>
            </w:r>
            <w:r>
              <w:rPr>
                <w:sz w:val="21"/>
              </w:rPr>
              <w:t>环评</w:t>
            </w:r>
            <w:r>
              <w:rPr>
                <w:spacing w:val="-3"/>
                <w:sz w:val="21"/>
              </w:rPr>
              <w:t>验</w:t>
            </w:r>
            <w:r>
              <w:rPr>
                <w:sz w:val="21"/>
              </w:rPr>
              <w:t>收号</w:t>
            </w:r>
          </w:p>
          <w:p>
            <w:pPr>
              <w:pStyle w:val="TableParagraph"/>
              <w:tabs>
                <w:tab w:val="left" w:pos="3840"/>
                <w:tab w:val="left" w:pos="5662"/>
                <w:tab w:val="left" w:pos="6959"/>
              </w:tabs>
              <w:spacing w:before="41" w:line="158" w:lineRule="auto"/>
              <w:ind w:left="945"/>
              <w:rPr>
                <w:rFonts w:ascii="Times New Roman" w:eastAsia="Times New Roman"/>
                <w:sz w:val="21"/>
              </w:rPr>
            </w:pPr>
            <w:r>
              <w:rPr>
                <w:sz w:val="21"/>
              </w:rPr>
              <w:t>珠海</w:t>
            </w:r>
            <w:r>
              <w:rPr>
                <w:spacing w:val="-3"/>
                <w:sz w:val="21"/>
              </w:rPr>
              <w:t>市</w:t>
            </w:r>
            <w:r>
              <w:rPr>
                <w:sz w:val="21"/>
              </w:rPr>
              <w:t>图</w:t>
            </w:r>
            <w:r>
              <w:rPr>
                <w:spacing w:val="-3"/>
                <w:sz w:val="21"/>
              </w:rPr>
              <w:t>冠</w:t>
            </w:r>
            <w:r>
              <w:rPr>
                <w:sz w:val="21"/>
              </w:rPr>
              <w:t>电子</w:t>
            </w:r>
            <w:r>
              <w:rPr>
                <w:sz w:val="21"/>
              </w:rPr>
              <w:tab/>
            </w:r>
            <w:r>
              <w:rPr>
                <w:sz w:val="21"/>
              </w:rPr>
              <w:t>喷涂</w:t>
            </w:r>
            <w:r>
              <w:rPr>
                <w:spacing w:val="-3"/>
                <w:sz w:val="21"/>
              </w:rPr>
              <w:t>塑</w:t>
            </w:r>
            <w:r>
              <w:rPr>
                <w:sz w:val="21"/>
              </w:rPr>
              <w:t>料</w:t>
            </w:r>
            <w:r>
              <w:rPr>
                <w:spacing w:val="-3"/>
                <w:sz w:val="21"/>
              </w:rPr>
              <w:t>制</w:t>
            </w:r>
            <w:r>
              <w:rPr>
                <w:sz w:val="21"/>
              </w:rPr>
              <w:t>品</w:t>
            </w:r>
            <w:r>
              <w:rPr>
                <w:sz w:val="21"/>
              </w:rPr>
              <w:tab/>
            </w:r>
            <w:r>
              <w:rPr>
                <w:position w:val="-12"/>
                <w:sz w:val="21"/>
              </w:rPr>
              <w:t>珠环</w:t>
            </w:r>
            <w:r>
              <w:rPr>
                <w:spacing w:val="-3"/>
                <w:position w:val="-12"/>
                <w:sz w:val="21"/>
              </w:rPr>
              <w:t>建</w:t>
            </w:r>
            <w:r>
              <w:rPr>
                <w:position w:val="-12"/>
                <w:sz w:val="21"/>
              </w:rPr>
              <w:t>表</w:t>
            </w:r>
            <w:r>
              <w:rPr>
                <w:position w:val="-12"/>
                <w:sz w:val="21"/>
              </w:rPr>
              <w:tab/>
            </w:r>
            <w:r>
              <w:rPr>
                <w:rFonts w:ascii="Times New Roman" w:eastAsia="Times New Roman"/>
                <w:sz w:val="21"/>
              </w:rPr>
              <w:t>2021</w:t>
            </w:r>
            <w:r>
              <w:rPr>
                <w:spacing w:val="-3"/>
                <w:sz w:val="21"/>
              </w:rPr>
              <w:t>年</w:t>
            </w:r>
            <w:r>
              <w:rPr>
                <w:rFonts w:ascii="Times New Roman" w:eastAsia="Times New Roman"/>
                <w:sz w:val="21"/>
              </w:rPr>
              <w:t>5</w:t>
            </w:r>
            <w:r>
              <w:rPr>
                <w:sz w:val="21"/>
              </w:rPr>
              <w:t>月</w:t>
            </w:r>
            <w:r>
              <w:rPr>
                <w:rFonts w:ascii="Times New Roman" w:eastAsia="Times New Roman"/>
                <w:spacing w:val="-3"/>
                <w:sz w:val="21"/>
              </w:rPr>
              <w:t>22</w:t>
            </w:r>
          </w:p>
          <w:p>
            <w:pPr>
              <w:pStyle w:val="TableParagraph"/>
              <w:tabs>
                <w:tab w:val="left" w:pos="945"/>
                <w:tab w:val="left" w:pos="2755"/>
                <w:tab w:val="left" w:pos="3838"/>
                <w:tab w:val="left" w:pos="5619"/>
                <w:tab w:val="left" w:pos="6959"/>
              </w:tabs>
              <w:spacing w:line="156" w:lineRule="auto"/>
              <w:ind w:left="400"/>
              <w:rPr>
                <w:sz w:val="21"/>
              </w:rPr>
            </w:pPr>
            <w:r>
              <w:rPr>
                <w:rFonts w:ascii="Times New Roman" w:eastAsia="Times New Roman"/>
                <w:sz w:val="21"/>
              </w:rPr>
              <w:t>1</w:t>
            </w:r>
            <w:r>
              <w:rPr>
                <w:rFonts w:ascii="Times New Roman" w:eastAsia="Times New Roman"/>
                <w:sz w:val="21"/>
              </w:rPr>
              <w:tab/>
            </w:r>
            <w:r>
              <w:rPr>
                <w:sz w:val="21"/>
              </w:rPr>
              <w:t>有限</w:t>
            </w:r>
            <w:r>
              <w:rPr>
                <w:spacing w:val="-3"/>
                <w:sz w:val="21"/>
              </w:rPr>
              <w:t>公</w:t>
            </w:r>
            <w:r>
              <w:rPr>
                <w:sz w:val="21"/>
              </w:rPr>
              <w:t>司</w:t>
            </w:r>
            <w:r>
              <w:rPr>
                <w:spacing w:val="-3"/>
                <w:sz w:val="21"/>
              </w:rPr>
              <w:t>新</w:t>
            </w:r>
            <w:r>
              <w:rPr>
                <w:sz w:val="21"/>
              </w:rPr>
              <w:t>建项</w:t>
            </w:r>
            <w:r>
              <w:rPr>
                <w:sz w:val="21"/>
              </w:rPr>
              <w:tab/>
            </w:r>
            <w:r>
              <w:rPr>
                <w:rFonts w:ascii="Times New Roman" w:eastAsia="Times New Roman"/>
                <w:sz w:val="21"/>
              </w:rPr>
              <w:t>2021</w:t>
            </w:r>
            <w:r>
              <w:rPr>
                <w:rFonts w:ascii="Times New Roman" w:eastAsia="Times New Roman"/>
                <w:spacing w:val="-3"/>
                <w:sz w:val="21"/>
              </w:rPr>
              <w:t xml:space="preserve"> </w:t>
            </w:r>
            <w:r>
              <w:rPr>
                <w:sz w:val="21"/>
              </w:rPr>
              <w:t>年</w:t>
            </w:r>
            <w:r>
              <w:rPr>
                <w:sz w:val="21"/>
              </w:rPr>
              <w:tab/>
            </w:r>
            <w:r>
              <w:rPr>
                <w:rFonts w:ascii="Times New Roman" w:eastAsia="Times New Roman"/>
                <w:sz w:val="21"/>
              </w:rPr>
              <w:t>400</w:t>
            </w:r>
            <w:r>
              <w:rPr>
                <w:rFonts w:ascii="Times New Roman" w:eastAsia="Times New Roman"/>
                <w:spacing w:val="1"/>
                <w:sz w:val="21"/>
              </w:rPr>
              <w:t xml:space="preserve"> </w:t>
            </w:r>
            <w:r>
              <w:rPr>
                <w:spacing w:val="-3"/>
                <w:sz w:val="21"/>
              </w:rPr>
              <w:t>万</w:t>
            </w:r>
            <w:r>
              <w:rPr>
                <w:sz w:val="21"/>
              </w:rPr>
              <w:t>件</w:t>
            </w:r>
            <w:r>
              <w:rPr>
                <w:rFonts w:ascii="Times New Roman" w:eastAsia="Times New Roman"/>
                <w:sz w:val="21"/>
              </w:rPr>
              <w:t>/</w:t>
            </w:r>
            <w:r>
              <w:rPr>
                <w:spacing w:val="-3"/>
                <w:sz w:val="21"/>
              </w:rPr>
              <w:t>年</w:t>
            </w:r>
            <w:r>
              <w:rPr>
                <w:sz w:val="21"/>
              </w:rPr>
              <w:t>，</w:t>
            </w:r>
            <w:r>
              <w:rPr>
                <w:sz w:val="21"/>
              </w:rPr>
              <w:tab/>
            </w:r>
            <w:r>
              <w:rPr>
                <w:rFonts w:ascii="Times New Roman" w:eastAsia="Times New Roman"/>
                <w:position w:val="-13"/>
                <w:sz w:val="21"/>
              </w:rPr>
              <w:t>[2021]2</w:t>
            </w:r>
            <w:r>
              <w:rPr>
                <w:rFonts w:ascii="Times New Roman" w:eastAsia="Times New Roman"/>
                <w:spacing w:val="-2"/>
                <w:position w:val="-13"/>
                <w:sz w:val="21"/>
              </w:rPr>
              <w:t xml:space="preserve"> </w:t>
            </w:r>
            <w:r>
              <w:rPr>
                <w:position w:val="-13"/>
                <w:sz w:val="21"/>
              </w:rPr>
              <w:t>号</w:t>
            </w:r>
            <w:r>
              <w:rPr>
                <w:position w:val="-13"/>
                <w:sz w:val="21"/>
              </w:rPr>
              <w:tab/>
            </w:r>
            <w:r>
              <w:rPr>
                <w:sz w:val="21"/>
              </w:rPr>
              <w:t>日通</w:t>
            </w:r>
            <w:r>
              <w:rPr>
                <w:spacing w:val="-3"/>
                <w:sz w:val="21"/>
              </w:rPr>
              <w:t>过</w:t>
            </w:r>
            <w:r>
              <w:rPr>
                <w:sz w:val="21"/>
              </w:rPr>
              <w:t>自主</w:t>
            </w:r>
          </w:p>
          <w:p>
            <w:pPr>
              <w:pStyle w:val="TableParagraph"/>
              <w:tabs>
                <w:tab w:val="left" w:pos="3759"/>
                <w:tab w:val="left" w:pos="6959"/>
              </w:tabs>
              <w:spacing w:line="174" w:lineRule="exact"/>
              <w:ind w:left="1575"/>
              <w:rPr>
                <w:sz w:val="21"/>
              </w:rPr>
            </w:pPr>
            <w:r>
              <w:rPr>
                <w:sz w:val="21"/>
              </w:rPr>
              <w:t>目</w:t>
            </w:r>
            <w:r>
              <w:rPr>
                <w:sz w:val="21"/>
              </w:rPr>
              <w:tab/>
            </w:r>
            <w:r>
              <w:rPr>
                <w:sz w:val="21"/>
              </w:rPr>
              <w:t>装配</w:t>
            </w:r>
            <w:r>
              <w:rPr>
                <w:spacing w:val="-52"/>
                <w:sz w:val="21"/>
              </w:rPr>
              <w:t xml:space="preserve"> </w:t>
            </w:r>
            <w:r>
              <w:rPr>
                <w:rFonts w:ascii="Times New Roman" w:eastAsia="Times New Roman"/>
                <w:sz w:val="21"/>
              </w:rPr>
              <w:t>50</w:t>
            </w:r>
            <w:r>
              <w:rPr>
                <w:rFonts w:ascii="Times New Roman" w:eastAsia="Times New Roman"/>
                <w:spacing w:val="1"/>
                <w:sz w:val="21"/>
              </w:rPr>
              <w:t xml:space="preserve"> </w:t>
            </w:r>
            <w:r>
              <w:rPr>
                <w:spacing w:val="-3"/>
                <w:sz w:val="21"/>
              </w:rPr>
              <w:t>万</w:t>
            </w:r>
            <w:r>
              <w:rPr>
                <w:sz w:val="21"/>
              </w:rPr>
              <w:t>件</w:t>
            </w:r>
            <w:r>
              <w:rPr>
                <w:rFonts w:ascii="Times New Roman" w:eastAsia="Times New Roman"/>
                <w:sz w:val="21"/>
              </w:rPr>
              <w:t>/</w:t>
            </w:r>
            <w:r>
              <w:rPr>
                <w:sz w:val="21"/>
              </w:rPr>
              <w:t>年</w:t>
            </w:r>
            <w:r>
              <w:rPr>
                <w:sz w:val="21"/>
              </w:rPr>
              <w:tab/>
            </w:r>
            <w:r>
              <w:rPr>
                <w:sz w:val="21"/>
              </w:rPr>
              <w:t>验收</w:t>
            </w:r>
          </w:p>
          <w:p>
            <w:pPr>
              <w:pStyle w:val="TableParagraph"/>
              <w:spacing w:line="359" w:lineRule="exact"/>
              <w:ind w:left="535"/>
              <w:rPr>
                <w:rFonts w:ascii="微软雅黑" w:eastAsia="微软雅黑" w:hint="eastAsia"/>
                <w:b/>
                <w:sz w:val="21"/>
              </w:rPr>
            </w:pPr>
            <w:r>
              <w:rPr>
                <w:rFonts w:ascii="微软雅黑" w:eastAsia="微软雅黑" w:hint="eastAsia"/>
                <w:b/>
                <w:sz w:val="21"/>
              </w:rPr>
              <w:t>1、原有项目工艺流程</w:t>
            </w:r>
            <w:r>
              <w:rPr>
                <w:rFonts w:ascii="微软雅黑" w:eastAsia="微软雅黑" w:hint="eastAsia"/>
                <w:b/>
                <w:w w:val="168"/>
                <w:sz w:val="21"/>
              </w:rPr>
              <w:t xml:space="preserve"> </w:t>
            </w:r>
          </w:p>
          <w:p>
            <w:pPr>
              <w:pStyle w:val="TableParagraph"/>
              <w:spacing w:before="51" w:line="364" w:lineRule="auto"/>
              <w:ind w:left="112" w:right="87" w:firstLine="420"/>
              <w:rPr>
                <w:sz w:val="21"/>
              </w:rPr>
            </w:pPr>
            <w:r>
              <w:rPr>
                <w:sz w:val="21"/>
              </w:rPr>
              <w:t>根据建设单位提供的相关资料</w:t>
            </w:r>
            <w:r>
              <w:rPr>
                <w:sz w:val="22"/>
              </w:rPr>
              <w:t>《珠海市图冠电子有限公司新建项目》</w:t>
            </w:r>
            <w:r>
              <w:rPr>
                <w:sz w:val="21"/>
              </w:rPr>
              <w:t xml:space="preserve">已经停产，原有项目工艺参见本评价的“工艺流程和产排污环节”。 </w:t>
            </w:r>
          </w:p>
          <w:p>
            <w:pPr>
              <w:pStyle w:val="TableParagraph"/>
              <w:spacing w:line="318" w:lineRule="exact"/>
              <w:ind w:left="535"/>
              <w:rPr>
                <w:rFonts w:ascii="微软雅黑" w:eastAsia="微软雅黑" w:hint="eastAsia"/>
                <w:b/>
                <w:sz w:val="21"/>
              </w:rPr>
            </w:pPr>
            <w:r>
              <w:rPr>
                <w:rFonts w:ascii="微软雅黑" w:eastAsia="微软雅黑" w:hint="eastAsia"/>
                <w:b/>
                <w:sz w:val="21"/>
              </w:rPr>
              <w:t>2、原有项目产排污情况</w:t>
            </w:r>
            <w:r>
              <w:rPr>
                <w:rFonts w:ascii="微软雅黑" w:eastAsia="微软雅黑" w:hint="eastAsia"/>
                <w:b/>
                <w:w w:val="168"/>
                <w:sz w:val="21"/>
              </w:rPr>
              <w:t xml:space="preserve"> </w:t>
            </w:r>
          </w:p>
          <w:p>
            <w:pPr>
              <w:pStyle w:val="TableParagraph"/>
              <w:spacing w:before="88"/>
              <w:ind w:left="552"/>
              <w:rPr>
                <w:sz w:val="22"/>
              </w:rPr>
            </w:pPr>
            <w:r>
              <w:rPr>
                <w:sz w:val="22"/>
              </w:rPr>
              <w:t>目前原有项目已经停产，污染物源强已经停止产生，污染物排放也随之消失。</w:t>
            </w:r>
          </w:p>
          <w:p>
            <w:pPr>
              <w:pStyle w:val="TableParagraph"/>
              <w:spacing w:before="81" w:line="312" w:lineRule="exact"/>
              <w:ind w:left="47" w:right="22"/>
              <w:jc w:val="center"/>
              <w:rPr>
                <w:rFonts w:ascii="微软雅黑" w:eastAsia="微软雅黑" w:hint="eastAsia"/>
                <w:b/>
                <w:sz w:val="21"/>
              </w:rPr>
            </w:pPr>
            <w:r>
              <w:rPr>
                <w:rFonts w:ascii="微软雅黑" w:eastAsia="微软雅黑" w:hint="eastAsia"/>
                <w:b/>
                <w:spacing w:val="-4"/>
                <w:sz w:val="21"/>
              </w:rPr>
              <w:t xml:space="preserve">表 </w:t>
            </w:r>
            <w:r>
              <w:rPr>
                <w:rFonts w:ascii="Times New Roman" w:eastAsia="Times New Roman"/>
                <w:b/>
                <w:sz w:val="21"/>
              </w:rPr>
              <w:t>2-13</w:t>
            </w:r>
            <w:r>
              <w:rPr>
                <w:rFonts w:ascii="Times New Roman" w:eastAsia="Times New Roman"/>
                <w:b/>
                <w:spacing w:val="51"/>
                <w:sz w:val="21"/>
              </w:rPr>
              <w:t xml:space="preserve"> </w:t>
            </w:r>
            <w:r>
              <w:rPr>
                <w:rFonts w:ascii="微软雅黑" w:eastAsia="微软雅黑" w:hint="eastAsia"/>
                <w:b/>
                <w:spacing w:val="-1"/>
                <w:sz w:val="21"/>
              </w:rPr>
              <w:t>原有项目污染汇总情况表</w:t>
            </w:r>
          </w:p>
        </w:tc>
      </w:tr>
      <w:tr>
        <w:tblPrEx>
          <w:tblW w:w="0" w:type="auto"/>
          <w:tblInd w:w="531" w:type="dxa"/>
          <w:tblLayout w:type="fixed"/>
          <w:tblCellMar>
            <w:top w:w="0" w:type="dxa"/>
            <w:left w:w="0" w:type="dxa"/>
            <w:bottom w:w="0" w:type="dxa"/>
            <w:right w:w="0" w:type="dxa"/>
          </w:tblCellMar>
        </w:tblPrEx>
        <w:trPr>
          <w:trHeight w:val="342"/>
        </w:trPr>
        <w:tc>
          <w:tcPr>
            <w:tcW w:w="446" w:type="dxa"/>
            <w:vMerge/>
            <w:tcBorders>
              <w:top w:val="nil"/>
              <w:right w:val="single" w:sz="4" w:space="0" w:color="000000"/>
            </w:tcBorders>
          </w:tcPr>
          <w:p>
            <w:pPr>
              <w:rPr>
                <w:sz w:val="2"/>
                <w:szCs w:val="2"/>
              </w:rPr>
            </w:pPr>
          </w:p>
        </w:tc>
        <w:tc>
          <w:tcPr>
            <w:tcW w:w="112" w:type="dxa"/>
            <w:vMerge w:val="restart"/>
            <w:tcBorders>
              <w:top w:val="nil"/>
              <w:left w:val="single" w:sz="4" w:space="0" w:color="000000"/>
              <w:right w:val="single" w:sz="4" w:space="0" w:color="000000"/>
            </w:tcBorders>
          </w:tcPr>
          <w:p>
            <w:pPr>
              <w:pStyle w:val="TableParagraph"/>
              <w:rPr>
                <w:rFonts w:ascii="Times New Roman"/>
                <w:sz w:val="22"/>
              </w:rPr>
            </w:pPr>
          </w:p>
        </w:tc>
        <w:tc>
          <w:tcPr>
            <w:tcW w:w="43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38" w:line="242" w:lineRule="auto"/>
              <w:ind w:left="113" w:right="89"/>
              <w:rPr>
                <w:sz w:val="22"/>
              </w:rPr>
            </w:pPr>
            <w:r>
              <w:rPr>
                <w:sz w:val="22"/>
              </w:rPr>
              <w:t>类型</w:t>
            </w:r>
          </w:p>
        </w:tc>
        <w:tc>
          <w:tcPr>
            <w:tcW w:w="133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82"/>
              <w:ind w:left="344"/>
              <w:rPr>
                <w:sz w:val="22"/>
              </w:rPr>
            </w:pPr>
            <w:r>
              <w:rPr>
                <w:sz w:val="22"/>
              </w:rPr>
              <w:t>排放源</w:t>
            </w:r>
          </w:p>
        </w:tc>
        <w:tc>
          <w:tcPr>
            <w:tcW w:w="1595"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82"/>
              <w:ind w:left="254"/>
              <w:rPr>
                <w:sz w:val="22"/>
              </w:rPr>
            </w:pPr>
            <w:r>
              <w:rPr>
                <w:sz w:val="22"/>
              </w:rPr>
              <w:t>污染物名称</w:t>
            </w:r>
          </w:p>
        </w:tc>
        <w:tc>
          <w:tcPr>
            <w:tcW w:w="21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6"/>
              <w:ind w:left="755" w:right="724"/>
              <w:jc w:val="center"/>
              <w:rPr>
                <w:sz w:val="22"/>
              </w:rPr>
            </w:pPr>
            <w:r>
              <w:rPr>
                <w:sz w:val="22"/>
              </w:rPr>
              <w:t>处理前</w:t>
            </w:r>
          </w:p>
        </w:tc>
        <w:tc>
          <w:tcPr>
            <w:tcW w:w="258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6"/>
              <w:ind w:left="954" w:right="923"/>
              <w:jc w:val="center"/>
              <w:rPr>
                <w:sz w:val="22"/>
              </w:rPr>
            </w:pPr>
            <w:r>
              <w:rPr>
                <w:sz w:val="22"/>
              </w:rPr>
              <w:t>处理后</w:t>
            </w: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289"/>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436" w:type="dxa"/>
            <w:vMerge/>
            <w:tcBorders>
              <w:top w:val="nil"/>
              <w:left w:val="single" w:sz="4" w:space="0" w:color="000000"/>
              <w:bottom w:val="single" w:sz="4" w:space="0" w:color="000000"/>
              <w:right w:val="single" w:sz="4" w:space="0" w:color="000000"/>
            </w:tcBorders>
          </w:tcPr>
          <w:p>
            <w:pPr>
              <w:rPr>
                <w:sz w:val="2"/>
                <w:szCs w:val="2"/>
              </w:rPr>
            </w:pPr>
          </w:p>
        </w:tc>
        <w:tc>
          <w:tcPr>
            <w:tcW w:w="1339" w:type="dxa"/>
            <w:vMerge/>
            <w:tcBorders>
              <w:top w:val="nil"/>
              <w:left w:val="single" w:sz="4" w:space="0" w:color="000000"/>
              <w:bottom w:val="single" w:sz="4" w:space="0" w:color="000000"/>
              <w:right w:val="single" w:sz="4" w:space="0" w:color="000000"/>
            </w:tcBorders>
          </w:tcPr>
          <w:p>
            <w:pPr>
              <w:rPr>
                <w:sz w:val="2"/>
                <w:szCs w:val="2"/>
              </w:rPr>
            </w:pPr>
          </w:p>
        </w:tc>
        <w:tc>
          <w:tcPr>
            <w:tcW w:w="1595" w:type="dxa"/>
            <w:gridSpan w:val="2"/>
            <w:vMerge/>
            <w:tcBorders>
              <w:top w:val="nil"/>
              <w:left w:val="single" w:sz="4" w:space="0" w:color="000000"/>
              <w:bottom w:val="single" w:sz="4" w:space="0" w:color="000000"/>
              <w:right w:val="single" w:sz="4" w:space="0" w:color="000000"/>
            </w:tcBorders>
          </w:tcPr>
          <w:p>
            <w:pPr>
              <w:rPr>
                <w:sz w:val="2"/>
                <w:szCs w:val="2"/>
              </w:rPr>
            </w:pPr>
          </w:p>
        </w:tc>
        <w:tc>
          <w:tcPr>
            <w:tcW w:w="1226" w:type="dxa"/>
            <w:tcBorders>
              <w:top w:val="single" w:sz="4" w:space="0" w:color="000000"/>
              <w:left w:val="single" w:sz="4" w:space="0" w:color="000000"/>
              <w:bottom w:val="single" w:sz="4" w:space="0" w:color="000000"/>
              <w:right w:val="single" w:sz="4" w:space="0" w:color="000000"/>
            </w:tcBorders>
          </w:tcPr>
          <w:p>
            <w:pPr>
              <w:pStyle w:val="TableParagraph"/>
              <w:spacing w:line="269" w:lineRule="exact"/>
              <w:ind w:left="94" w:right="70"/>
              <w:jc w:val="center"/>
              <w:rPr>
                <w:sz w:val="22"/>
              </w:rPr>
            </w:pPr>
            <w:r>
              <w:rPr>
                <w:sz w:val="22"/>
              </w:rPr>
              <w:t>产生浓度</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line="269" w:lineRule="exact"/>
              <w:ind w:left="139" w:right="106"/>
              <w:jc w:val="center"/>
              <w:rPr>
                <w:sz w:val="22"/>
              </w:rPr>
            </w:pPr>
            <w:r>
              <w:rPr>
                <w:sz w:val="22"/>
              </w:rPr>
              <w:t>产生量</w:t>
            </w:r>
          </w:p>
        </w:tc>
        <w:tc>
          <w:tcPr>
            <w:tcW w:w="1224" w:type="dxa"/>
            <w:tcBorders>
              <w:top w:val="single" w:sz="4" w:space="0" w:color="000000"/>
              <w:left w:val="single" w:sz="4" w:space="0" w:color="000000"/>
              <w:bottom w:val="single" w:sz="4" w:space="0" w:color="000000"/>
              <w:right w:val="single" w:sz="4" w:space="0" w:color="000000"/>
            </w:tcBorders>
          </w:tcPr>
          <w:p>
            <w:pPr>
              <w:pStyle w:val="TableParagraph"/>
              <w:spacing w:line="269" w:lineRule="exact"/>
              <w:ind w:left="180"/>
              <w:rPr>
                <w:sz w:val="22"/>
              </w:rPr>
            </w:pPr>
            <w:r>
              <w:rPr>
                <w:sz w:val="22"/>
              </w:rPr>
              <w:t>排放浓度</w:t>
            </w:r>
          </w:p>
        </w:tc>
        <w:tc>
          <w:tcPr>
            <w:tcW w:w="1363" w:type="dxa"/>
            <w:tcBorders>
              <w:top w:val="single" w:sz="4" w:space="0" w:color="000000"/>
              <w:left w:val="single" w:sz="4" w:space="0" w:color="000000"/>
              <w:bottom w:val="single" w:sz="4" w:space="0" w:color="000000"/>
              <w:right w:val="single" w:sz="4" w:space="0" w:color="000000"/>
            </w:tcBorders>
          </w:tcPr>
          <w:p>
            <w:pPr>
              <w:pStyle w:val="TableParagraph"/>
              <w:spacing w:line="269" w:lineRule="exact"/>
              <w:ind w:left="344" w:right="308"/>
              <w:jc w:val="center"/>
              <w:rPr>
                <w:sz w:val="22"/>
              </w:rPr>
            </w:pPr>
            <w:r>
              <w:rPr>
                <w:sz w:val="22"/>
              </w:rPr>
              <w:t>排放量</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531" w:type="dxa"/>
          <w:tblLayout w:type="fixed"/>
          <w:tblCellMar>
            <w:top w:w="0" w:type="dxa"/>
            <w:left w:w="0" w:type="dxa"/>
            <w:bottom w:w="0" w:type="dxa"/>
            <w:right w:w="0" w:type="dxa"/>
          </w:tblCellMar>
        </w:tblPrEx>
        <w:trPr>
          <w:trHeight w:val="555"/>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436" w:type="dxa"/>
            <w:vMerge w:val="restart"/>
            <w:tcBorders>
              <w:top w:val="single" w:sz="4" w:space="0" w:color="000000"/>
              <w:left w:val="single" w:sz="4" w:space="0" w:color="000000"/>
              <w:bottom w:val="single" w:sz="12" w:space="0" w:color="000000"/>
              <w:right w:val="single" w:sz="4" w:space="0" w:color="000000"/>
            </w:tcBorders>
          </w:tcPr>
          <w:p>
            <w:pPr>
              <w:pStyle w:val="TableParagraph"/>
              <w:rPr>
                <w:rFonts w:ascii="Times New Roman"/>
                <w:sz w:val="22"/>
              </w:rPr>
            </w:pPr>
          </w:p>
          <w:p>
            <w:pPr>
              <w:pStyle w:val="TableParagraph"/>
              <w:spacing w:before="184" w:line="242" w:lineRule="auto"/>
              <w:ind w:left="113" w:right="89"/>
              <w:jc w:val="both"/>
              <w:rPr>
                <w:sz w:val="22"/>
              </w:rPr>
            </w:pPr>
            <w:r>
              <w:rPr>
                <w:sz w:val="22"/>
              </w:rPr>
              <w:t>大气污染物</w:t>
            </w:r>
          </w:p>
        </w:tc>
        <w:tc>
          <w:tcPr>
            <w:tcW w:w="133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Times New Roman"/>
                <w:sz w:val="24"/>
              </w:rPr>
            </w:pPr>
          </w:p>
          <w:p>
            <w:pPr>
              <w:pStyle w:val="TableParagraph"/>
              <w:spacing w:line="242" w:lineRule="auto"/>
              <w:ind w:left="455" w:right="101" w:hanging="329"/>
              <w:rPr>
                <w:sz w:val="22"/>
              </w:rPr>
            </w:pPr>
            <w:r>
              <w:rPr>
                <w:sz w:val="22"/>
              </w:rPr>
              <w:t>喷涂及烘干废气</w:t>
            </w:r>
          </w:p>
        </w:tc>
        <w:tc>
          <w:tcPr>
            <w:tcW w:w="801"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p>
            <w:pPr>
              <w:pStyle w:val="TableParagraph"/>
              <w:spacing w:before="161"/>
              <w:ind w:left="132"/>
              <w:rPr>
                <w:rFonts w:ascii="Times New Roman"/>
                <w:sz w:val="22"/>
              </w:rPr>
            </w:pPr>
            <w:r>
              <w:rPr>
                <w:rFonts w:ascii="Times New Roman"/>
                <w:sz w:val="22"/>
              </w:rPr>
              <w:t>VOCs</w:t>
            </w:r>
          </w:p>
        </w:tc>
        <w:tc>
          <w:tcPr>
            <w:tcW w:w="794"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68" w:right="135"/>
              <w:jc w:val="center"/>
              <w:rPr>
                <w:sz w:val="22"/>
              </w:rPr>
            </w:pPr>
            <w:r>
              <w:rPr>
                <w:sz w:val="22"/>
              </w:rPr>
              <w:t>有组</w:t>
            </w:r>
          </w:p>
          <w:p>
            <w:pPr>
              <w:pStyle w:val="TableParagraph"/>
              <w:spacing w:before="3" w:line="257" w:lineRule="exact"/>
              <w:ind w:left="28"/>
              <w:jc w:val="center"/>
              <w:rPr>
                <w:sz w:val="22"/>
              </w:rPr>
            </w:pPr>
            <w:r>
              <w:rPr>
                <w:w w:val="100"/>
                <w:sz w:val="22"/>
              </w:rPr>
              <w:t>织</w:t>
            </w:r>
          </w:p>
        </w:tc>
        <w:tc>
          <w:tcPr>
            <w:tcW w:w="1226" w:type="dxa"/>
            <w:tcBorders>
              <w:top w:val="single" w:sz="4" w:space="0" w:color="000000"/>
              <w:left w:val="single" w:sz="4" w:space="0" w:color="000000"/>
              <w:bottom w:val="single" w:sz="4" w:space="0" w:color="000000"/>
              <w:right w:val="single" w:sz="4" w:space="0" w:color="000000"/>
            </w:tcBorders>
          </w:tcPr>
          <w:p>
            <w:pPr>
              <w:pStyle w:val="TableParagraph"/>
              <w:spacing w:before="147"/>
              <w:ind w:left="93" w:right="72"/>
              <w:jc w:val="center"/>
              <w:rPr>
                <w:rFonts w:ascii="Times New Roman"/>
                <w:sz w:val="22"/>
              </w:rPr>
            </w:pPr>
            <w:r>
              <w:rPr>
                <w:rFonts w:ascii="Times New Roman"/>
                <w:sz w:val="22"/>
              </w:rPr>
              <w:t>45mg/m3</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before="147"/>
              <w:ind w:left="162"/>
              <w:rPr>
                <w:rFonts w:ascii="Times New Roman"/>
                <w:sz w:val="22"/>
              </w:rPr>
            </w:pPr>
            <w:r>
              <w:rPr>
                <w:rFonts w:ascii="Times New Roman"/>
                <w:sz w:val="22"/>
              </w:rPr>
              <w:t>1.08 t/a</w:t>
            </w:r>
          </w:p>
        </w:tc>
        <w:tc>
          <w:tcPr>
            <w:tcW w:w="1224" w:type="dxa"/>
            <w:tcBorders>
              <w:top w:val="single" w:sz="4" w:space="0" w:color="000000"/>
              <w:left w:val="single" w:sz="4" w:space="0" w:color="000000"/>
              <w:bottom w:val="single" w:sz="4" w:space="0" w:color="000000"/>
              <w:right w:val="single" w:sz="4" w:space="0" w:color="000000"/>
            </w:tcBorders>
          </w:tcPr>
          <w:p>
            <w:pPr>
              <w:pStyle w:val="TableParagraph"/>
              <w:spacing w:before="147"/>
              <w:ind w:left="173"/>
              <w:rPr>
                <w:rFonts w:ascii="Times New Roman"/>
                <w:sz w:val="22"/>
              </w:rPr>
            </w:pPr>
            <w:r>
              <w:rPr>
                <w:rFonts w:ascii="Times New Roman"/>
                <w:sz w:val="22"/>
              </w:rPr>
              <w:t>4.5mg/m3</w:t>
            </w:r>
          </w:p>
        </w:tc>
        <w:tc>
          <w:tcPr>
            <w:tcW w:w="1363" w:type="dxa"/>
            <w:tcBorders>
              <w:top w:val="single" w:sz="4" w:space="0" w:color="000000"/>
              <w:left w:val="single" w:sz="4" w:space="0" w:color="000000"/>
              <w:bottom w:val="single" w:sz="4" w:space="0" w:color="000000"/>
              <w:right w:val="single" w:sz="4" w:space="0" w:color="000000"/>
            </w:tcBorders>
          </w:tcPr>
          <w:p>
            <w:pPr>
              <w:pStyle w:val="TableParagraph"/>
              <w:spacing w:before="147"/>
              <w:ind w:left="308"/>
              <w:rPr>
                <w:rFonts w:ascii="Times New Roman"/>
                <w:sz w:val="22"/>
              </w:rPr>
            </w:pPr>
            <w:r>
              <w:rPr>
                <w:rFonts w:ascii="Times New Roman"/>
                <w:sz w:val="22"/>
              </w:rPr>
              <w:t>0.108 t/a</w:t>
            </w: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550"/>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436" w:type="dxa"/>
            <w:vMerge/>
            <w:tcBorders>
              <w:top w:val="nil"/>
              <w:left w:val="single" w:sz="4" w:space="0" w:color="000000"/>
              <w:bottom w:val="single" w:sz="12" w:space="0" w:color="000000"/>
              <w:right w:val="single" w:sz="4" w:space="0" w:color="000000"/>
            </w:tcBorders>
          </w:tcPr>
          <w:p>
            <w:pPr>
              <w:rPr>
                <w:sz w:val="2"/>
                <w:szCs w:val="2"/>
              </w:rPr>
            </w:pPr>
          </w:p>
        </w:tc>
        <w:tc>
          <w:tcPr>
            <w:tcW w:w="1339" w:type="dxa"/>
            <w:vMerge/>
            <w:tcBorders>
              <w:top w:val="nil"/>
              <w:left w:val="single" w:sz="4" w:space="0" w:color="000000"/>
              <w:bottom w:val="single" w:sz="4" w:space="0" w:color="000000"/>
              <w:right w:val="single" w:sz="4" w:space="0" w:color="000000"/>
            </w:tcBorders>
          </w:tcPr>
          <w:p>
            <w:pPr>
              <w:rPr>
                <w:sz w:val="2"/>
                <w:szCs w:val="2"/>
              </w:rPr>
            </w:pPr>
          </w:p>
        </w:tc>
        <w:tc>
          <w:tcPr>
            <w:tcW w:w="801" w:type="dxa"/>
            <w:vMerge/>
            <w:tcBorders>
              <w:top w:val="nil"/>
              <w:left w:val="single" w:sz="4" w:space="0" w:color="000000"/>
              <w:bottom w:val="single" w:sz="4" w:space="0" w:color="000000"/>
              <w:right w:val="single" w:sz="4" w:space="0" w:color="000000"/>
            </w:tcBorders>
          </w:tcPr>
          <w:p>
            <w:pPr>
              <w:rPr>
                <w:sz w:val="2"/>
                <w:szCs w:val="2"/>
              </w:rPr>
            </w:pPr>
          </w:p>
        </w:tc>
        <w:tc>
          <w:tcPr>
            <w:tcW w:w="794"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168" w:right="135"/>
              <w:jc w:val="center"/>
              <w:rPr>
                <w:sz w:val="22"/>
              </w:rPr>
            </w:pPr>
            <w:r>
              <w:rPr>
                <w:sz w:val="22"/>
              </w:rPr>
              <w:t>无组</w:t>
            </w:r>
          </w:p>
          <w:p>
            <w:pPr>
              <w:pStyle w:val="TableParagraph"/>
              <w:spacing w:before="3" w:line="257" w:lineRule="exact"/>
              <w:ind w:left="28"/>
              <w:jc w:val="center"/>
              <w:rPr>
                <w:sz w:val="22"/>
              </w:rPr>
            </w:pPr>
            <w:r>
              <w:rPr>
                <w:w w:val="100"/>
                <w:sz w:val="22"/>
              </w:rPr>
              <w:t>织</w:t>
            </w:r>
          </w:p>
        </w:tc>
        <w:tc>
          <w:tcPr>
            <w:tcW w:w="21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42"/>
              <w:ind w:left="752" w:right="724"/>
              <w:jc w:val="center"/>
              <w:rPr>
                <w:rFonts w:ascii="Times New Roman"/>
                <w:sz w:val="22"/>
              </w:rPr>
            </w:pPr>
            <w:r>
              <w:rPr>
                <w:rFonts w:ascii="Times New Roman"/>
                <w:sz w:val="22"/>
              </w:rPr>
              <w:t>0.12t/a</w:t>
            </w:r>
          </w:p>
        </w:tc>
        <w:tc>
          <w:tcPr>
            <w:tcW w:w="258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42"/>
              <w:ind w:left="954" w:right="921"/>
              <w:jc w:val="center"/>
              <w:rPr>
                <w:rFonts w:ascii="Times New Roman"/>
                <w:sz w:val="22"/>
              </w:rPr>
            </w:pPr>
            <w:r>
              <w:rPr>
                <w:rFonts w:ascii="Times New Roman"/>
                <w:sz w:val="22"/>
              </w:rPr>
              <w:t>0.12t/a</w:t>
            </w: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551"/>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436" w:type="dxa"/>
            <w:vMerge/>
            <w:tcBorders>
              <w:top w:val="nil"/>
              <w:left w:val="single" w:sz="4" w:space="0" w:color="000000"/>
              <w:bottom w:val="single" w:sz="12" w:space="0" w:color="000000"/>
              <w:right w:val="single" w:sz="4" w:space="0" w:color="000000"/>
            </w:tcBorders>
          </w:tcPr>
          <w:p>
            <w:pPr>
              <w:rPr>
                <w:sz w:val="2"/>
                <w:szCs w:val="2"/>
              </w:rPr>
            </w:pPr>
          </w:p>
        </w:tc>
        <w:tc>
          <w:tcPr>
            <w:tcW w:w="1339" w:type="dxa"/>
            <w:vMerge w:val="restart"/>
            <w:tcBorders>
              <w:top w:val="single" w:sz="4" w:space="0" w:color="000000"/>
              <w:left w:val="single" w:sz="4" w:space="0" w:color="000000"/>
              <w:bottom w:val="single" w:sz="12" w:space="0" w:color="000000"/>
              <w:right w:val="single" w:sz="4" w:space="0" w:color="000000"/>
            </w:tcBorders>
          </w:tcPr>
          <w:p>
            <w:pPr>
              <w:pStyle w:val="TableParagraph"/>
              <w:rPr>
                <w:rFonts w:ascii="Times New Roman"/>
                <w:sz w:val="22"/>
              </w:rPr>
            </w:pPr>
          </w:p>
          <w:p>
            <w:pPr>
              <w:pStyle w:val="TableParagraph"/>
              <w:spacing w:before="167"/>
              <w:ind w:left="234"/>
              <w:rPr>
                <w:sz w:val="22"/>
              </w:rPr>
            </w:pPr>
            <w:r>
              <w:rPr>
                <w:sz w:val="22"/>
              </w:rPr>
              <w:t>喷涂废气</w:t>
            </w:r>
          </w:p>
        </w:tc>
        <w:tc>
          <w:tcPr>
            <w:tcW w:w="801" w:type="dxa"/>
            <w:vMerge w:val="restart"/>
            <w:tcBorders>
              <w:top w:val="single" w:sz="4" w:space="0" w:color="000000"/>
              <w:left w:val="single" w:sz="4" w:space="0" w:color="000000"/>
              <w:bottom w:val="single" w:sz="12" w:space="0" w:color="000000"/>
              <w:right w:val="single" w:sz="4" w:space="0" w:color="000000"/>
            </w:tcBorders>
          </w:tcPr>
          <w:p>
            <w:pPr>
              <w:pStyle w:val="TableParagraph"/>
              <w:spacing w:before="2"/>
              <w:rPr>
                <w:rFonts w:ascii="Times New Roman"/>
                <w:sz w:val="24"/>
              </w:rPr>
            </w:pPr>
          </w:p>
          <w:p>
            <w:pPr>
              <w:pStyle w:val="TableParagraph"/>
              <w:spacing w:line="242" w:lineRule="auto"/>
              <w:ind w:left="297" w:right="160" w:hanging="111"/>
              <w:rPr>
                <w:sz w:val="22"/>
              </w:rPr>
            </w:pPr>
            <w:r>
              <w:rPr>
                <w:sz w:val="22"/>
              </w:rPr>
              <w:t>颗粒物</w:t>
            </w:r>
          </w:p>
        </w:tc>
        <w:tc>
          <w:tcPr>
            <w:tcW w:w="794"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168" w:right="135"/>
              <w:jc w:val="center"/>
              <w:rPr>
                <w:sz w:val="22"/>
              </w:rPr>
            </w:pPr>
            <w:r>
              <w:rPr>
                <w:sz w:val="22"/>
              </w:rPr>
              <w:t>有组</w:t>
            </w:r>
          </w:p>
          <w:p>
            <w:pPr>
              <w:pStyle w:val="TableParagraph"/>
              <w:spacing w:before="3" w:line="257" w:lineRule="exact"/>
              <w:ind w:left="28"/>
              <w:jc w:val="center"/>
              <w:rPr>
                <w:sz w:val="22"/>
              </w:rPr>
            </w:pPr>
            <w:r>
              <w:rPr>
                <w:w w:val="100"/>
                <w:sz w:val="22"/>
              </w:rPr>
              <w:t>织</w:t>
            </w:r>
          </w:p>
        </w:tc>
        <w:tc>
          <w:tcPr>
            <w:tcW w:w="1226" w:type="dxa"/>
            <w:tcBorders>
              <w:top w:val="single" w:sz="4" w:space="0" w:color="000000"/>
              <w:left w:val="single" w:sz="4" w:space="0" w:color="000000"/>
              <w:bottom w:val="single" w:sz="4" w:space="0" w:color="000000"/>
              <w:right w:val="single" w:sz="4" w:space="0" w:color="000000"/>
            </w:tcBorders>
          </w:tcPr>
          <w:p>
            <w:pPr>
              <w:pStyle w:val="TableParagraph"/>
              <w:spacing w:before="142"/>
              <w:ind w:left="94" w:right="72"/>
              <w:jc w:val="center"/>
              <w:rPr>
                <w:rFonts w:ascii="Times New Roman"/>
                <w:sz w:val="22"/>
              </w:rPr>
            </w:pPr>
            <w:r>
              <w:rPr>
                <w:rFonts w:ascii="Times New Roman"/>
                <w:sz w:val="22"/>
              </w:rPr>
              <w:t>33.7mg/m3</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before="142"/>
              <w:ind w:left="162"/>
              <w:rPr>
                <w:rFonts w:ascii="Times New Roman"/>
                <w:sz w:val="22"/>
              </w:rPr>
            </w:pPr>
            <w:r>
              <w:rPr>
                <w:rFonts w:ascii="Times New Roman"/>
                <w:sz w:val="22"/>
              </w:rPr>
              <w:t>0.81 t/a</w:t>
            </w:r>
          </w:p>
        </w:tc>
        <w:tc>
          <w:tcPr>
            <w:tcW w:w="1224" w:type="dxa"/>
            <w:tcBorders>
              <w:top w:val="single" w:sz="4" w:space="0" w:color="000000"/>
              <w:left w:val="single" w:sz="4" w:space="0" w:color="000000"/>
              <w:bottom w:val="single" w:sz="4" w:space="0" w:color="000000"/>
              <w:right w:val="single" w:sz="4" w:space="0" w:color="000000"/>
            </w:tcBorders>
          </w:tcPr>
          <w:p>
            <w:pPr>
              <w:pStyle w:val="TableParagraph"/>
              <w:spacing w:before="142"/>
              <w:ind w:left="117"/>
              <w:rPr>
                <w:rFonts w:ascii="Times New Roman"/>
                <w:sz w:val="22"/>
              </w:rPr>
            </w:pPr>
            <w:r>
              <w:rPr>
                <w:rFonts w:ascii="Times New Roman"/>
                <w:sz w:val="22"/>
              </w:rPr>
              <w:t>3.37mg/m3</w:t>
            </w:r>
          </w:p>
        </w:tc>
        <w:tc>
          <w:tcPr>
            <w:tcW w:w="1363" w:type="dxa"/>
            <w:tcBorders>
              <w:top w:val="single" w:sz="4" w:space="0" w:color="000000"/>
              <w:left w:val="single" w:sz="4" w:space="0" w:color="000000"/>
              <w:bottom w:val="single" w:sz="4" w:space="0" w:color="000000"/>
              <w:right w:val="single" w:sz="4" w:space="0" w:color="000000"/>
            </w:tcBorders>
          </w:tcPr>
          <w:p>
            <w:pPr>
              <w:pStyle w:val="TableParagraph"/>
              <w:spacing w:before="142"/>
              <w:ind w:left="308"/>
              <w:rPr>
                <w:rFonts w:ascii="Times New Roman"/>
                <w:sz w:val="22"/>
              </w:rPr>
            </w:pPr>
            <w:r>
              <w:rPr>
                <w:rFonts w:ascii="Times New Roman"/>
                <w:sz w:val="22"/>
              </w:rPr>
              <w:t>0.081 t/a</w:t>
            </w: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560"/>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436" w:type="dxa"/>
            <w:vMerge/>
            <w:tcBorders>
              <w:top w:val="nil"/>
              <w:left w:val="single" w:sz="4" w:space="0" w:color="000000"/>
              <w:bottom w:val="single" w:sz="12" w:space="0" w:color="000000"/>
              <w:right w:val="single" w:sz="4" w:space="0" w:color="000000"/>
            </w:tcBorders>
          </w:tcPr>
          <w:p>
            <w:pPr>
              <w:rPr>
                <w:sz w:val="2"/>
                <w:szCs w:val="2"/>
              </w:rPr>
            </w:pPr>
          </w:p>
        </w:tc>
        <w:tc>
          <w:tcPr>
            <w:tcW w:w="1339" w:type="dxa"/>
            <w:vMerge/>
            <w:tcBorders>
              <w:top w:val="nil"/>
              <w:left w:val="single" w:sz="4" w:space="0" w:color="000000"/>
              <w:bottom w:val="single" w:sz="12" w:space="0" w:color="000000"/>
              <w:right w:val="single" w:sz="4" w:space="0" w:color="000000"/>
            </w:tcBorders>
          </w:tcPr>
          <w:p>
            <w:pPr>
              <w:rPr>
                <w:sz w:val="2"/>
                <w:szCs w:val="2"/>
              </w:rPr>
            </w:pPr>
          </w:p>
        </w:tc>
        <w:tc>
          <w:tcPr>
            <w:tcW w:w="801" w:type="dxa"/>
            <w:vMerge/>
            <w:tcBorders>
              <w:top w:val="nil"/>
              <w:left w:val="single" w:sz="4" w:space="0" w:color="000000"/>
              <w:bottom w:val="single" w:sz="12" w:space="0" w:color="000000"/>
              <w:right w:val="single" w:sz="4" w:space="0" w:color="000000"/>
            </w:tcBorders>
          </w:tcPr>
          <w:p>
            <w:pPr>
              <w:rPr>
                <w:sz w:val="2"/>
                <w:szCs w:val="2"/>
              </w:rPr>
            </w:pPr>
          </w:p>
        </w:tc>
        <w:tc>
          <w:tcPr>
            <w:tcW w:w="794" w:type="dxa"/>
            <w:tcBorders>
              <w:top w:val="single" w:sz="4" w:space="0" w:color="000000"/>
              <w:left w:val="single" w:sz="4" w:space="0" w:color="000000"/>
              <w:bottom w:val="single" w:sz="12" w:space="0" w:color="000000"/>
              <w:right w:val="single" w:sz="4" w:space="0" w:color="000000"/>
            </w:tcBorders>
          </w:tcPr>
          <w:p>
            <w:pPr>
              <w:pStyle w:val="TableParagraph"/>
              <w:spacing w:line="270" w:lineRule="exact"/>
              <w:ind w:left="168" w:right="135"/>
              <w:jc w:val="center"/>
              <w:rPr>
                <w:sz w:val="22"/>
              </w:rPr>
            </w:pPr>
            <w:r>
              <w:rPr>
                <w:sz w:val="22"/>
              </w:rPr>
              <w:t>无组</w:t>
            </w:r>
          </w:p>
          <w:p>
            <w:pPr>
              <w:pStyle w:val="TableParagraph"/>
              <w:spacing w:before="3" w:line="267" w:lineRule="exact"/>
              <w:ind w:left="28"/>
              <w:jc w:val="center"/>
              <w:rPr>
                <w:sz w:val="22"/>
              </w:rPr>
            </w:pPr>
            <w:r>
              <w:rPr>
                <w:w w:val="100"/>
                <w:sz w:val="22"/>
              </w:rPr>
              <w:t>织</w:t>
            </w:r>
          </w:p>
        </w:tc>
        <w:tc>
          <w:tcPr>
            <w:tcW w:w="2190"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142"/>
              <w:ind w:left="752" w:right="724"/>
              <w:jc w:val="center"/>
              <w:rPr>
                <w:rFonts w:ascii="Times New Roman"/>
                <w:sz w:val="22"/>
              </w:rPr>
            </w:pPr>
            <w:r>
              <w:rPr>
                <w:rFonts w:ascii="Times New Roman"/>
                <w:sz w:val="22"/>
              </w:rPr>
              <w:t>0.09t/a</w:t>
            </w:r>
          </w:p>
        </w:tc>
        <w:tc>
          <w:tcPr>
            <w:tcW w:w="2587"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142"/>
              <w:ind w:left="954" w:right="921"/>
              <w:jc w:val="center"/>
              <w:rPr>
                <w:rFonts w:ascii="Times New Roman"/>
                <w:sz w:val="22"/>
              </w:rPr>
            </w:pPr>
            <w:r>
              <w:rPr>
                <w:rFonts w:ascii="Times New Roman"/>
                <w:sz w:val="22"/>
              </w:rPr>
              <w:t>0.09t/a</w:t>
            </w:r>
          </w:p>
        </w:tc>
        <w:tc>
          <w:tcPr>
            <w:tcW w:w="115" w:type="dxa"/>
            <w:tcBorders>
              <w:top w:val="nil"/>
              <w:left w:val="single" w:sz="4" w:space="0" w:color="000000"/>
            </w:tcBorders>
          </w:tcPr>
          <w:p>
            <w:pPr>
              <w:pStyle w:val="TableParagraph"/>
              <w:rPr>
                <w:rFonts w:ascii="Times New Roman"/>
                <w:sz w:val="22"/>
              </w:rPr>
            </w:pPr>
          </w:p>
        </w:tc>
      </w:tr>
    </w:tbl>
    <w:p>
      <w:pPr>
        <w:spacing w:after="0"/>
        <w:rPr>
          <w:rFonts w:ascii="Times New Roman"/>
        </w:rPr>
        <w:sectPr>
          <w:pgSz w:w="11910" w:h="16840"/>
          <w:pgMar w:top="1580" w:right="1160" w:bottom="280" w:left="1020" w:header="720" w:footer="720" w:gutter="0"/>
          <w:pgNumType w:start="36"/>
          <w:cols w:num="1" w:space="720"/>
        </w:sectPr>
      </w:pPr>
    </w:p>
    <w:p>
      <w:pPr>
        <w:pStyle w:val="BodyText"/>
        <w:rPr>
          <w:rFonts w:ascii="Times New Roman"/>
          <w:sz w:val="9"/>
        </w:rPr>
      </w:pPr>
    </w:p>
    <w:tbl>
      <w:tblPr>
        <w:tblStyle w:val="TableNormal"/>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6"/>
        <w:gridCol w:w="112"/>
        <w:gridCol w:w="436"/>
        <w:gridCol w:w="208"/>
        <w:gridCol w:w="1130"/>
        <w:gridCol w:w="1627"/>
        <w:gridCol w:w="730"/>
        <w:gridCol w:w="107"/>
        <w:gridCol w:w="354"/>
        <w:gridCol w:w="964"/>
        <w:gridCol w:w="1207"/>
        <w:gridCol w:w="275"/>
        <w:gridCol w:w="1103"/>
        <w:gridCol w:w="114"/>
      </w:tblGrid>
      <w:tr>
        <w:tblPrEx>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00"/>
        </w:trPr>
        <w:tc>
          <w:tcPr>
            <w:tcW w:w="446" w:type="dxa"/>
            <w:vMerge w:val="restart"/>
            <w:tcBorders>
              <w:right w:val="single" w:sz="4" w:space="0" w:color="000000"/>
            </w:tcBorders>
          </w:tcPr>
          <w:p>
            <w:pPr>
              <w:pStyle w:val="TableParagraph"/>
              <w:rPr>
                <w:rFonts w:ascii="Times New Roman"/>
                <w:sz w:val="22"/>
              </w:rPr>
            </w:pPr>
          </w:p>
        </w:tc>
        <w:tc>
          <w:tcPr>
            <w:tcW w:w="112" w:type="dxa"/>
            <w:vMerge w:val="restart"/>
            <w:tcBorders>
              <w:left w:val="single" w:sz="4" w:space="0" w:color="000000"/>
              <w:bottom w:val="nil"/>
              <w:right w:val="single" w:sz="4" w:space="0" w:color="000000"/>
            </w:tcBorders>
          </w:tcPr>
          <w:p>
            <w:pPr>
              <w:pStyle w:val="TableParagraph"/>
              <w:rPr>
                <w:rFonts w:ascii="Times New Roman"/>
                <w:sz w:val="22"/>
              </w:rPr>
            </w:pPr>
          </w:p>
        </w:tc>
        <w:tc>
          <w:tcPr>
            <w:tcW w:w="436"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10"/>
              <w:rPr>
                <w:rFonts w:ascii="Times New Roman"/>
                <w:sz w:val="18"/>
              </w:rPr>
            </w:pPr>
          </w:p>
          <w:p>
            <w:pPr>
              <w:pStyle w:val="TableParagraph"/>
              <w:spacing w:line="242" w:lineRule="auto"/>
              <w:ind w:left="113" w:right="89"/>
              <w:jc w:val="both"/>
              <w:rPr>
                <w:sz w:val="22"/>
              </w:rPr>
            </w:pPr>
            <w:r>
              <w:rPr>
                <w:sz w:val="22"/>
              </w:rPr>
              <w:t>水污染物</w:t>
            </w:r>
          </w:p>
        </w:tc>
        <w:tc>
          <w:tcPr>
            <w:tcW w:w="1338" w:type="dxa"/>
            <w:gridSpan w:val="2"/>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spacing w:before="3"/>
              <w:rPr>
                <w:rFonts w:ascii="Times New Roman"/>
                <w:sz w:val="20"/>
              </w:rPr>
            </w:pPr>
          </w:p>
          <w:p>
            <w:pPr>
              <w:pStyle w:val="TableParagraph"/>
              <w:ind w:left="234"/>
              <w:rPr>
                <w:sz w:val="22"/>
              </w:rPr>
            </w:pPr>
            <w:r>
              <w:rPr>
                <w:sz w:val="22"/>
              </w:rPr>
              <w:t>生活污水</w:t>
            </w:r>
          </w:p>
          <w:p>
            <w:pPr>
              <w:pStyle w:val="TableParagraph"/>
              <w:spacing w:before="4"/>
              <w:ind w:left="152"/>
              <w:rPr>
                <w:sz w:val="22"/>
              </w:rPr>
            </w:pPr>
            <w:r>
              <w:rPr>
                <w:sz w:val="22"/>
              </w:rPr>
              <w:t>（</w:t>
            </w:r>
            <w:r>
              <w:rPr>
                <w:rFonts w:ascii="Times New Roman" w:eastAsia="Times New Roman"/>
                <w:sz w:val="22"/>
              </w:rPr>
              <w:t>192</w:t>
            </w:r>
            <w:r>
              <w:rPr>
                <w:rFonts w:ascii="Times New Roman" w:eastAsia="Times New Roman"/>
                <w:spacing w:val="-1"/>
                <w:sz w:val="22"/>
              </w:rPr>
              <w:t xml:space="preserve"> </w:t>
            </w:r>
            <w:r>
              <w:rPr>
                <w:rFonts w:ascii="Times New Roman" w:eastAsia="Times New Roman"/>
                <w:sz w:val="22"/>
              </w:rPr>
              <w:t>t/a</w:t>
            </w:r>
            <w:r>
              <w:rPr>
                <w:sz w:val="22"/>
              </w:rPr>
              <w:t>）</w:t>
            </w:r>
          </w:p>
        </w:tc>
        <w:tc>
          <w:tcPr>
            <w:tcW w:w="1627" w:type="dxa"/>
            <w:tcBorders>
              <w:top w:val="single" w:sz="12" w:space="0" w:color="000000"/>
              <w:left w:val="single" w:sz="4" w:space="0" w:color="000000"/>
              <w:bottom w:val="single" w:sz="4" w:space="0" w:color="000000"/>
              <w:right w:val="single" w:sz="4" w:space="0" w:color="000000"/>
            </w:tcBorders>
          </w:tcPr>
          <w:p>
            <w:pPr>
              <w:pStyle w:val="TableParagraph"/>
              <w:spacing w:before="120"/>
              <w:ind w:left="469" w:right="472"/>
              <w:jc w:val="center"/>
              <w:rPr>
                <w:rFonts w:ascii="Times New Roman"/>
                <w:sz w:val="22"/>
              </w:rPr>
            </w:pPr>
            <w:r>
              <w:rPr>
                <w:rFonts w:ascii="Times New Roman"/>
                <w:sz w:val="22"/>
              </w:rPr>
              <w:t>CODcr</w:t>
            </w:r>
          </w:p>
        </w:tc>
        <w:tc>
          <w:tcPr>
            <w:tcW w:w="1191" w:type="dxa"/>
            <w:gridSpan w:val="3"/>
            <w:tcBorders>
              <w:top w:val="single" w:sz="12" w:space="0" w:color="000000"/>
              <w:left w:val="single" w:sz="4" w:space="0" w:color="000000"/>
              <w:bottom w:val="single" w:sz="4" w:space="0" w:color="000000"/>
              <w:right w:val="single" w:sz="4" w:space="0" w:color="000000"/>
            </w:tcBorders>
          </w:tcPr>
          <w:p>
            <w:pPr>
              <w:pStyle w:val="TableParagraph"/>
              <w:spacing w:before="120"/>
              <w:ind w:left="157"/>
              <w:rPr>
                <w:rFonts w:ascii="Times New Roman"/>
                <w:sz w:val="22"/>
              </w:rPr>
            </w:pPr>
            <w:r>
              <w:rPr>
                <w:rFonts w:ascii="Times New Roman"/>
                <w:sz w:val="22"/>
              </w:rPr>
              <w:t>250 mg/L</w:t>
            </w:r>
          </w:p>
        </w:tc>
        <w:tc>
          <w:tcPr>
            <w:tcW w:w="964" w:type="dxa"/>
            <w:tcBorders>
              <w:top w:val="single" w:sz="12" w:space="0" w:color="000000"/>
              <w:left w:val="single" w:sz="4" w:space="0" w:color="000000"/>
              <w:bottom w:val="single" w:sz="4" w:space="0" w:color="000000"/>
              <w:right w:val="single" w:sz="4" w:space="0" w:color="000000"/>
            </w:tcBorders>
          </w:tcPr>
          <w:p>
            <w:pPr>
              <w:pStyle w:val="TableParagraph"/>
              <w:spacing w:line="246" w:lineRule="exact"/>
              <w:ind w:left="143" w:right="104"/>
              <w:jc w:val="center"/>
              <w:rPr>
                <w:rFonts w:ascii="Times New Roman"/>
                <w:sz w:val="22"/>
              </w:rPr>
            </w:pPr>
            <w:r>
              <w:rPr>
                <w:rFonts w:ascii="Times New Roman"/>
                <w:sz w:val="22"/>
              </w:rPr>
              <w:t>0.048</w:t>
            </w:r>
          </w:p>
          <w:p>
            <w:pPr>
              <w:pStyle w:val="TableParagraph"/>
              <w:spacing w:before="1" w:line="233" w:lineRule="exact"/>
              <w:ind w:left="143" w:right="103"/>
              <w:jc w:val="center"/>
              <w:rPr>
                <w:rFonts w:ascii="Times New Roman"/>
                <w:sz w:val="22"/>
              </w:rPr>
            </w:pPr>
            <w:r>
              <w:rPr>
                <w:rFonts w:ascii="Times New Roman"/>
                <w:sz w:val="22"/>
              </w:rPr>
              <w:t>t/a</w:t>
            </w:r>
          </w:p>
        </w:tc>
        <w:tc>
          <w:tcPr>
            <w:tcW w:w="1207" w:type="dxa"/>
            <w:tcBorders>
              <w:top w:val="single" w:sz="12" w:space="0" w:color="000000"/>
              <w:left w:val="single" w:sz="4" w:space="0" w:color="000000"/>
              <w:bottom w:val="single" w:sz="4" w:space="0" w:color="000000"/>
              <w:right w:val="single" w:sz="4" w:space="0" w:color="000000"/>
            </w:tcBorders>
          </w:tcPr>
          <w:p>
            <w:pPr>
              <w:pStyle w:val="TableParagraph"/>
              <w:spacing w:before="120"/>
              <w:ind w:right="146"/>
              <w:jc w:val="right"/>
              <w:rPr>
                <w:rFonts w:ascii="Times New Roman"/>
                <w:sz w:val="22"/>
              </w:rPr>
            </w:pPr>
            <w:r>
              <w:rPr>
                <w:rFonts w:ascii="Times New Roman"/>
                <w:sz w:val="22"/>
              </w:rPr>
              <w:t>200 mg/L</w:t>
            </w:r>
          </w:p>
        </w:tc>
        <w:tc>
          <w:tcPr>
            <w:tcW w:w="1378"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20"/>
              <w:ind w:left="319"/>
              <w:rPr>
                <w:rFonts w:ascii="Times New Roman"/>
                <w:sz w:val="22"/>
              </w:rPr>
            </w:pPr>
            <w:r>
              <w:rPr>
                <w:rFonts w:ascii="Times New Roman"/>
                <w:sz w:val="22"/>
              </w:rPr>
              <w:t>0.038 t/a</w:t>
            </w:r>
          </w:p>
        </w:tc>
        <w:tc>
          <w:tcPr>
            <w:tcW w:w="114" w:type="dxa"/>
            <w:tcBorders>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496"/>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436" w:type="dxa"/>
            <w:vMerge/>
            <w:tcBorders>
              <w:top w:val="nil"/>
              <w:left w:val="single" w:sz="4" w:space="0" w:color="000000"/>
              <w:bottom w:val="single" w:sz="4" w:space="0" w:color="000000"/>
              <w:right w:val="single" w:sz="4" w:space="0" w:color="000000"/>
            </w:tcBorders>
          </w:tcPr>
          <w:p>
            <w:pPr>
              <w:rPr>
                <w:sz w:val="2"/>
                <w:szCs w:val="2"/>
              </w:rPr>
            </w:pPr>
          </w:p>
        </w:tc>
        <w:tc>
          <w:tcPr>
            <w:tcW w:w="1338" w:type="dxa"/>
            <w:gridSpan w:val="2"/>
            <w:vMerge/>
            <w:tcBorders>
              <w:top w:val="nil"/>
              <w:left w:val="single" w:sz="4" w:space="0" w:color="000000"/>
              <w:bottom w:val="single" w:sz="4" w:space="0" w:color="000000"/>
              <w:right w:val="single" w:sz="4" w:space="0" w:color="000000"/>
            </w:tcBorders>
          </w:tcPr>
          <w:p>
            <w:pPr>
              <w:rPr>
                <w:sz w:val="2"/>
                <w:szCs w:val="2"/>
              </w:rPr>
            </w:pPr>
          </w:p>
        </w:tc>
        <w:tc>
          <w:tcPr>
            <w:tcW w:w="1627" w:type="dxa"/>
            <w:tcBorders>
              <w:top w:val="single" w:sz="4" w:space="0" w:color="000000"/>
              <w:left w:val="single" w:sz="4" w:space="0" w:color="000000"/>
              <w:bottom w:val="single" w:sz="4" w:space="0" w:color="000000"/>
              <w:right w:val="single" w:sz="4" w:space="0" w:color="000000"/>
            </w:tcBorders>
          </w:tcPr>
          <w:p>
            <w:pPr>
              <w:pStyle w:val="TableParagraph"/>
              <w:spacing w:before="116"/>
              <w:ind w:left="469" w:right="471"/>
              <w:jc w:val="center"/>
              <w:rPr>
                <w:rFonts w:ascii="Times New Roman"/>
                <w:sz w:val="22"/>
              </w:rPr>
            </w:pPr>
            <w:r>
              <w:rPr>
                <w:rFonts w:ascii="Times New Roman"/>
                <w:sz w:val="22"/>
              </w:rPr>
              <w:t>BOD5</w:t>
            </w:r>
          </w:p>
        </w:tc>
        <w:tc>
          <w:tcPr>
            <w:tcW w:w="119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16"/>
              <w:ind w:left="157"/>
              <w:rPr>
                <w:rFonts w:ascii="Times New Roman"/>
                <w:sz w:val="22"/>
              </w:rPr>
            </w:pPr>
            <w:r>
              <w:rPr>
                <w:rFonts w:ascii="Times New Roman"/>
                <w:sz w:val="22"/>
              </w:rPr>
              <w:t>150 mg/L</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43" w:right="104"/>
              <w:jc w:val="center"/>
              <w:rPr>
                <w:rFonts w:ascii="Times New Roman"/>
                <w:sz w:val="22"/>
              </w:rPr>
            </w:pPr>
            <w:r>
              <w:rPr>
                <w:rFonts w:ascii="Times New Roman"/>
                <w:sz w:val="22"/>
              </w:rPr>
              <w:t>0.029</w:t>
            </w:r>
          </w:p>
          <w:p>
            <w:pPr>
              <w:pStyle w:val="TableParagraph"/>
              <w:spacing w:before="1" w:line="233" w:lineRule="exact"/>
              <w:ind w:left="143" w:right="103"/>
              <w:jc w:val="center"/>
              <w:rPr>
                <w:rFonts w:ascii="Times New Roman"/>
                <w:sz w:val="22"/>
              </w:rPr>
            </w:pPr>
            <w:r>
              <w:rPr>
                <w:rFonts w:ascii="Times New Roman"/>
                <w:sz w:val="22"/>
              </w:rPr>
              <w:t>t/a</w:t>
            </w:r>
          </w:p>
        </w:tc>
        <w:tc>
          <w:tcPr>
            <w:tcW w:w="1207" w:type="dxa"/>
            <w:tcBorders>
              <w:top w:val="single" w:sz="4" w:space="0" w:color="000000"/>
              <w:left w:val="single" w:sz="4" w:space="0" w:color="000000"/>
              <w:bottom w:val="single" w:sz="4" w:space="0" w:color="000000"/>
              <w:right w:val="single" w:sz="4" w:space="0" w:color="000000"/>
            </w:tcBorders>
          </w:tcPr>
          <w:p>
            <w:pPr>
              <w:pStyle w:val="TableParagraph"/>
              <w:spacing w:before="116"/>
              <w:ind w:right="146"/>
              <w:jc w:val="right"/>
              <w:rPr>
                <w:rFonts w:ascii="Times New Roman"/>
                <w:sz w:val="22"/>
              </w:rPr>
            </w:pPr>
            <w:r>
              <w:rPr>
                <w:rFonts w:ascii="Times New Roman"/>
                <w:sz w:val="22"/>
              </w:rPr>
              <w:t>100 mg/L</w:t>
            </w:r>
          </w:p>
        </w:tc>
        <w:tc>
          <w:tcPr>
            <w:tcW w:w="13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6"/>
              <w:ind w:left="319"/>
              <w:rPr>
                <w:rFonts w:ascii="Times New Roman"/>
                <w:sz w:val="22"/>
              </w:rPr>
            </w:pPr>
            <w:r>
              <w:rPr>
                <w:rFonts w:ascii="Times New Roman"/>
                <w:sz w:val="22"/>
              </w:rPr>
              <w:t>0.019 t/a</w:t>
            </w:r>
          </w:p>
        </w:tc>
        <w:tc>
          <w:tcPr>
            <w:tcW w:w="114"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495"/>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436" w:type="dxa"/>
            <w:vMerge/>
            <w:tcBorders>
              <w:top w:val="nil"/>
              <w:left w:val="single" w:sz="4" w:space="0" w:color="000000"/>
              <w:bottom w:val="single" w:sz="4" w:space="0" w:color="000000"/>
              <w:right w:val="single" w:sz="4" w:space="0" w:color="000000"/>
            </w:tcBorders>
          </w:tcPr>
          <w:p>
            <w:pPr>
              <w:rPr>
                <w:sz w:val="2"/>
                <w:szCs w:val="2"/>
              </w:rPr>
            </w:pPr>
          </w:p>
        </w:tc>
        <w:tc>
          <w:tcPr>
            <w:tcW w:w="1338" w:type="dxa"/>
            <w:gridSpan w:val="2"/>
            <w:vMerge/>
            <w:tcBorders>
              <w:top w:val="nil"/>
              <w:left w:val="single" w:sz="4" w:space="0" w:color="000000"/>
              <w:bottom w:val="single" w:sz="4" w:space="0" w:color="000000"/>
              <w:right w:val="single" w:sz="4" w:space="0" w:color="000000"/>
            </w:tcBorders>
          </w:tcPr>
          <w:p>
            <w:pPr>
              <w:rPr>
                <w:sz w:val="2"/>
                <w:szCs w:val="2"/>
              </w:rPr>
            </w:pPr>
          </w:p>
        </w:tc>
        <w:tc>
          <w:tcPr>
            <w:tcW w:w="1627" w:type="dxa"/>
            <w:tcBorders>
              <w:top w:val="single" w:sz="4" w:space="0" w:color="000000"/>
              <w:left w:val="single" w:sz="4" w:space="0" w:color="000000"/>
              <w:bottom w:val="single" w:sz="4" w:space="0" w:color="000000"/>
              <w:right w:val="single" w:sz="4" w:space="0" w:color="000000"/>
            </w:tcBorders>
          </w:tcPr>
          <w:p>
            <w:pPr>
              <w:pStyle w:val="TableParagraph"/>
              <w:spacing w:before="116"/>
              <w:ind w:left="468" w:right="472"/>
              <w:jc w:val="center"/>
              <w:rPr>
                <w:rFonts w:ascii="Times New Roman"/>
                <w:sz w:val="22"/>
              </w:rPr>
            </w:pPr>
            <w:r>
              <w:rPr>
                <w:rFonts w:ascii="Times New Roman"/>
                <w:sz w:val="22"/>
              </w:rPr>
              <w:t>SS</w:t>
            </w:r>
          </w:p>
        </w:tc>
        <w:tc>
          <w:tcPr>
            <w:tcW w:w="119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16"/>
              <w:ind w:left="157"/>
              <w:rPr>
                <w:rFonts w:ascii="Times New Roman"/>
                <w:sz w:val="22"/>
              </w:rPr>
            </w:pPr>
            <w:r>
              <w:rPr>
                <w:rFonts w:ascii="Times New Roman"/>
                <w:sz w:val="22"/>
              </w:rPr>
              <w:t>200 mg/L</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43" w:right="104"/>
              <w:jc w:val="center"/>
              <w:rPr>
                <w:rFonts w:ascii="Times New Roman"/>
                <w:sz w:val="22"/>
              </w:rPr>
            </w:pPr>
            <w:r>
              <w:rPr>
                <w:rFonts w:ascii="Times New Roman"/>
                <w:sz w:val="22"/>
              </w:rPr>
              <w:t>0.038</w:t>
            </w:r>
          </w:p>
          <w:p>
            <w:pPr>
              <w:pStyle w:val="TableParagraph"/>
              <w:spacing w:before="1" w:line="233" w:lineRule="exact"/>
              <w:ind w:left="143" w:right="103"/>
              <w:jc w:val="center"/>
              <w:rPr>
                <w:rFonts w:ascii="Times New Roman"/>
                <w:sz w:val="22"/>
              </w:rPr>
            </w:pPr>
            <w:r>
              <w:rPr>
                <w:rFonts w:ascii="Times New Roman"/>
                <w:sz w:val="22"/>
              </w:rPr>
              <w:t>t/a</w:t>
            </w:r>
          </w:p>
        </w:tc>
        <w:tc>
          <w:tcPr>
            <w:tcW w:w="1207" w:type="dxa"/>
            <w:tcBorders>
              <w:top w:val="single" w:sz="4" w:space="0" w:color="000000"/>
              <w:left w:val="single" w:sz="4" w:space="0" w:color="000000"/>
              <w:bottom w:val="single" w:sz="4" w:space="0" w:color="000000"/>
              <w:right w:val="single" w:sz="4" w:space="0" w:color="000000"/>
            </w:tcBorders>
          </w:tcPr>
          <w:p>
            <w:pPr>
              <w:pStyle w:val="TableParagraph"/>
              <w:spacing w:before="116"/>
              <w:ind w:right="146"/>
              <w:jc w:val="right"/>
              <w:rPr>
                <w:rFonts w:ascii="Times New Roman"/>
                <w:sz w:val="22"/>
              </w:rPr>
            </w:pPr>
            <w:r>
              <w:rPr>
                <w:rFonts w:ascii="Times New Roman"/>
                <w:sz w:val="22"/>
              </w:rPr>
              <w:t>150 mg/L</w:t>
            </w:r>
          </w:p>
        </w:tc>
        <w:tc>
          <w:tcPr>
            <w:tcW w:w="13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6"/>
              <w:ind w:left="319"/>
              <w:rPr>
                <w:rFonts w:ascii="Times New Roman"/>
                <w:sz w:val="22"/>
              </w:rPr>
            </w:pPr>
            <w:r>
              <w:rPr>
                <w:rFonts w:ascii="Times New Roman"/>
                <w:sz w:val="22"/>
              </w:rPr>
              <w:t>0.028 t/a</w:t>
            </w:r>
          </w:p>
        </w:tc>
        <w:tc>
          <w:tcPr>
            <w:tcW w:w="114"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496"/>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436" w:type="dxa"/>
            <w:vMerge/>
            <w:tcBorders>
              <w:top w:val="nil"/>
              <w:left w:val="single" w:sz="4" w:space="0" w:color="000000"/>
              <w:bottom w:val="single" w:sz="4" w:space="0" w:color="000000"/>
              <w:right w:val="single" w:sz="4" w:space="0" w:color="000000"/>
            </w:tcBorders>
          </w:tcPr>
          <w:p>
            <w:pPr>
              <w:rPr>
                <w:sz w:val="2"/>
                <w:szCs w:val="2"/>
              </w:rPr>
            </w:pPr>
          </w:p>
        </w:tc>
        <w:tc>
          <w:tcPr>
            <w:tcW w:w="1338" w:type="dxa"/>
            <w:gridSpan w:val="2"/>
            <w:vMerge/>
            <w:tcBorders>
              <w:top w:val="nil"/>
              <w:left w:val="single" w:sz="4" w:space="0" w:color="000000"/>
              <w:bottom w:val="single" w:sz="4" w:space="0" w:color="000000"/>
              <w:right w:val="single" w:sz="4" w:space="0" w:color="000000"/>
            </w:tcBorders>
          </w:tcPr>
          <w:p>
            <w:pPr>
              <w:rPr>
                <w:sz w:val="2"/>
                <w:szCs w:val="2"/>
              </w:rPr>
            </w:pPr>
          </w:p>
        </w:tc>
        <w:tc>
          <w:tcPr>
            <w:tcW w:w="1627" w:type="dxa"/>
            <w:tcBorders>
              <w:top w:val="single" w:sz="4" w:space="0" w:color="000000"/>
              <w:left w:val="single" w:sz="4" w:space="0" w:color="000000"/>
              <w:bottom w:val="single" w:sz="4" w:space="0" w:color="000000"/>
              <w:right w:val="single" w:sz="4" w:space="0" w:color="000000"/>
            </w:tcBorders>
          </w:tcPr>
          <w:p>
            <w:pPr>
              <w:pStyle w:val="TableParagraph"/>
              <w:spacing w:before="103"/>
              <w:ind w:left="469" w:right="470"/>
              <w:jc w:val="center"/>
              <w:rPr>
                <w:sz w:val="22"/>
              </w:rPr>
            </w:pPr>
            <w:r>
              <w:rPr>
                <w:sz w:val="22"/>
              </w:rPr>
              <w:t>氨氮</w:t>
            </w:r>
          </w:p>
        </w:tc>
        <w:tc>
          <w:tcPr>
            <w:tcW w:w="119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16"/>
              <w:ind w:left="212"/>
              <w:rPr>
                <w:rFonts w:ascii="Times New Roman"/>
                <w:sz w:val="22"/>
              </w:rPr>
            </w:pPr>
            <w:r>
              <w:rPr>
                <w:rFonts w:ascii="Times New Roman"/>
                <w:sz w:val="22"/>
              </w:rPr>
              <w:t>40 mg/L</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43" w:right="104"/>
              <w:jc w:val="center"/>
              <w:rPr>
                <w:rFonts w:ascii="Times New Roman"/>
                <w:sz w:val="22"/>
              </w:rPr>
            </w:pPr>
            <w:r>
              <w:rPr>
                <w:rFonts w:ascii="Times New Roman"/>
                <w:sz w:val="22"/>
              </w:rPr>
              <w:t>0.008</w:t>
            </w:r>
          </w:p>
          <w:p>
            <w:pPr>
              <w:pStyle w:val="TableParagraph"/>
              <w:spacing w:before="1" w:line="233" w:lineRule="exact"/>
              <w:ind w:left="143" w:right="103"/>
              <w:jc w:val="center"/>
              <w:rPr>
                <w:rFonts w:ascii="Times New Roman"/>
                <w:sz w:val="22"/>
              </w:rPr>
            </w:pPr>
            <w:r>
              <w:rPr>
                <w:rFonts w:ascii="Times New Roman"/>
                <w:sz w:val="22"/>
              </w:rPr>
              <w:t>t/a</w:t>
            </w:r>
          </w:p>
        </w:tc>
        <w:tc>
          <w:tcPr>
            <w:tcW w:w="1207" w:type="dxa"/>
            <w:tcBorders>
              <w:top w:val="single" w:sz="4" w:space="0" w:color="000000"/>
              <w:left w:val="single" w:sz="4" w:space="0" w:color="000000"/>
              <w:bottom w:val="single" w:sz="4" w:space="0" w:color="000000"/>
              <w:right w:val="single" w:sz="4" w:space="0" w:color="000000"/>
            </w:tcBorders>
          </w:tcPr>
          <w:p>
            <w:pPr>
              <w:pStyle w:val="TableParagraph"/>
              <w:spacing w:before="116"/>
              <w:ind w:right="201"/>
              <w:jc w:val="right"/>
              <w:rPr>
                <w:rFonts w:ascii="Times New Roman"/>
                <w:sz w:val="22"/>
              </w:rPr>
            </w:pPr>
            <w:r>
              <w:rPr>
                <w:rFonts w:ascii="Times New Roman"/>
                <w:sz w:val="22"/>
              </w:rPr>
              <w:t>20 mg/L</w:t>
            </w:r>
          </w:p>
        </w:tc>
        <w:tc>
          <w:tcPr>
            <w:tcW w:w="13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6"/>
              <w:ind w:left="319"/>
              <w:rPr>
                <w:rFonts w:ascii="Times New Roman"/>
                <w:sz w:val="22"/>
              </w:rPr>
            </w:pPr>
            <w:r>
              <w:rPr>
                <w:rFonts w:ascii="Times New Roman"/>
                <w:sz w:val="22"/>
              </w:rPr>
              <w:t>0.004 t/a</w:t>
            </w:r>
          </w:p>
        </w:tc>
        <w:tc>
          <w:tcPr>
            <w:tcW w:w="114"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495"/>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436" w:type="dxa"/>
            <w:vMerge/>
            <w:tcBorders>
              <w:top w:val="nil"/>
              <w:left w:val="single" w:sz="4" w:space="0" w:color="000000"/>
              <w:bottom w:val="single" w:sz="4" w:space="0" w:color="000000"/>
              <w:right w:val="single" w:sz="4" w:space="0" w:color="000000"/>
            </w:tcBorders>
          </w:tcPr>
          <w:p>
            <w:pPr>
              <w:rPr>
                <w:sz w:val="2"/>
                <w:szCs w:val="2"/>
              </w:rPr>
            </w:pPr>
          </w:p>
        </w:tc>
        <w:tc>
          <w:tcPr>
            <w:tcW w:w="133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6"/>
              <w:rPr>
                <w:rFonts w:ascii="Times New Roman"/>
                <w:sz w:val="19"/>
              </w:rPr>
            </w:pPr>
          </w:p>
          <w:p>
            <w:pPr>
              <w:pStyle w:val="TableParagraph"/>
              <w:ind w:left="234"/>
              <w:rPr>
                <w:sz w:val="22"/>
              </w:rPr>
            </w:pPr>
            <w:r>
              <w:rPr>
                <w:sz w:val="22"/>
              </w:rPr>
              <w:t>清洗废水</w:t>
            </w:r>
          </w:p>
          <w:p>
            <w:pPr>
              <w:pStyle w:val="TableParagraph"/>
              <w:spacing w:before="5"/>
              <w:ind w:left="181"/>
              <w:rPr>
                <w:sz w:val="22"/>
              </w:rPr>
            </w:pPr>
            <w:r>
              <w:rPr>
                <w:sz w:val="22"/>
              </w:rPr>
              <w:t>（</w:t>
            </w:r>
            <w:r>
              <w:rPr>
                <w:rFonts w:ascii="Times New Roman" w:eastAsia="Times New Roman"/>
                <w:sz w:val="22"/>
              </w:rPr>
              <w:t>150t/a</w:t>
            </w:r>
            <w:r>
              <w:rPr>
                <w:sz w:val="22"/>
              </w:rPr>
              <w:t>）</w:t>
            </w:r>
          </w:p>
        </w:tc>
        <w:tc>
          <w:tcPr>
            <w:tcW w:w="1627" w:type="dxa"/>
            <w:tcBorders>
              <w:top w:val="single" w:sz="4" w:space="0" w:color="000000"/>
              <w:left w:val="single" w:sz="4" w:space="0" w:color="000000"/>
              <w:bottom w:val="single" w:sz="4" w:space="0" w:color="000000"/>
              <w:right w:val="single" w:sz="4" w:space="0" w:color="000000"/>
            </w:tcBorders>
          </w:tcPr>
          <w:p>
            <w:pPr>
              <w:pStyle w:val="TableParagraph"/>
              <w:spacing w:before="116"/>
              <w:ind w:left="469" w:right="472"/>
              <w:jc w:val="center"/>
              <w:rPr>
                <w:rFonts w:ascii="Times New Roman"/>
                <w:sz w:val="22"/>
              </w:rPr>
            </w:pPr>
            <w:r>
              <w:rPr>
                <w:rFonts w:ascii="Times New Roman"/>
                <w:sz w:val="22"/>
              </w:rPr>
              <w:t>CODcr</w:t>
            </w:r>
          </w:p>
        </w:tc>
        <w:tc>
          <w:tcPr>
            <w:tcW w:w="119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16"/>
              <w:ind w:left="157"/>
              <w:rPr>
                <w:rFonts w:ascii="Times New Roman"/>
                <w:sz w:val="22"/>
              </w:rPr>
            </w:pPr>
            <w:r>
              <w:rPr>
                <w:rFonts w:ascii="Times New Roman"/>
                <w:sz w:val="22"/>
              </w:rPr>
              <w:t>200 mg/L</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43" w:right="104"/>
              <w:jc w:val="center"/>
              <w:rPr>
                <w:rFonts w:ascii="Times New Roman"/>
                <w:sz w:val="22"/>
              </w:rPr>
            </w:pPr>
            <w:r>
              <w:rPr>
                <w:rFonts w:ascii="Times New Roman"/>
                <w:sz w:val="22"/>
              </w:rPr>
              <w:t>0.030</w:t>
            </w:r>
          </w:p>
          <w:p>
            <w:pPr>
              <w:pStyle w:val="TableParagraph"/>
              <w:spacing w:before="1" w:line="233" w:lineRule="exact"/>
              <w:ind w:left="143" w:right="103"/>
              <w:jc w:val="center"/>
              <w:rPr>
                <w:rFonts w:ascii="Times New Roman"/>
                <w:sz w:val="22"/>
              </w:rPr>
            </w:pPr>
            <w:r>
              <w:rPr>
                <w:rFonts w:ascii="Times New Roman"/>
                <w:sz w:val="22"/>
              </w:rPr>
              <w:t>t/a</w:t>
            </w:r>
          </w:p>
        </w:tc>
        <w:tc>
          <w:tcPr>
            <w:tcW w:w="1207" w:type="dxa"/>
            <w:tcBorders>
              <w:top w:val="single" w:sz="4" w:space="0" w:color="000000"/>
              <w:left w:val="single" w:sz="4" w:space="0" w:color="000000"/>
              <w:bottom w:val="single" w:sz="4" w:space="0" w:color="000000"/>
              <w:right w:val="single" w:sz="4" w:space="0" w:color="000000"/>
            </w:tcBorders>
          </w:tcPr>
          <w:p>
            <w:pPr>
              <w:pStyle w:val="TableParagraph"/>
              <w:spacing w:before="116"/>
              <w:ind w:right="146"/>
              <w:jc w:val="right"/>
              <w:rPr>
                <w:rFonts w:ascii="Times New Roman"/>
                <w:sz w:val="22"/>
              </w:rPr>
            </w:pPr>
            <w:r>
              <w:rPr>
                <w:rFonts w:ascii="Times New Roman"/>
                <w:sz w:val="22"/>
              </w:rPr>
              <w:t>110 mg/L</w:t>
            </w:r>
          </w:p>
        </w:tc>
        <w:tc>
          <w:tcPr>
            <w:tcW w:w="13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6"/>
              <w:ind w:left="319"/>
              <w:rPr>
                <w:rFonts w:ascii="Times New Roman"/>
                <w:sz w:val="22"/>
              </w:rPr>
            </w:pPr>
            <w:r>
              <w:rPr>
                <w:rFonts w:ascii="Times New Roman"/>
                <w:sz w:val="22"/>
              </w:rPr>
              <w:t>0.017 t/a</w:t>
            </w:r>
          </w:p>
        </w:tc>
        <w:tc>
          <w:tcPr>
            <w:tcW w:w="114"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496"/>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436" w:type="dxa"/>
            <w:vMerge/>
            <w:tcBorders>
              <w:top w:val="nil"/>
              <w:left w:val="single" w:sz="4" w:space="0" w:color="000000"/>
              <w:bottom w:val="single" w:sz="4" w:space="0" w:color="000000"/>
              <w:right w:val="single" w:sz="4" w:space="0" w:color="000000"/>
            </w:tcBorders>
          </w:tcPr>
          <w:p>
            <w:pPr>
              <w:rPr>
                <w:sz w:val="2"/>
                <w:szCs w:val="2"/>
              </w:rPr>
            </w:pPr>
          </w:p>
        </w:tc>
        <w:tc>
          <w:tcPr>
            <w:tcW w:w="1338" w:type="dxa"/>
            <w:gridSpan w:val="2"/>
            <w:vMerge/>
            <w:tcBorders>
              <w:top w:val="nil"/>
              <w:left w:val="single" w:sz="4" w:space="0" w:color="000000"/>
              <w:bottom w:val="single" w:sz="4" w:space="0" w:color="000000"/>
              <w:right w:val="single" w:sz="4" w:space="0" w:color="000000"/>
            </w:tcBorders>
          </w:tcPr>
          <w:p>
            <w:pPr>
              <w:rPr>
                <w:sz w:val="2"/>
                <w:szCs w:val="2"/>
              </w:rPr>
            </w:pPr>
          </w:p>
        </w:tc>
        <w:tc>
          <w:tcPr>
            <w:tcW w:w="1627" w:type="dxa"/>
            <w:tcBorders>
              <w:top w:val="single" w:sz="4" w:space="0" w:color="000000"/>
              <w:left w:val="single" w:sz="4" w:space="0" w:color="000000"/>
              <w:bottom w:val="single" w:sz="4" w:space="0" w:color="000000"/>
              <w:right w:val="single" w:sz="4" w:space="0" w:color="000000"/>
            </w:tcBorders>
          </w:tcPr>
          <w:p>
            <w:pPr>
              <w:pStyle w:val="TableParagraph"/>
              <w:spacing w:before="116"/>
              <w:ind w:left="469" w:right="471"/>
              <w:jc w:val="center"/>
              <w:rPr>
                <w:rFonts w:ascii="Times New Roman"/>
                <w:sz w:val="22"/>
              </w:rPr>
            </w:pPr>
            <w:r>
              <w:rPr>
                <w:rFonts w:ascii="Times New Roman"/>
                <w:sz w:val="22"/>
              </w:rPr>
              <w:t>BOD5</w:t>
            </w:r>
          </w:p>
        </w:tc>
        <w:tc>
          <w:tcPr>
            <w:tcW w:w="119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16"/>
              <w:ind w:left="212"/>
              <w:rPr>
                <w:rFonts w:ascii="Times New Roman"/>
                <w:sz w:val="22"/>
              </w:rPr>
            </w:pPr>
            <w:r>
              <w:rPr>
                <w:rFonts w:ascii="Times New Roman"/>
                <w:sz w:val="22"/>
              </w:rPr>
              <w:t>70 mg/L</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43" w:right="104"/>
              <w:jc w:val="center"/>
              <w:rPr>
                <w:rFonts w:ascii="Times New Roman"/>
                <w:sz w:val="22"/>
              </w:rPr>
            </w:pPr>
            <w:r>
              <w:rPr>
                <w:rFonts w:ascii="Times New Roman"/>
                <w:sz w:val="22"/>
              </w:rPr>
              <w:t>0.011</w:t>
            </w:r>
          </w:p>
          <w:p>
            <w:pPr>
              <w:pStyle w:val="TableParagraph"/>
              <w:spacing w:before="2" w:line="233" w:lineRule="exact"/>
              <w:ind w:left="143" w:right="103"/>
              <w:jc w:val="center"/>
              <w:rPr>
                <w:rFonts w:ascii="Times New Roman"/>
                <w:sz w:val="22"/>
              </w:rPr>
            </w:pPr>
            <w:r>
              <w:rPr>
                <w:rFonts w:ascii="Times New Roman"/>
                <w:sz w:val="22"/>
              </w:rPr>
              <w:t>t/a</w:t>
            </w:r>
          </w:p>
        </w:tc>
        <w:tc>
          <w:tcPr>
            <w:tcW w:w="1207" w:type="dxa"/>
            <w:tcBorders>
              <w:top w:val="single" w:sz="4" w:space="0" w:color="000000"/>
              <w:left w:val="single" w:sz="4" w:space="0" w:color="000000"/>
              <w:bottom w:val="single" w:sz="4" w:space="0" w:color="000000"/>
              <w:right w:val="single" w:sz="4" w:space="0" w:color="000000"/>
            </w:tcBorders>
          </w:tcPr>
          <w:p>
            <w:pPr>
              <w:pStyle w:val="TableParagraph"/>
              <w:spacing w:before="116"/>
              <w:ind w:right="201"/>
              <w:jc w:val="right"/>
              <w:rPr>
                <w:rFonts w:ascii="Times New Roman"/>
                <w:sz w:val="22"/>
              </w:rPr>
            </w:pPr>
            <w:r>
              <w:rPr>
                <w:rFonts w:ascii="Times New Roman"/>
                <w:sz w:val="22"/>
              </w:rPr>
              <w:t>30 mg/L</w:t>
            </w:r>
          </w:p>
        </w:tc>
        <w:tc>
          <w:tcPr>
            <w:tcW w:w="13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6"/>
              <w:ind w:left="319"/>
              <w:rPr>
                <w:rFonts w:ascii="Times New Roman"/>
                <w:sz w:val="22"/>
              </w:rPr>
            </w:pPr>
            <w:r>
              <w:rPr>
                <w:rFonts w:ascii="Times New Roman"/>
                <w:sz w:val="22"/>
              </w:rPr>
              <w:t>0.005 t/a</w:t>
            </w:r>
          </w:p>
        </w:tc>
        <w:tc>
          <w:tcPr>
            <w:tcW w:w="114"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495"/>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436" w:type="dxa"/>
            <w:vMerge/>
            <w:tcBorders>
              <w:top w:val="nil"/>
              <w:left w:val="single" w:sz="4" w:space="0" w:color="000000"/>
              <w:bottom w:val="single" w:sz="4" w:space="0" w:color="000000"/>
              <w:right w:val="single" w:sz="4" w:space="0" w:color="000000"/>
            </w:tcBorders>
          </w:tcPr>
          <w:p>
            <w:pPr>
              <w:rPr>
                <w:sz w:val="2"/>
                <w:szCs w:val="2"/>
              </w:rPr>
            </w:pPr>
          </w:p>
        </w:tc>
        <w:tc>
          <w:tcPr>
            <w:tcW w:w="1338" w:type="dxa"/>
            <w:gridSpan w:val="2"/>
            <w:vMerge/>
            <w:tcBorders>
              <w:top w:val="nil"/>
              <w:left w:val="single" w:sz="4" w:space="0" w:color="000000"/>
              <w:bottom w:val="single" w:sz="4" w:space="0" w:color="000000"/>
              <w:right w:val="single" w:sz="4" w:space="0" w:color="000000"/>
            </w:tcBorders>
          </w:tcPr>
          <w:p>
            <w:pPr>
              <w:rPr>
                <w:sz w:val="2"/>
                <w:szCs w:val="2"/>
              </w:rPr>
            </w:pPr>
          </w:p>
        </w:tc>
        <w:tc>
          <w:tcPr>
            <w:tcW w:w="1627" w:type="dxa"/>
            <w:tcBorders>
              <w:top w:val="single" w:sz="4" w:space="0" w:color="000000"/>
              <w:left w:val="single" w:sz="4" w:space="0" w:color="000000"/>
              <w:bottom w:val="single" w:sz="4" w:space="0" w:color="000000"/>
              <w:right w:val="single" w:sz="4" w:space="0" w:color="000000"/>
            </w:tcBorders>
          </w:tcPr>
          <w:p>
            <w:pPr>
              <w:pStyle w:val="TableParagraph"/>
              <w:spacing w:before="116"/>
              <w:ind w:left="468" w:right="472"/>
              <w:jc w:val="center"/>
              <w:rPr>
                <w:rFonts w:ascii="Times New Roman"/>
                <w:sz w:val="22"/>
              </w:rPr>
            </w:pPr>
            <w:r>
              <w:rPr>
                <w:rFonts w:ascii="Times New Roman"/>
                <w:sz w:val="22"/>
              </w:rPr>
              <w:t>SS</w:t>
            </w:r>
          </w:p>
        </w:tc>
        <w:tc>
          <w:tcPr>
            <w:tcW w:w="119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16"/>
              <w:ind w:left="157"/>
              <w:rPr>
                <w:rFonts w:ascii="Times New Roman"/>
                <w:sz w:val="22"/>
              </w:rPr>
            </w:pPr>
            <w:r>
              <w:rPr>
                <w:rFonts w:ascii="Times New Roman"/>
                <w:sz w:val="22"/>
              </w:rPr>
              <w:t>150 mg/L</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43" w:right="104"/>
              <w:jc w:val="center"/>
              <w:rPr>
                <w:rFonts w:ascii="Times New Roman"/>
                <w:sz w:val="22"/>
              </w:rPr>
            </w:pPr>
            <w:r>
              <w:rPr>
                <w:rFonts w:ascii="Times New Roman"/>
                <w:sz w:val="22"/>
              </w:rPr>
              <w:t>0.022</w:t>
            </w:r>
          </w:p>
          <w:p>
            <w:pPr>
              <w:pStyle w:val="TableParagraph"/>
              <w:spacing w:before="1" w:line="233" w:lineRule="exact"/>
              <w:ind w:left="143" w:right="103"/>
              <w:jc w:val="center"/>
              <w:rPr>
                <w:rFonts w:ascii="Times New Roman"/>
                <w:sz w:val="22"/>
              </w:rPr>
            </w:pPr>
            <w:r>
              <w:rPr>
                <w:rFonts w:ascii="Times New Roman"/>
                <w:sz w:val="22"/>
              </w:rPr>
              <w:t>t/a</w:t>
            </w:r>
          </w:p>
        </w:tc>
        <w:tc>
          <w:tcPr>
            <w:tcW w:w="1207" w:type="dxa"/>
            <w:tcBorders>
              <w:top w:val="single" w:sz="4" w:space="0" w:color="000000"/>
              <w:left w:val="single" w:sz="4" w:space="0" w:color="000000"/>
              <w:bottom w:val="single" w:sz="4" w:space="0" w:color="000000"/>
              <w:right w:val="single" w:sz="4" w:space="0" w:color="000000"/>
            </w:tcBorders>
          </w:tcPr>
          <w:p>
            <w:pPr>
              <w:pStyle w:val="TableParagraph"/>
              <w:spacing w:before="116"/>
              <w:ind w:right="146"/>
              <w:jc w:val="right"/>
              <w:rPr>
                <w:rFonts w:ascii="Times New Roman"/>
                <w:sz w:val="22"/>
              </w:rPr>
            </w:pPr>
            <w:r>
              <w:rPr>
                <w:rFonts w:ascii="Times New Roman"/>
                <w:sz w:val="22"/>
              </w:rPr>
              <w:t>100 mg/L</w:t>
            </w:r>
          </w:p>
        </w:tc>
        <w:tc>
          <w:tcPr>
            <w:tcW w:w="13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6"/>
              <w:ind w:left="319"/>
              <w:rPr>
                <w:rFonts w:ascii="Times New Roman"/>
                <w:sz w:val="22"/>
              </w:rPr>
            </w:pPr>
            <w:r>
              <w:rPr>
                <w:rFonts w:ascii="Times New Roman"/>
                <w:sz w:val="22"/>
              </w:rPr>
              <w:t>0.015 t/a</w:t>
            </w:r>
          </w:p>
        </w:tc>
        <w:tc>
          <w:tcPr>
            <w:tcW w:w="114"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560"/>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43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10"/>
              <w:rPr>
                <w:rFonts w:ascii="Times New Roman"/>
                <w:sz w:val="17"/>
              </w:rPr>
            </w:pPr>
          </w:p>
          <w:p>
            <w:pPr>
              <w:pStyle w:val="TableParagraph"/>
              <w:spacing w:line="242" w:lineRule="auto"/>
              <w:ind w:left="113" w:right="89"/>
              <w:jc w:val="both"/>
              <w:rPr>
                <w:sz w:val="22"/>
              </w:rPr>
            </w:pPr>
            <w:r>
              <w:rPr>
                <w:sz w:val="22"/>
              </w:rPr>
              <w:t>固体废物</w:t>
            </w:r>
          </w:p>
        </w:tc>
        <w:tc>
          <w:tcPr>
            <w:tcW w:w="133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7"/>
              <w:ind w:left="455"/>
              <w:rPr>
                <w:sz w:val="22"/>
              </w:rPr>
            </w:pPr>
            <w:r>
              <w:rPr>
                <w:sz w:val="22"/>
              </w:rPr>
              <w:t>分类</w:t>
            </w:r>
          </w:p>
        </w:tc>
        <w:tc>
          <w:tcPr>
            <w:tcW w:w="2818" w:type="dxa"/>
            <w:gridSpan w:val="4"/>
            <w:tcBorders>
              <w:top w:val="single" w:sz="4" w:space="0" w:color="000000"/>
              <w:left w:val="single" w:sz="4" w:space="0" w:color="000000"/>
              <w:bottom w:val="single" w:sz="4" w:space="0" w:color="000000"/>
              <w:right w:val="single" w:sz="4" w:space="0" w:color="000000"/>
            </w:tcBorders>
          </w:tcPr>
          <w:p>
            <w:pPr>
              <w:pStyle w:val="TableParagraph"/>
              <w:spacing w:before="137"/>
              <w:ind w:left="1069" w:right="1038"/>
              <w:jc w:val="center"/>
              <w:rPr>
                <w:sz w:val="22"/>
              </w:rPr>
            </w:pPr>
            <w:r>
              <w:rPr>
                <w:sz w:val="22"/>
              </w:rPr>
              <w:t>产生量</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43" w:right="102"/>
              <w:jc w:val="center"/>
              <w:rPr>
                <w:sz w:val="22"/>
              </w:rPr>
            </w:pPr>
            <w:r>
              <w:rPr>
                <w:sz w:val="22"/>
              </w:rPr>
              <w:t>处理处</w:t>
            </w:r>
          </w:p>
          <w:p>
            <w:pPr>
              <w:pStyle w:val="TableParagraph"/>
              <w:spacing w:before="3" w:line="262" w:lineRule="exact"/>
              <w:ind w:left="143" w:right="102"/>
              <w:jc w:val="center"/>
              <w:rPr>
                <w:sz w:val="22"/>
              </w:rPr>
            </w:pPr>
            <w:r>
              <w:rPr>
                <w:sz w:val="22"/>
              </w:rPr>
              <w:t>置量</w:t>
            </w:r>
          </w:p>
        </w:tc>
        <w:tc>
          <w:tcPr>
            <w:tcW w:w="1207"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65" w:right="111"/>
              <w:jc w:val="center"/>
              <w:rPr>
                <w:sz w:val="22"/>
              </w:rPr>
            </w:pPr>
            <w:r>
              <w:rPr>
                <w:sz w:val="22"/>
              </w:rPr>
              <w:t>综合利用</w:t>
            </w:r>
          </w:p>
          <w:p>
            <w:pPr>
              <w:pStyle w:val="TableParagraph"/>
              <w:spacing w:before="3" w:line="262" w:lineRule="exact"/>
              <w:ind w:left="54"/>
              <w:jc w:val="center"/>
              <w:rPr>
                <w:sz w:val="22"/>
              </w:rPr>
            </w:pPr>
            <w:r>
              <w:rPr>
                <w:w w:val="100"/>
                <w:sz w:val="22"/>
              </w:rPr>
              <w:t>量</w:t>
            </w:r>
          </w:p>
        </w:tc>
        <w:tc>
          <w:tcPr>
            <w:tcW w:w="13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7"/>
              <w:ind w:left="384"/>
              <w:rPr>
                <w:sz w:val="22"/>
              </w:rPr>
            </w:pPr>
            <w:r>
              <w:rPr>
                <w:sz w:val="22"/>
              </w:rPr>
              <w:t>外排量</w:t>
            </w:r>
          </w:p>
        </w:tc>
        <w:tc>
          <w:tcPr>
            <w:tcW w:w="114"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301"/>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436" w:type="dxa"/>
            <w:vMerge/>
            <w:tcBorders>
              <w:top w:val="nil"/>
              <w:left w:val="single" w:sz="4" w:space="0" w:color="000000"/>
              <w:bottom w:val="single" w:sz="4" w:space="0" w:color="000000"/>
              <w:right w:val="single" w:sz="4" w:space="0" w:color="000000"/>
            </w:tcBorders>
          </w:tcPr>
          <w:p>
            <w:pPr>
              <w:rPr>
                <w:sz w:val="2"/>
                <w:szCs w:val="2"/>
              </w:rPr>
            </w:pPr>
          </w:p>
        </w:tc>
        <w:tc>
          <w:tcPr>
            <w:tcW w:w="133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 w:line="274" w:lineRule="exact"/>
              <w:ind w:left="344"/>
              <w:rPr>
                <w:sz w:val="22"/>
              </w:rPr>
            </w:pPr>
            <w:r>
              <w:rPr>
                <w:sz w:val="22"/>
              </w:rPr>
              <w:t>废漆渣</w:t>
            </w:r>
          </w:p>
        </w:tc>
        <w:tc>
          <w:tcPr>
            <w:tcW w:w="2818" w:type="dxa"/>
            <w:gridSpan w:val="4"/>
            <w:tcBorders>
              <w:top w:val="single" w:sz="4" w:space="0" w:color="000000"/>
              <w:left w:val="single" w:sz="4" w:space="0" w:color="000000"/>
              <w:bottom w:val="single" w:sz="4" w:space="0" w:color="000000"/>
              <w:right w:val="single" w:sz="4" w:space="0" w:color="000000"/>
            </w:tcBorders>
          </w:tcPr>
          <w:p>
            <w:pPr>
              <w:pStyle w:val="TableParagraph"/>
              <w:spacing w:before="17"/>
              <w:ind w:left="1066" w:right="1038"/>
              <w:jc w:val="center"/>
              <w:rPr>
                <w:rFonts w:ascii="Times New Roman"/>
                <w:sz w:val="22"/>
              </w:rPr>
            </w:pPr>
            <w:r>
              <w:rPr>
                <w:rFonts w:ascii="Times New Roman"/>
                <w:sz w:val="22"/>
              </w:rPr>
              <w:t>0.23t/a</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before="17"/>
              <w:ind w:left="143" w:right="105"/>
              <w:jc w:val="center"/>
              <w:rPr>
                <w:rFonts w:ascii="Times New Roman"/>
                <w:sz w:val="22"/>
              </w:rPr>
            </w:pPr>
            <w:r>
              <w:rPr>
                <w:rFonts w:ascii="Times New Roman"/>
                <w:sz w:val="22"/>
              </w:rPr>
              <w:t>0.23t/a</w:t>
            </w:r>
          </w:p>
        </w:tc>
        <w:tc>
          <w:tcPr>
            <w:tcW w:w="1207"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54"/>
              <w:jc w:val="center"/>
              <w:rPr>
                <w:rFonts w:ascii="Times New Roman"/>
                <w:sz w:val="22"/>
              </w:rPr>
            </w:pPr>
            <w:r>
              <w:rPr>
                <w:rFonts w:ascii="Times New Roman"/>
                <w:w w:val="100"/>
                <w:sz w:val="22"/>
              </w:rPr>
              <w:t>0</w:t>
            </w:r>
          </w:p>
        </w:tc>
        <w:tc>
          <w:tcPr>
            <w:tcW w:w="13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7"/>
              <w:ind w:left="63"/>
              <w:jc w:val="center"/>
              <w:rPr>
                <w:rFonts w:ascii="Times New Roman"/>
                <w:sz w:val="22"/>
              </w:rPr>
            </w:pPr>
            <w:r>
              <w:rPr>
                <w:rFonts w:ascii="Times New Roman"/>
                <w:w w:val="100"/>
                <w:sz w:val="22"/>
              </w:rPr>
              <w:t>0</w:t>
            </w:r>
          </w:p>
        </w:tc>
        <w:tc>
          <w:tcPr>
            <w:tcW w:w="114"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275"/>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436" w:type="dxa"/>
            <w:vMerge/>
            <w:tcBorders>
              <w:top w:val="nil"/>
              <w:left w:val="single" w:sz="4" w:space="0" w:color="000000"/>
              <w:bottom w:val="single" w:sz="4" w:space="0" w:color="000000"/>
              <w:right w:val="single" w:sz="4" w:space="0" w:color="000000"/>
            </w:tcBorders>
          </w:tcPr>
          <w:p>
            <w:pPr>
              <w:rPr>
                <w:sz w:val="2"/>
                <w:szCs w:val="2"/>
              </w:rPr>
            </w:pPr>
          </w:p>
        </w:tc>
        <w:tc>
          <w:tcPr>
            <w:tcW w:w="1338"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234"/>
              <w:rPr>
                <w:sz w:val="22"/>
              </w:rPr>
            </w:pPr>
            <w:r>
              <w:rPr>
                <w:sz w:val="22"/>
              </w:rPr>
              <w:t>废包装桶</w:t>
            </w:r>
          </w:p>
        </w:tc>
        <w:tc>
          <w:tcPr>
            <w:tcW w:w="2818" w:type="dxa"/>
            <w:gridSpan w:val="4"/>
            <w:tcBorders>
              <w:top w:val="single" w:sz="4" w:space="0" w:color="000000"/>
              <w:left w:val="single" w:sz="4" w:space="0" w:color="000000"/>
              <w:bottom w:val="single" w:sz="4" w:space="0" w:color="000000"/>
              <w:right w:val="single" w:sz="4" w:space="0" w:color="000000"/>
            </w:tcBorders>
          </w:tcPr>
          <w:p>
            <w:pPr>
              <w:pStyle w:val="TableParagraph"/>
              <w:spacing w:before="5" w:line="250" w:lineRule="exact"/>
              <w:ind w:left="1068" w:right="1038"/>
              <w:jc w:val="center"/>
              <w:rPr>
                <w:rFonts w:ascii="Times New Roman"/>
                <w:sz w:val="22"/>
              </w:rPr>
            </w:pPr>
            <w:r>
              <w:rPr>
                <w:rFonts w:ascii="Times New Roman"/>
                <w:sz w:val="22"/>
              </w:rPr>
              <w:t>1t/a</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before="5" w:line="250" w:lineRule="exact"/>
              <w:ind w:left="143" w:right="102"/>
              <w:jc w:val="center"/>
              <w:rPr>
                <w:rFonts w:ascii="Times New Roman"/>
                <w:sz w:val="22"/>
              </w:rPr>
            </w:pPr>
            <w:r>
              <w:rPr>
                <w:rFonts w:ascii="Times New Roman"/>
                <w:sz w:val="22"/>
              </w:rPr>
              <w:t>1t/a</w:t>
            </w:r>
          </w:p>
        </w:tc>
        <w:tc>
          <w:tcPr>
            <w:tcW w:w="1207" w:type="dxa"/>
            <w:tcBorders>
              <w:top w:val="single" w:sz="4" w:space="0" w:color="000000"/>
              <w:left w:val="single" w:sz="4" w:space="0" w:color="000000"/>
              <w:bottom w:val="single" w:sz="4" w:space="0" w:color="000000"/>
              <w:right w:val="single" w:sz="4" w:space="0" w:color="000000"/>
            </w:tcBorders>
          </w:tcPr>
          <w:p>
            <w:pPr>
              <w:pStyle w:val="TableParagraph"/>
              <w:spacing w:before="5" w:line="250" w:lineRule="exact"/>
              <w:ind w:left="54"/>
              <w:jc w:val="center"/>
              <w:rPr>
                <w:rFonts w:ascii="Times New Roman"/>
                <w:sz w:val="22"/>
              </w:rPr>
            </w:pPr>
            <w:r>
              <w:rPr>
                <w:rFonts w:ascii="Times New Roman"/>
                <w:w w:val="100"/>
                <w:sz w:val="22"/>
              </w:rPr>
              <w:t>0</w:t>
            </w:r>
          </w:p>
        </w:tc>
        <w:tc>
          <w:tcPr>
            <w:tcW w:w="13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 w:line="250" w:lineRule="exact"/>
              <w:ind w:left="63"/>
              <w:jc w:val="center"/>
              <w:rPr>
                <w:rFonts w:ascii="Times New Roman"/>
                <w:sz w:val="22"/>
              </w:rPr>
            </w:pPr>
            <w:r>
              <w:rPr>
                <w:rFonts w:ascii="Times New Roman"/>
                <w:w w:val="100"/>
                <w:sz w:val="22"/>
              </w:rPr>
              <w:t>0</w:t>
            </w:r>
          </w:p>
        </w:tc>
        <w:tc>
          <w:tcPr>
            <w:tcW w:w="114" w:type="dxa"/>
            <w:tcBorders>
              <w:top w:val="nil"/>
              <w:left w:val="single" w:sz="4" w:space="0" w:color="000000"/>
              <w:bottom w:val="nil"/>
            </w:tcBorders>
          </w:tcPr>
          <w:p>
            <w:pPr>
              <w:pStyle w:val="TableParagraph"/>
              <w:rPr>
                <w:rFonts w:ascii="Times New Roman"/>
                <w:sz w:val="20"/>
              </w:rPr>
            </w:pPr>
          </w:p>
        </w:tc>
      </w:tr>
      <w:tr>
        <w:tblPrEx>
          <w:tblW w:w="0" w:type="auto"/>
          <w:tblInd w:w="531" w:type="dxa"/>
          <w:tblLayout w:type="fixed"/>
          <w:tblCellMar>
            <w:top w:w="0" w:type="dxa"/>
            <w:left w:w="0" w:type="dxa"/>
            <w:bottom w:w="0" w:type="dxa"/>
            <w:right w:w="0" w:type="dxa"/>
          </w:tblCellMar>
        </w:tblPrEx>
        <w:trPr>
          <w:trHeight w:val="275"/>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436" w:type="dxa"/>
            <w:vMerge/>
            <w:tcBorders>
              <w:top w:val="nil"/>
              <w:left w:val="single" w:sz="4" w:space="0" w:color="000000"/>
              <w:bottom w:val="single" w:sz="4" w:space="0" w:color="000000"/>
              <w:right w:val="single" w:sz="4" w:space="0" w:color="000000"/>
            </w:tcBorders>
          </w:tcPr>
          <w:p>
            <w:pPr>
              <w:rPr>
                <w:sz w:val="2"/>
                <w:szCs w:val="2"/>
              </w:rPr>
            </w:pPr>
          </w:p>
        </w:tc>
        <w:tc>
          <w:tcPr>
            <w:tcW w:w="1338"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126"/>
              <w:rPr>
                <w:sz w:val="22"/>
              </w:rPr>
            </w:pPr>
            <w:r>
              <w:rPr>
                <w:sz w:val="22"/>
              </w:rPr>
              <w:t>废包装材料</w:t>
            </w:r>
          </w:p>
        </w:tc>
        <w:tc>
          <w:tcPr>
            <w:tcW w:w="2818" w:type="dxa"/>
            <w:gridSpan w:val="4"/>
            <w:tcBorders>
              <w:top w:val="single" w:sz="4" w:space="0" w:color="000000"/>
              <w:left w:val="single" w:sz="4" w:space="0" w:color="000000"/>
              <w:bottom w:val="single" w:sz="4" w:space="0" w:color="000000"/>
              <w:right w:val="single" w:sz="4" w:space="0" w:color="000000"/>
            </w:tcBorders>
          </w:tcPr>
          <w:p>
            <w:pPr>
              <w:pStyle w:val="TableParagraph"/>
              <w:spacing w:before="5" w:line="250" w:lineRule="exact"/>
              <w:ind w:left="1068" w:right="1038"/>
              <w:jc w:val="center"/>
              <w:rPr>
                <w:rFonts w:ascii="Times New Roman"/>
                <w:sz w:val="22"/>
              </w:rPr>
            </w:pPr>
            <w:r>
              <w:rPr>
                <w:rFonts w:ascii="Times New Roman"/>
                <w:sz w:val="22"/>
              </w:rPr>
              <w:t>1t/a</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before="5" w:line="250" w:lineRule="exact"/>
              <w:ind w:left="143" w:right="102"/>
              <w:jc w:val="center"/>
              <w:rPr>
                <w:rFonts w:ascii="Times New Roman"/>
                <w:sz w:val="22"/>
              </w:rPr>
            </w:pPr>
            <w:r>
              <w:rPr>
                <w:rFonts w:ascii="Times New Roman"/>
                <w:sz w:val="22"/>
              </w:rPr>
              <w:t>1t/a</w:t>
            </w:r>
          </w:p>
        </w:tc>
        <w:tc>
          <w:tcPr>
            <w:tcW w:w="1207" w:type="dxa"/>
            <w:tcBorders>
              <w:top w:val="single" w:sz="4" w:space="0" w:color="000000"/>
              <w:left w:val="single" w:sz="4" w:space="0" w:color="000000"/>
              <w:bottom w:val="single" w:sz="4" w:space="0" w:color="000000"/>
              <w:right w:val="single" w:sz="4" w:space="0" w:color="000000"/>
            </w:tcBorders>
          </w:tcPr>
          <w:p>
            <w:pPr>
              <w:pStyle w:val="TableParagraph"/>
              <w:spacing w:before="5" w:line="250" w:lineRule="exact"/>
              <w:ind w:left="54"/>
              <w:jc w:val="center"/>
              <w:rPr>
                <w:rFonts w:ascii="Times New Roman"/>
                <w:sz w:val="22"/>
              </w:rPr>
            </w:pPr>
            <w:r>
              <w:rPr>
                <w:rFonts w:ascii="Times New Roman"/>
                <w:w w:val="100"/>
                <w:sz w:val="22"/>
              </w:rPr>
              <w:t>0</w:t>
            </w:r>
          </w:p>
        </w:tc>
        <w:tc>
          <w:tcPr>
            <w:tcW w:w="13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 w:line="250" w:lineRule="exact"/>
              <w:ind w:left="63"/>
              <w:jc w:val="center"/>
              <w:rPr>
                <w:rFonts w:ascii="Times New Roman"/>
                <w:sz w:val="22"/>
              </w:rPr>
            </w:pPr>
            <w:r>
              <w:rPr>
                <w:rFonts w:ascii="Times New Roman"/>
                <w:w w:val="100"/>
                <w:sz w:val="22"/>
              </w:rPr>
              <w:t>0</w:t>
            </w:r>
          </w:p>
        </w:tc>
        <w:tc>
          <w:tcPr>
            <w:tcW w:w="114" w:type="dxa"/>
            <w:tcBorders>
              <w:top w:val="nil"/>
              <w:left w:val="single" w:sz="4" w:space="0" w:color="000000"/>
              <w:bottom w:val="nil"/>
            </w:tcBorders>
          </w:tcPr>
          <w:p>
            <w:pPr>
              <w:pStyle w:val="TableParagraph"/>
              <w:rPr>
                <w:rFonts w:ascii="Times New Roman"/>
                <w:sz w:val="20"/>
              </w:rPr>
            </w:pPr>
          </w:p>
        </w:tc>
      </w:tr>
      <w:tr>
        <w:tblPrEx>
          <w:tblW w:w="0" w:type="auto"/>
          <w:tblInd w:w="531" w:type="dxa"/>
          <w:tblLayout w:type="fixed"/>
          <w:tblCellMar>
            <w:top w:w="0" w:type="dxa"/>
            <w:left w:w="0" w:type="dxa"/>
            <w:bottom w:w="0" w:type="dxa"/>
            <w:right w:w="0" w:type="dxa"/>
          </w:tblCellMar>
        </w:tblPrEx>
        <w:trPr>
          <w:trHeight w:val="275"/>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436" w:type="dxa"/>
            <w:vMerge/>
            <w:tcBorders>
              <w:top w:val="nil"/>
              <w:left w:val="single" w:sz="4" w:space="0" w:color="000000"/>
              <w:bottom w:val="single" w:sz="4" w:space="0" w:color="000000"/>
              <w:right w:val="single" w:sz="4" w:space="0" w:color="000000"/>
            </w:tcBorders>
          </w:tcPr>
          <w:p>
            <w:pPr>
              <w:rPr>
                <w:sz w:val="2"/>
                <w:szCs w:val="2"/>
              </w:rPr>
            </w:pPr>
          </w:p>
        </w:tc>
        <w:tc>
          <w:tcPr>
            <w:tcW w:w="1338"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234"/>
              <w:rPr>
                <w:sz w:val="22"/>
              </w:rPr>
            </w:pPr>
            <w:r>
              <w:rPr>
                <w:sz w:val="22"/>
              </w:rPr>
              <w:t>废活性炭</w:t>
            </w:r>
          </w:p>
        </w:tc>
        <w:tc>
          <w:tcPr>
            <w:tcW w:w="2818" w:type="dxa"/>
            <w:gridSpan w:val="4"/>
            <w:tcBorders>
              <w:top w:val="single" w:sz="4" w:space="0" w:color="000000"/>
              <w:left w:val="single" w:sz="4" w:space="0" w:color="000000"/>
              <w:bottom w:val="single" w:sz="4" w:space="0" w:color="000000"/>
              <w:right w:val="single" w:sz="4" w:space="0" w:color="000000"/>
            </w:tcBorders>
          </w:tcPr>
          <w:p>
            <w:pPr>
              <w:pStyle w:val="TableParagraph"/>
              <w:spacing w:before="5" w:line="250" w:lineRule="exact"/>
              <w:ind w:left="1088"/>
              <w:rPr>
                <w:rFonts w:ascii="Times New Roman"/>
                <w:sz w:val="22"/>
              </w:rPr>
            </w:pPr>
            <w:r>
              <w:rPr>
                <w:rFonts w:ascii="Times New Roman"/>
                <w:sz w:val="22"/>
              </w:rPr>
              <w:t>0.81 t/a</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before="5" w:line="250" w:lineRule="exact"/>
              <w:ind w:left="166"/>
              <w:rPr>
                <w:rFonts w:ascii="Times New Roman"/>
                <w:sz w:val="22"/>
              </w:rPr>
            </w:pPr>
            <w:r>
              <w:rPr>
                <w:rFonts w:ascii="Times New Roman"/>
                <w:sz w:val="22"/>
              </w:rPr>
              <w:t>0.81 t/a</w:t>
            </w:r>
          </w:p>
        </w:tc>
        <w:tc>
          <w:tcPr>
            <w:tcW w:w="120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7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4" w:type="dxa"/>
            <w:tcBorders>
              <w:top w:val="nil"/>
              <w:left w:val="single" w:sz="4" w:space="0" w:color="000000"/>
              <w:bottom w:val="nil"/>
            </w:tcBorders>
          </w:tcPr>
          <w:p>
            <w:pPr>
              <w:pStyle w:val="TableParagraph"/>
              <w:rPr>
                <w:rFonts w:ascii="Times New Roman"/>
                <w:sz w:val="20"/>
              </w:rPr>
            </w:pPr>
          </w:p>
        </w:tc>
      </w:tr>
      <w:tr>
        <w:tblPrEx>
          <w:tblW w:w="0" w:type="auto"/>
          <w:tblInd w:w="531" w:type="dxa"/>
          <w:tblLayout w:type="fixed"/>
          <w:tblCellMar>
            <w:top w:w="0" w:type="dxa"/>
            <w:left w:w="0" w:type="dxa"/>
            <w:bottom w:w="0" w:type="dxa"/>
            <w:right w:w="0" w:type="dxa"/>
          </w:tblCellMar>
        </w:tblPrEx>
        <w:trPr>
          <w:trHeight w:val="275"/>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436" w:type="dxa"/>
            <w:vMerge/>
            <w:tcBorders>
              <w:top w:val="nil"/>
              <w:left w:val="single" w:sz="4" w:space="0" w:color="000000"/>
              <w:bottom w:val="single" w:sz="4" w:space="0" w:color="000000"/>
              <w:right w:val="single" w:sz="4" w:space="0" w:color="000000"/>
            </w:tcBorders>
          </w:tcPr>
          <w:p>
            <w:pPr>
              <w:rPr>
                <w:sz w:val="2"/>
                <w:szCs w:val="2"/>
              </w:rPr>
            </w:pPr>
          </w:p>
        </w:tc>
        <w:tc>
          <w:tcPr>
            <w:tcW w:w="1338"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234"/>
              <w:rPr>
                <w:sz w:val="22"/>
              </w:rPr>
            </w:pPr>
            <w:r>
              <w:rPr>
                <w:sz w:val="22"/>
              </w:rPr>
              <w:t>生活垃圾</w:t>
            </w:r>
          </w:p>
        </w:tc>
        <w:tc>
          <w:tcPr>
            <w:tcW w:w="2818" w:type="dxa"/>
            <w:gridSpan w:val="4"/>
            <w:tcBorders>
              <w:top w:val="single" w:sz="4" w:space="0" w:color="000000"/>
              <w:left w:val="single" w:sz="4" w:space="0" w:color="000000"/>
              <w:bottom w:val="single" w:sz="4" w:space="0" w:color="000000"/>
              <w:right w:val="single" w:sz="4" w:space="0" w:color="000000"/>
            </w:tcBorders>
          </w:tcPr>
          <w:p>
            <w:pPr>
              <w:pStyle w:val="TableParagraph"/>
              <w:spacing w:before="5" w:line="250" w:lineRule="exact"/>
              <w:ind w:left="1143"/>
              <w:rPr>
                <w:rFonts w:ascii="Times New Roman"/>
                <w:sz w:val="22"/>
              </w:rPr>
            </w:pPr>
            <w:r>
              <w:rPr>
                <w:rFonts w:ascii="Times New Roman"/>
                <w:sz w:val="22"/>
              </w:rPr>
              <w:t>1.4 t/a</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before="5" w:line="250" w:lineRule="exact"/>
              <w:ind w:left="221"/>
              <w:rPr>
                <w:rFonts w:ascii="Times New Roman"/>
                <w:sz w:val="22"/>
              </w:rPr>
            </w:pPr>
            <w:r>
              <w:rPr>
                <w:rFonts w:ascii="Times New Roman"/>
                <w:sz w:val="22"/>
              </w:rPr>
              <w:t>1.4 t/a</w:t>
            </w:r>
          </w:p>
        </w:tc>
        <w:tc>
          <w:tcPr>
            <w:tcW w:w="1207" w:type="dxa"/>
            <w:tcBorders>
              <w:top w:val="single" w:sz="4" w:space="0" w:color="000000"/>
              <w:left w:val="single" w:sz="4" w:space="0" w:color="000000"/>
              <w:bottom w:val="single" w:sz="4" w:space="0" w:color="000000"/>
              <w:right w:val="single" w:sz="4" w:space="0" w:color="000000"/>
            </w:tcBorders>
          </w:tcPr>
          <w:p>
            <w:pPr>
              <w:pStyle w:val="TableParagraph"/>
              <w:spacing w:before="5" w:line="250" w:lineRule="exact"/>
              <w:ind w:left="54"/>
              <w:jc w:val="center"/>
              <w:rPr>
                <w:rFonts w:ascii="Times New Roman"/>
                <w:sz w:val="22"/>
              </w:rPr>
            </w:pPr>
            <w:r>
              <w:rPr>
                <w:rFonts w:ascii="Times New Roman"/>
                <w:w w:val="100"/>
                <w:sz w:val="22"/>
              </w:rPr>
              <w:t>0</w:t>
            </w:r>
          </w:p>
        </w:tc>
        <w:tc>
          <w:tcPr>
            <w:tcW w:w="137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 w:line="250" w:lineRule="exact"/>
              <w:ind w:left="63"/>
              <w:jc w:val="center"/>
              <w:rPr>
                <w:rFonts w:ascii="Times New Roman"/>
                <w:sz w:val="22"/>
              </w:rPr>
            </w:pPr>
            <w:r>
              <w:rPr>
                <w:rFonts w:ascii="Times New Roman"/>
                <w:w w:val="100"/>
                <w:sz w:val="22"/>
              </w:rPr>
              <w:t>0</w:t>
            </w:r>
          </w:p>
        </w:tc>
        <w:tc>
          <w:tcPr>
            <w:tcW w:w="114" w:type="dxa"/>
            <w:tcBorders>
              <w:top w:val="nil"/>
              <w:left w:val="single" w:sz="4" w:space="0" w:color="000000"/>
              <w:bottom w:val="nil"/>
            </w:tcBorders>
          </w:tcPr>
          <w:p>
            <w:pPr>
              <w:pStyle w:val="TableParagraph"/>
              <w:rPr>
                <w:rFonts w:ascii="Times New Roman"/>
                <w:sz w:val="20"/>
              </w:rPr>
            </w:pPr>
          </w:p>
        </w:tc>
      </w:tr>
      <w:tr>
        <w:tblPrEx>
          <w:tblW w:w="0" w:type="auto"/>
          <w:tblInd w:w="531" w:type="dxa"/>
          <w:tblLayout w:type="fixed"/>
          <w:tblCellMar>
            <w:top w:w="0" w:type="dxa"/>
            <w:left w:w="0" w:type="dxa"/>
            <w:bottom w:w="0" w:type="dxa"/>
            <w:right w:w="0" w:type="dxa"/>
          </w:tblCellMar>
        </w:tblPrEx>
        <w:trPr>
          <w:trHeight w:val="846"/>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436" w:type="dxa"/>
            <w:tcBorders>
              <w:top w:val="single" w:sz="4" w:space="0" w:color="000000"/>
              <w:left w:val="single" w:sz="4" w:space="0" w:color="000000"/>
              <w:bottom w:val="single" w:sz="4" w:space="0" w:color="000000"/>
              <w:right w:val="single" w:sz="4" w:space="0" w:color="000000"/>
            </w:tcBorders>
          </w:tcPr>
          <w:p>
            <w:pPr>
              <w:pStyle w:val="TableParagraph"/>
              <w:spacing w:before="137" w:line="242" w:lineRule="auto"/>
              <w:ind w:left="113" w:right="89"/>
              <w:rPr>
                <w:sz w:val="22"/>
              </w:rPr>
            </w:pPr>
            <w:r>
              <w:rPr>
                <w:sz w:val="22"/>
              </w:rPr>
              <w:t>噪声</w:t>
            </w:r>
          </w:p>
        </w:tc>
        <w:tc>
          <w:tcPr>
            <w:tcW w:w="2965" w:type="dxa"/>
            <w:gridSpan w:val="3"/>
            <w:tcBorders>
              <w:top w:val="single" w:sz="4" w:space="0" w:color="000000"/>
              <w:left w:val="single" w:sz="4" w:space="0" w:color="000000"/>
              <w:bottom w:val="single" w:sz="4" w:space="0" w:color="000000"/>
              <w:right w:val="single" w:sz="4" w:space="0" w:color="000000"/>
            </w:tcBorders>
          </w:tcPr>
          <w:p>
            <w:pPr>
              <w:pStyle w:val="TableParagraph"/>
              <w:spacing w:before="3"/>
              <w:rPr>
                <w:rFonts w:ascii="Times New Roman"/>
                <w:sz w:val="24"/>
              </w:rPr>
            </w:pPr>
          </w:p>
          <w:p>
            <w:pPr>
              <w:pStyle w:val="TableParagraph"/>
              <w:ind w:left="846"/>
              <w:rPr>
                <w:sz w:val="22"/>
              </w:rPr>
            </w:pPr>
            <w:r>
              <w:rPr>
                <w:sz w:val="22"/>
              </w:rPr>
              <w:t>设备运行噪声</w:t>
            </w:r>
          </w:p>
        </w:tc>
        <w:tc>
          <w:tcPr>
            <w:tcW w:w="730"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Times New Roman"/>
                <w:sz w:val="24"/>
              </w:rPr>
            </w:pPr>
          </w:p>
          <w:p>
            <w:pPr>
              <w:pStyle w:val="TableParagraph"/>
              <w:ind w:left="174"/>
              <w:rPr>
                <w:sz w:val="22"/>
              </w:rPr>
            </w:pPr>
            <w:r>
              <w:rPr>
                <w:sz w:val="22"/>
              </w:rPr>
              <w:t>噪声</w:t>
            </w:r>
          </w:p>
        </w:tc>
        <w:tc>
          <w:tcPr>
            <w:tcW w:w="1425"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49"/>
              <w:ind w:left="342"/>
              <w:rPr>
                <w:rFonts w:ascii="Times New Roman"/>
                <w:sz w:val="22"/>
              </w:rPr>
            </w:pPr>
            <w:r>
              <w:rPr>
                <w:rFonts w:ascii="Times New Roman"/>
                <w:sz w:val="22"/>
              </w:rPr>
              <w:t>65-85dB</w:t>
            </w:r>
          </w:p>
          <w:p>
            <w:pPr>
              <w:pStyle w:val="TableParagraph"/>
              <w:spacing w:before="4"/>
              <w:ind w:left="426"/>
              <w:rPr>
                <w:sz w:val="22"/>
              </w:rPr>
            </w:pPr>
            <w:r>
              <w:rPr>
                <w:sz w:val="22"/>
              </w:rPr>
              <w:t>（</w:t>
            </w:r>
            <w:r>
              <w:rPr>
                <w:rFonts w:ascii="Times New Roman" w:eastAsia="Times New Roman"/>
                <w:sz w:val="22"/>
              </w:rPr>
              <w:t>A</w:t>
            </w:r>
            <w:r>
              <w:rPr>
                <w:sz w:val="22"/>
              </w:rPr>
              <w:t>）</w:t>
            </w:r>
          </w:p>
        </w:tc>
        <w:tc>
          <w:tcPr>
            <w:tcW w:w="2585" w:type="dxa"/>
            <w:gridSpan w:val="3"/>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187" w:right="148"/>
              <w:jc w:val="center"/>
              <w:rPr>
                <w:sz w:val="22"/>
              </w:rPr>
            </w:pPr>
            <w:r>
              <w:rPr>
                <w:sz w:val="22"/>
              </w:rPr>
              <w:t>处理达到厂界噪声昼间</w:t>
            </w:r>
          </w:p>
          <w:p>
            <w:pPr>
              <w:pStyle w:val="TableParagraph"/>
              <w:spacing w:before="4"/>
              <w:ind w:left="187" w:right="147"/>
              <w:jc w:val="center"/>
              <w:rPr>
                <w:sz w:val="22"/>
              </w:rPr>
            </w:pPr>
            <w:r>
              <w:rPr>
                <w:rFonts w:ascii="Times New Roman" w:eastAsia="Times New Roman" w:hAnsi="Times New Roman"/>
                <w:sz w:val="22"/>
              </w:rPr>
              <w:t>≤60dB(A)</w:t>
            </w:r>
            <w:r>
              <w:rPr>
                <w:sz w:val="22"/>
              </w:rPr>
              <w:t>；夜间</w:t>
            </w:r>
          </w:p>
          <w:p>
            <w:pPr>
              <w:pStyle w:val="TableParagraph"/>
              <w:spacing w:before="4" w:line="262" w:lineRule="exact"/>
              <w:ind w:left="187" w:right="144"/>
              <w:jc w:val="center"/>
              <w:rPr>
                <w:sz w:val="22"/>
              </w:rPr>
            </w:pPr>
            <w:r>
              <w:rPr>
                <w:rFonts w:ascii="Times New Roman" w:eastAsia="Times New Roman" w:hAnsi="Times New Roman"/>
                <w:sz w:val="22"/>
              </w:rPr>
              <w:t>≤50dB(A)</w:t>
            </w:r>
            <w:r>
              <w:rPr>
                <w:sz w:val="22"/>
              </w:rPr>
              <w:t>。</w:t>
            </w:r>
          </w:p>
        </w:tc>
        <w:tc>
          <w:tcPr>
            <w:tcW w:w="114"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1338"/>
        </w:trPr>
        <w:tc>
          <w:tcPr>
            <w:tcW w:w="446" w:type="dxa"/>
            <w:vMerge/>
            <w:tcBorders>
              <w:top w:val="nil"/>
              <w:right w:val="single" w:sz="4" w:space="0" w:color="000000"/>
            </w:tcBorders>
          </w:tcPr>
          <w:p>
            <w:pPr>
              <w:rPr>
                <w:sz w:val="2"/>
                <w:szCs w:val="2"/>
              </w:rPr>
            </w:pPr>
          </w:p>
        </w:tc>
        <w:tc>
          <w:tcPr>
            <w:tcW w:w="8367" w:type="dxa"/>
            <w:gridSpan w:val="13"/>
            <w:tcBorders>
              <w:top w:val="single" w:sz="4" w:space="0" w:color="000000"/>
              <w:left w:val="single" w:sz="4" w:space="0" w:color="000000"/>
              <w:bottom w:val="single" w:sz="4" w:space="0" w:color="000000"/>
            </w:tcBorders>
          </w:tcPr>
          <w:p>
            <w:pPr>
              <w:pStyle w:val="TableParagraph"/>
              <w:spacing w:before="169"/>
              <w:ind w:left="535"/>
              <w:rPr>
                <w:rFonts w:ascii="微软雅黑" w:eastAsia="微软雅黑" w:hint="eastAsia"/>
                <w:b/>
                <w:sz w:val="21"/>
              </w:rPr>
            </w:pPr>
            <w:r>
              <w:rPr>
                <w:rFonts w:ascii="微软雅黑" w:eastAsia="微软雅黑" w:hint="eastAsia"/>
                <w:b/>
                <w:sz w:val="21"/>
              </w:rPr>
              <w:t>3、原有项目建设与环评批复要求落实情况</w:t>
            </w:r>
            <w:r>
              <w:rPr>
                <w:rFonts w:ascii="微软雅黑" w:eastAsia="微软雅黑" w:hint="eastAsia"/>
                <w:b/>
                <w:w w:val="168"/>
                <w:sz w:val="21"/>
              </w:rPr>
              <w:t xml:space="preserve"> </w:t>
            </w:r>
          </w:p>
          <w:p>
            <w:pPr>
              <w:pStyle w:val="TableParagraph"/>
              <w:spacing w:before="87"/>
              <w:ind w:left="592"/>
              <w:rPr>
                <w:sz w:val="22"/>
              </w:rPr>
            </w:pPr>
            <w:r>
              <w:rPr>
                <w:sz w:val="22"/>
              </w:rPr>
              <w:t>原有工程项目的环评审批及验收情况见下表：</w:t>
            </w:r>
          </w:p>
          <w:p>
            <w:pPr>
              <w:pStyle w:val="TableParagraph"/>
              <w:spacing w:before="81" w:line="312" w:lineRule="exact"/>
              <w:ind w:left="2439" w:right="2402"/>
              <w:jc w:val="center"/>
              <w:rPr>
                <w:rFonts w:ascii="微软雅黑" w:eastAsia="微软雅黑" w:hint="eastAsia"/>
                <w:b/>
                <w:sz w:val="21"/>
              </w:rPr>
            </w:pPr>
            <w:r>
              <w:rPr>
                <w:rFonts w:ascii="微软雅黑" w:eastAsia="微软雅黑" w:hint="eastAsia"/>
                <w:b/>
                <w:spacing w:val="-4"/>
                <w:sz w:val="21"/>
              </w:rPr>
              <w:t xml:space="preserve">表 </w:t>
            </w:r>
            <w:r>
              <w:rPr>
                <w:rFonts w:ascii="Times New Roman" w:eastAsia="Times New Roman"/>
                <w:b/>
                <w:sz w:val="21"/>
              </w:rPr>
              <w:t>2-14</w:t>
            </w:r>
            <w:r>
              <w:rPr>
                <w:rFonts w:ascii="Times New Roman" w:eastAsia="Times New Roman"/>
                <w:b/>
                <w:spacing w:val="51"/>
                <w:sz w:val="21"/>
              </w:rPr>
              <w:t xml:space="preserve"> </w:t>
            </w:r>
            <w:r>
              <w:rPr>
                <w:rFonts w:ascii="微软雅黑" w:eastAsia="微软雅黑" w:hint="eastAsia"/>
                <w:b/>
                <w:spacing w:val="-1"/>
                <w:sz w:val="21"/>
              </w:rPr>
              <w:t>原有项目的环评审批执行情况</w:t>
            </w:r>
          </w:p>
        </w:tc>
      </w:tr>
      <w:tr>
        <w:tblPrEx>
          <w:tblW w:w="0" w:type="auto"/>
          <w:tblInd w:w="531" w:type="dxa"/>
          <w:tblLayout w:type="fixed"/>
          <w:tblCellMar>
            <w:top w:w="0" w:type="dxa"/>
            <w:left w:w="0" w:type="dxa"/>
            <w:bottom w:w="0" w:type="dxa"/>
            <w:right w:w="0" w:type="dxa"/>
          </w:tblCellMar>
        </w:tblPrEx>
        <w:trPr>
          <w:trHeight w:val="560"/>
        </w:trPr>
        <w:tc>
          <w:tcPr>
            <w:tcW w:w="446" w:type="dxa"/>
            <w:vMerge/>
            <w:tcBorders>
              <w:top w:val="nil"/>
              <w:right w:val="single" w:sz="4" w:space="0" w:color="000000"/>
            </w:tcBorders>
          </w:tcPr>
          <w:p>
            <w:pPr>
              <w:rPr>
                <w:sz w:val="2"/>
                <w:szCs w:val="2"/>
              </w:rPr>
            </w:pPr>
          </w:p>
        </w:tc>
        <w:tc>
          <w:tcPr>
            <w:tcW w:w="112" w:type="dxa"/>
            <w:vMerge w:val="restart"/>
            <w:tcBorders>
              <w:top w:val="nil"/>
              <w:left w:val="single" w:sz="4" w:space="0" w:color="000000"/>
              <w:right w:val="single" w:sz="4" w:space="0" w:color="000000"/>
            </w:tcBorders>
          </w:tcPr>
          <w:p>
            <w:pPr>
              <w:pStyle w:val="TableParagraph"/>
              <w:rPr>
                <w:rFonts w:ascii="Times New Roman"/>
                <w:sz w:val="22"/>
              </w:rPr>
            </w:pPr>
          </w:p>
        </w:tc>
        <w:tc>
          <w:tcPr>
            <w:tcW w:w="644" w:type="dxa"/>
            <w:gridSpan w:val="2"/>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216"/>
              <w:rPr>
                <w:sz w:val="22"/>
              </w:rPr>
            </w:pPr>
            <w:r>
              <w:rPr>
                <w:w w:val="100"/>
                <w:sz w:val="22"/>
              </w:rPr>
              <w:t>内</w:t>
            </w:r>
          </w:p>
          <w:p>
            <w:pPr>
              <w:pStyle w:val="TableParagraph"/>
              <w:spacing w:before="3" w:line="262" w:lineRule="exact"/>
              <w:ind w:left="216"/>
              <w:rPr>
                <w:sz w:val="22"/>
              </w:rPr>
            </w:pPr>
            <w:r>
              <w:rPr>
                <w:w w:val="100"/>
                <w:sz w:val="22"/>
              </w:rPr>
              <w:t>容</w:t>
            </w:r>
          </w:p>
        </w:tc>
        <w:tc>
          <w:tcPr>
            <w:tcW w:w="3594" w:type="dxa"/>
            <w:gridSpan w:val="4"/>
            <w:tcBorders>
              <w:top w:val="single" w:sz="4" w:space="0" w:color="000000"/>
              <w:left w:val="single" w:sz="4" w:space="0" w:color="000000"/>
              <w:bottom w:val="single" w:sz="4" w:space="0" w:color="000000"/>
              <w:right w:val="single" w:sz="4" w:space="0" w:color="000000"/>
            </w:tcBorders>
          </w:tcPr>
          <w:p>
            <w:pPr>
              <w:pStyle w:val="TableParagraph"/>
              <w:spacing w:before="137"/>
              <w:ind w:left="1145"/>
              <w:rPr>
                <w:sz w:val="22"/>
              </w:rPr>
            </w:pPr>
            <w:r>
              <w:rPr>
                <w:sz w:val="22"/>
              </w:rPr>
              <w:t>环评批复要求</w:t>
            </w:r>
          </w:p>
        </w:tc>
        <w:tc>
          <w:tcPr>
            <w:tcW w:w="2800" w:type="dxa"/>
            <w:gridSpan w:val="4"/>
            <w:tcBorders>
              <w:top w:val="single" w:sz="4" w:space="0" w:color="000000"/>
              <w:left w:val="single" w:sz="4" w:space="0" w:color="000000"/>
              <w:bottom w:val="single" w:sz="4" w:space="0" w:color="000000"/>
              <w:right w:val="single" w:sz="4" w:space="0" w:color="000000"/>
            </w:tcBorders>
          </w:tcPr>
          <w:p>
            <w:pPr>
              <w:pStyle w:val="TableParagraph"/>
              <w:spacing w:before="137"/>
              <w:ind w:left="753"/>
              <w:rPr>
                <w:sz w:val="22"/>
              </w:rPr>
            </w:pPr>
            <w:r>
              <w:rPr>
                <w:sz w:val="22"/>
              </w:rPr>
              <w:t>实际落实情况</w:t>
            </w:r>
          </w:p>
        </w:tc>
        <w:tc>
          <w:tcPr>
            <w:tcW w:w="1103" w:type="dxa"/>
            <w:tcBorders>
              <w:top w:val="single" w:sz="4" w:space="0" w:color="000000"/>
              <w:left w:val="single" w:sz="4" w:space="0" w:color="000000"/>
              <w:bottom w:val="single" w:sz="4" w:space="0" w:color="000000"/>
              <w:right w:val="single" w:sz="4" w:space="0" w:color="000000"/>
            </w:tcBorders>
          </w:tcPr>
          <w:p>
            <w:pPr>
              <w:pStyle w:val="TableParagraph"/>
              <w:spacing w:before="137"/>
              <w:ind w:left="238"/>
              <w:rPr>
                <w:sz w:val="22"/>
              </w:rPr>
            </w:pPr>
            <w:r>
              <w:rPr>
                <w:sz w:val="22"/>
              </w:rPr>
              <w:t>相符性</w:t>
            </w:r>
          </w:p>
        </w:tc>
        <w:tc>
          <w:tcPr>
            <w:tcW w:w="114"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847"/>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64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7" w:line="242" w:lineRule="auto"/>
              <w:ind w:left="216" w:right="194"/>
              <w:rPr>
                <w:sz w:val="22"/>
              </w:rPr>
            </w:pPr>
            <w:r>
              <w:rPr>
                <w:sz w:val="22"/>
              </w:rPr>
              <w:t>规模</w:t>
            </w:r>
          </w:p>
        </w:tc>
        <w:tc>
          <w:tcPr>
            <w:tcW w:w="3594" w:type="dxa"/>
            <w:gridSpan w:val="4"/>
            <w:tcBorders>
              <w:top w:val="single" w:sz="4" w:space="0" w:color="000000"/>
              <w:left w:val="single" w:sz="4" w:space="0" w:color="000000"/>
              <w:bottom w:val="single" w:sz="4" w:space="0" w:color="000000"/>
              <w:right w:val="single" w:sz="4" w:space="0" w:color="000000"/>
            </w:tcBorders>
          </w:tcPr>
          <w:p>
            <w:pPr>
              <w:pStyle w:val="TableParagraph"/>
              <w:spacing w:before="137"/>
              <w:ind w:left="189" w:right="158"/>
              <w:jc w:val="center"/>
              <w:rPr>
                <w:sz w:val="22"/>
              </w:rPr>
            </w:pPr>
            <w:r>
              <w:rPr>
                <w:sz w:val="22"/>
              </w:rPr>
              <w:t xml:space="preserve">喷涂塑料制品 </w:t>
            </w:r>
            <w:r>
              <w:rPr>
                <w:rFonts w:ascii="Times New Roman" w:eastAsia="Times New Roman"/>
                <w:sz w:val="22"/>
              </w:rPr>
              <w:t xml:space="preserve">400 </w:t>
            </w:r>
            <w:r>
              <w:rPr>
                <w:sz w:val="22"/>
              </w:rPr>
              <w:t>万件</w:t>
            </w:r>
            <w:r>
              <w:rPr>
                <w:rFonts w:ascii="Times New Roman" w:eastAsia="Times New Roman"/>
                <w:sz w:val="22"/>
              </w:rPr>
              <w:t>/</w:t>
            </w:r>
            <w:r>
              <w:rPr>
                <w:sz w:val="22"/>
              </w:rPr>
              <w:t>年，装配</w:t>
            </w:r>
          </w:p>
          <w:p>
            <w:pPr>
              <w:pStyle w:val="TableParagraph"/>
              <w:spacing w:before="4"/>
              <w:ind w:left="189" w:right="158"/>
              <w:jc w:val="center"/>
              <w:rPr>
                <w:sz w:val="22"/>
              </w:rPr>
            </w:pPr>
            <w:r>
              <w:rPr>
                <w:rFonts w:ascii="Times New Roman" w:eastAsia="Times New Roman"/>
                <w:sz w:val="22"/>
              </w:rPr>
              <w:t xml:space="preserve">50 </w:t>
            </w:r>
            <w:r>
              <w:rPr>
                <w:sz w:val="22"/>
              </w:rPr>
              <w:t>万件</w:t>
            </w:r>
            <w:r>
              <w:rPr>
                <w:rFonts w:ascii="Times New Roman" w:eastAsia="Times New Roman"/>
                <w:sz w:val="22"/>
              </w:rPr>
              <w:t>/</w:t>
            </w:r>
            <w:r>
              <w:rPr>
                <w:sz w:val="22"/>
              </w:rPr>
              <w:t>年</w:t>
            </w:r>
          </w:p>
        </w:tc>
        <w:tc>
          <w:tcPr>
            <w:tcW w:w="2800" w:type="dxa"/>
            <w:gridSpan w:val="4"/>
            <w:tcBorders>
              <w:top w:val="single" w:sz="4" w:space="0" w:color="000000"/>
              <w:left w:val="single" w:sz="4" w:space="0" w:color="000000"/>
              <w:bottom w:val="single" w:sz="4" w:space="0" w:color="000000"/>
              <w:right w:val="single" w:sz="4" w:space="0" w:color="000000"/>
            </w:tcBorders>
          </w:tcPr>
          <w:p>
            <w:pPr>
              <w:pStyle w:val="TableParagraph"/>
              <w:spacing w:before="2"/>
              <w:rPr>
                <w:rFonts w:ascii="Times New Roman"/>
                <w:sz w:val="24"/>
              </w:rPr>
            </w:pPr>
          </w:p>
          <w:p>
            <w:pPr>
              <w:pStyle w:val="TableParagraph"/>
              <w:spacing w:before="1"/>
              <w:ind w:left="955" w:right="914"/>
              <w:jc w:val="center"/>
              <w:rPr>
                <w:sz w:val="22"/>
              </w:rPr>
            </w:pPr>
            <w:r>
              <w:rPr>
                <w:sz w:val="22"/>
              </w:rPr>
              <w:t>落实生产</w:t>
            </w:r>
          </w:p>
        </w:tc>
        <w:tc>
          <w:tcPr>
            <w:tcW w:w="110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28" w:right="79"/>
              <w:jc w:val="center"/>
              <w:rPr>
                <w:sz w:val="22"/>
              </w:rPr>
            </w:pPr>
            <w:r>
              <w:rPr>
                <w:sz w:val="22"/>
              </w:rPr>
              <w:t xml:space="preserve">落实生 </w:t>
            </w:r>
            <w:r>
              <w:rPr>
                <w:spacing w:val="-5"/>
                <w:sz w:val="22"/>
              </w:rPr>
              <w:t>产，已验</w:t>
            </w:r>
          </w:p>
          <w:p>
            <w:pPr>
              <w:pStyle w:val="TableParagraph"/>
              <w:spacing w:line="262" w:lineRule="exact"/>
              <w:ind w:left="47"/>
              <w:jc w:val="center"/>
              <w:rPr>
                <w:sz w:val="22"/>
              </w:rPr>
            </w:pPr>
            <w:r>
              <w:rPr>
                <w:w w:val="100"/>
                <w:sz w:val="22"/>
              </w:rPr>
              <w:t>收</w:t>
            </w:r>
          </w:p>
        </w:tc>
        <w:tc>
          <w:tcPr>
            <w:tcW w:w="114"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2843"/>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64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8"/>
              <w:rPr>
                <w:rFonts w:ascii="Times New Roman"/>
                <w:sz w:val="32"/>
              </w:rPr>
            </w:pPr>
          </w:p>
          <w:p>
            <w:pPr>
              <w:pStyle w:val="TableParagraph"/>
              <w:spacing w:line="242" w:lineRule="auto"/>
              <w:ind w:left="216" w:right="194"/>
              <w:rPr>
                <w:sz w:val="22"/>
              </w:rPr>
            </w:pPr>
            <w:r>
              <w:rPr>
                <w:sz w:val="22"/>
              </w:rPr>
              <w:t>废水</w:t>
            </w:r>
          </w:p>
        </w:tc>
        <w:tc>
          <w:tcPr>
            <w:tcW w:w="3594" w:type="dxa"/>
            <w:gridSpan w:val="4"/>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56" w:right="122" w:hanging="1"/>
              <w:jc w:val="center"/>
              <w:rPr>
                <w:sz w:val="22"/>
              </w:rPr>
            </w:pPr>
            <w:r>
              <w:rPr>
                <w:sz w:val="22"/>
              </w:rPr>
              <w:t>生活污水经化粪池处理后通过污水市政管网排入三灶水质净化厂，执行广东省地方标准《水污染物排放限值》（</w:t>
            </w:r>
            <w:r>
              <w:rPr>
                <w:rFonts w:ascii="Times New Roman" w:eastAsia="Times New Roman"/>
                <w:sz w:val="22"/>
              </w:rPr>
              <w:t>DB44/26-2001</w:t>
            </w:r>
            <w:r>
              <w:rPr>
                <w:sz w:val="22"/>
              </w:rPr>
              <w:t>）第二时段三级标准。生产废水执行广东省地方标准《水污染物排放限值》</w:t>
            </w:r>
          </w:p>
          <w:p>
            <w:pPr>
              <w:pStyle w:val="TableParagraph"/>
              <w:spacing w:line="242" w:lineRule="auto"/>
              <w:ind w:left="156" w:right="122"/>
              <w:jc w:val="both"/>
              <w:rPr>
                <w:sz w:val="22"/>
              </w:rPr>
            </w:pPr>
            <w:r>
              <w:rPr>
                <w:sz w:val="22"/>
              </w:rPr>
              <w:t>（</w:t>
            </w:r>
            <w:r>
              <w:rPr>
                <w:rFonts w:ascii="Times New Roman" w:eastAsia="Times New Roman"/>
                <w:sz w:val="22"/>
              </w:rPr>
              <w:t>DB44/26-2001</w:t>
            </w:r>
            <w:r>
              <w:rPr>
                <w:sz w:val="22"/>
              </w:rPr>
              <w:t>）第二时段二级标准。水帘柜废水、水转印废水经污水处理系统处理后补充到喷淋塔循</w:t>
            </w:r>
          </w:p>
          <w:p>
            <w:pPr>
              <w:pStyle w:val="TableParagraph"/>
              <w:spacing w:line="262" w:lineRule="exact"/>
              <w:ind w:left="187" w:right="158"/>
              <w:jc w:val="center"/>
              <w:rPr>
                <w:sz w:val="22"/>
              </w:rPr>
            </w:pPr>
            <w:r>
              <w:rPr>
                <w:sz w:val="22"/>
              </w:rPr>
              <w:t>环使用，不外排</w:t>
            </w:r>
          </w:p>
        </w:tc>
        <w:tc>
          <w:tcPr>
            <w:tcW w:w="2800"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8"/>
              <w:rPr>
                <w:rFonts w:ascii="Times New Roman"/>
                <w:sz w:val="32"/>
              </w:rPr>
            </w:pPr>
          </w:p>
          <w:p>
            <w:pPr>
              <w:pStyle w:val="TableParagraph"/>
              <w:spacing w:line="242" w:lineRule="auto"/>
              <w:ind w:left="1195" w:right="162" w:hanging="992"/>
              <w:rPr>
                <w:sz w:val="22"/>
              </w:rPr>
            </w:pPr>
            <w:r>
              <w:rPr>
                <w:sz w:val="22"/>
              </w:rPr>
              <w:t>项目所在区域已接通市政管网</w:t>
            </w:r>
          </w:p>
        </w:tc>
        <w:tc>
          <w:tcPr>
            <w:tcW w:w="11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2"/>
              <w:rPr>
                <w:rFonts w:ascii="Times New Roman"/>
                <w:sz w:val="20"/>
              </w:rPr>
            </w:pPr>
          </w:p>
          <w:p>
            <w:pPr>
              <w:pStyle w:val="TableParagraph"/>
              <w:spacing w:line="242" w:lineRule="auto"/>
              <w:ind w:left="128" w:right="79"/>
              <w:jc w:val="center"/>
              <w:rPr>
                <w:sz w:val="22"/>
              </w:rPr>
            </w:pPr>
            <w:r>
              <w:rPr>
                <w:sz w:val="22"/>
              </w:rPr>
              <w:t xml:space="preserve">落实生 </w:t>
            </w:r>
            <w:r>
              <w:rPr>
                <w:spacing w:val="-5"/>
                <w:sz w:val="22"/>
              </w:rPr>
              <w:t>产，已验</w:t>
            </w:r>
            <w:r>
              <w:rPr>
                <w:sz w:val="22"/>
              </w:rPr>
              <w:t>收</w:t>
            </w:r>
          </w:p>
        </w:tc>
        <w:tc>
          <w:tcPr>
            <w:tcW w:w="114"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1137"/>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right w:val="single" w:sz="4" w:space="0" w:color="000000"/>
            </w:tcBorders>
          </w:tcPr>
          <w:p>
            <w:pPr>
              <w:rPr>
                <w:sz w:val="2"/>
                <w:szCs w:val="2"/>
              </w:rPr>
            </w:pPr>
          </w:p>
        </w:tc>
        <w:tc>
          <w:tcPr>
            <w:tcW w:w="644"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3"/>
              <w:rPr>
                <w:rFonts w:ascii="Times New Roman"/>
                <w:sz w:val="24"/>
              </w:rPr>
            </w:pPr>
          </w:p>
          <w:p>
            <w:pPr>
              <w:pStyle w:val="TableParagraph"/>
              <w:spacing w:line="242" w:lineRule="auto"/>
              <w:ind w:left="216" w:right="194"/>
              <w:rPr>
                <w:sz w:val="22"/>
              </w:rPr>
            </w:pPr>
            <w:r>
              <w:rPr>
                <w:sz w:val="22"/>
              </w:rPr>
              <w:t>废气</w:t>
            </w:r>
          </w:p>
        </w:tc>
        <w:tc>
          <w:tcPr>
            <w:tcW w:w="3594" w:type="dxa"/>
            <w:gridSpan w:val="4"/>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56" w:right="123"/>
              <w:rPr>
                <w:sz w:val="22"/>
              </w:rPr>
            </w:pPr>
            <w:r>
              <w:rPr>
                <w:spacing w:val="-4"/>
                <w:sz w:val="22"/>
              </w:rPr>
              <w:t>颗粒物：有组织排放执行《大气污</w:t>
            </w:r>
            <w:r>
              <w:rPr>
                <w:spacing w:val="-3"/>
                <w:sz w:val="22"/>
              </w:rPr>
              <w:t>染物排放限值》</w:t>
            </w:r>
            <w:r>
              <w:rPr>
                <w:spacing w:val="-1"/>
                <w:sz w:val="22"/>
              </w:rPr>
              <w:t>（</w:t>
            </w:r>
            <w:r>
              <w:rPr>
                <w:rFonts w:ascii="Times New Roman" w:eastAsia="Times New Roman"/>
                <w:spacing w:val="-1"/>
                <w:sz w:val="22"/>
              </w:rPr>
              <w:t>DB44/27-2001</w:t>
            </w:r>
            <w:r>
              <w:rPr>
                <w:spacing w:val="-1"/>
                <w:sz w:val="22"/>
              </w:rPr>
              <w:t>）</w:t>
            </w:r>
          </w:p>
          <w:p>
            <w:pPr>
              <w:pStyle w:val="TableParagraph"/>
              <w:ind w:left="156"/>
              <w:rPr>
                <w:sz w:val="22"/>
              </w:rPr>
            </w:pPr>
            <w:r>
              <w:rPr>
                <w:sz w:val="22"/>
              </w:rPr>
              <w:t>（</w:t>
            </w:r>
            <w:r>
              <w:rPr>
                <w:spacing w:val="-25"/>
                <w:sz w:val="22"/>
              </w:rPr>
              <w:t xml:space="preserve">表 </w:t>
            </w:r>
            <w:r>
              <w:rPr>
                <w:rFonts w:ascii="Times New Roman" w:eastAsia="Times New Roman"/>
                <w:sz w:val="22"/>
              </w:rPr>
              <w:t>2</w:t>
            </w:r>
            <w:r>
              <w:rPr>
                <w:rFonts w:ascii="Times New Roman" w:eastAsia="Times New Roman"/>
                <w:spacing w:val="6"/>
                <w:sz w:val="22"/>
              </w:rPr>
              <w:t xml:space="preserve"> </w:t>
            </w:r>
            <w:r>
              <w:rPr>
                <w:spacing w:val="-3"/>
                <w:sz w:val="22"/>
              </w:rPr>
              <w:t>第二时段</w:t>
            </w:r>
            <w:r>
              <w:rPr>
                <w:sz w:val="22"/>
              </w:rPr>
              <w:t>）</w:t>
            </w:r>
            <w:r>
              <w:rPr>
                <w:spacing w:val="-3"/>
                <w:sz w:val="22"/>
              </w:rPr>
              <w:t>二级标准。无组</w:t>
            </w:r>
          </w:p>
          <w:p>
            <w:pPr>
              <w:pStyle w:val="TableParagraph"/>
              <w:spacing w:line="267" w:lineRule="exact"/>
              <w:ind w:left="266"/>
              <w:rPr>
                <w:sz w:val="22"/>
              </w:rPr>
            </w:pPr>
            <w:r>
              <w:rPr>
                <w:sz w:val="22"/>
              </w:rPr>
              <w:t>织排放执行《大气污染物排放限</w:t>
            </w:r>
          </w:p>
        </w:tc>
        <w:tc>
          <w:tcPr>
            <w:tcW w:w="2800" w:type="dxa"/>
            <w:gridSpan w:val="4"/>
            <w:tcBorders>
              <w:top w:val="single" w:sz="4" w:space="0" w:color="000000"/>
              <w:left w:val="single" w:sz="4" w:space="0" w:color="000000"/>
              <w:bottom w:val="single" w:sz="12" w:space="0" w:color="000000"/>
              <w:right w:val="single" w:sz="4" w:space="0" w:color="000000"/>
            </w:tcBorders>
          </w:tcPr>
          <w:p>
            <w:pPr>
              <w:pStyle w:val="TableParagraph"/>
              <w:spacing w:before="3"/>
              <w:rPr>
                <w:rFonts w:ascii="Times New Roman"/>
                <w:sz w:val="24"/>
              </w:rPr>
            </w:pPr>
          </w:p>
          <w:p>
            <w:pPr>
              <w:pStyle w:val="TableParagraph"/>
              <w:spacing w:line="242" w:lineRule="auto"/>
              <w:ind w:left="974" w:right="162" w:hanging="771"/>
              <w:rPr>
                <w:sz w:val="22"/>
              </w:rPr>
            </w:pPr>
            <w:r>
              <w:rPr>
                <w:sz w:val="22"/>
              </w:rPr>
              <w:t>项目已按环评配套相关环保设施。</w:t>
            </w:r>
          </w:p>
        </w:tc>
        <w:tc>
          <w:tcPr>
            <w:tcW w:w="1103" w:type="dxa"/>
            <w:tcBorders>
              <w:top w:val="single" w:sz="4" w:space="0" w:color="000000"/>
              <w:left w:val="single" w:sz="4" w:space="0" w:color="000000"/>
              <w:bottom w:val="single" w:sz="12" w:space="0" w:color="000000"/>
              <w:right w:val="single" w:sz="4" w:space="0" w:color="000000"/>
            </w:tcBorders>
          </w:tcPr>
          <w:p>
            <w:pPr>
              <w:pStyle w:val="TableParagraph"/>
              <w:spacing w:before="137" w:line="242" w:lineRule="auto"/>
              <w:ind w:left="128" w:right="79"/>
              <w:jc w:val="center"/>
              <w:rPr>
                <w:sz w:val="22"/>
              </w:rPr>
            </w:pPr>
            <w:r>
              <w:rPr>
                <w:sz w:val="22"/>
              </w:rPr>
              <w:t xml:space="preserve">落实生 </w:t>
            </w:r>
            <w:r>
              <w:rPr>
                <w:spacing w:val="-5"/>
                <w:sz w:val="22"/>
              </w:rPr>
              <w:t>产，已验</w:t>
            </w:r>
            <w:r>
              <w:rPr>
                <w:sz w:val="22"/>
              </w:rPr>
              <w:t>收</w:t>
            </w:r>
          </w:p>
        </w:tc>
        <w:tc>
          <w:tcPr>
            <w:tcW w:w="114" w:type="dxa"/>
            <w:tcBorders>
              <w:top w:val="nil"/>
              <w:left w:val="single" w:sz="4" w:space="0" w:color="000000"/>
            </w:tcBorders>
          </w:tcPr>
          <w:p>
            <w:pPr>
              <w:pStyle w:val="TableParagraph"/>
              <w:rPr>
                <w:rFonts w:ascii="Times New Roman"/>
                <w:sz w:val="22"/>
              </w:rPr>
            </w:pPr>
          </w:p>
        </w:tc>
      </w:tr>
    </w:tbl>
    <w:p>
      <w:pPr>
        <w:spacing w:after="0"/>
        <w:rPr>
          <w:rFonts w:ascii="Times New Roman"/>
        </w:rPr>
        <w:sectPr>
          <w:pgSz w:w="11910" w:h="16840"/>
          <w:pgMar w:top="1580" w:right="1160" w:bottom="280" w:left="1020" w:header="720" w:footer="720" w:gutter="0"/>
          <w:pgNumType w:start="37"/>
          <w:cols w:num="1" w:space="720"/>
        </w:sectPr>
      </w:pPr>
    </w:p>
    <w:p>
      <w:pPr>
        <w:pStyle w:val="BodyText"/>
        <w:rPr>
          <w:rFonts w:ascii="Times New Roman"/>
          <w:sz w:val="9"/>
        </w:rPr>
      </w:pPr>
    </w:p>
    <w:tbl>
      <w:tblPr>
        <w:tblStyle w:val="TableNormal"/>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6"/>
        <w:gridCol w:w="112"/>
        <w:gridCol w:w="645"/>
        <w:gridCol w:w="3598"/>
        <w:gridCol w:w="2803"/>
        <w:gridCol w:w="1103"/>
        <w:gridCol w:w="114"/>
      </w:tblGrid>
      <w:tr>
        <w:tblPrEx>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274"/>
        </w:trPr>
        <w:tc>
          <w:tcPr>
            <w:tcW w:w="446" w:type="dxa"/>
            <w:vMerge w:val="restart"/>
            <w:tcBorders>
              <w:right w:val="single" w:sz="4" w:space="0" w:color="000000"/>
            </w:tcBorders>
          </w:tcPr>
          <w:p>
            <w:pPr>
              <w:pStyle w:val="TableParagraph"/>
              <w:rPr>
                <w:rFonts w:ascii="Times New Roman"/>
                <w:sz w:val="22"/>
              </w:rPr>
            </w:pPr>
          </w:p>
        </w:tc>
        <w:tc>
          <w:tcPr>
            <w:tcW w:w="112" w:type="dxa"/>
            <w:vMerge w:val="restart"/>
            <w:tcBorders>
              <w:left w:val="single" w:sz="4" w:space="0" w:color="000000"/>
              <w:bottom w:val="nil"/>
              <w:right w:val="single" w:sz="4" w:space="0" w:color="000000"/>
            </w:tcBorders>
          </w:tcPr>
          <w:p>
            <w:pPr>
              <w:pStyle w:val="TableParagraph"/>
              <w:rPr>
                <w:rFonts w:ascii="Times New Roman"/>
                <w:sz w:val="22"/>
              </w:rPr>
            </w:pPr>
          </w:p>
        </w:tc>
        <w:tc>
          <w:tcPr>
            <w:tcW w:w="645"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2"/>
              </w:rPr>
            </w:pPr>
          </w:p>
        </w:tc>
        <w:tc>
          <w:tcPr>
            <w:tcW w:w="3598" w:type="dxa"/>
            <w:tcBorders>
              <w:top w:val="single" w:sz="12" w:space="0" w:color="000000"/>
              <w:left w:val="single" w:sz="4" w:space="0" w:color="000000"/>
              <w:bottom w:val="single" w:sz="4" w:space="0" w:color="000000"/>
              <w:right w:val="single" w:sz="4" w:space="0" w:color="000000"/>
            </w:tcBorders>
          </w:tcPr>
          <w:p>
            <w:pPr>
              <w:pStyle w:val="TableParagraph"/>
              <w:spacing w:line="242" w:lineRule="auto"/>
              <w:ind w:left="155" w:right="127"/>
              <w:jc w:val="both"/>
              <w:rPr>
                <w:sz w:val="22"/>
              </w:rPr>
            </w:pPr>
            <w:r>
              <w:rPr>
                <w:sz w:val="22"/>
              </w:rPr>
              <w:t>值》（</w:t>
            </w:r>
            <w:r>
              <w:rPr>
                <w:rFonts w:ascii="Times New Roman" w:eastAsia="Times New Roman"/>
                <w:sz w:val="22"/>
              </w:rPr>
              <w:t>DB44/27-2001</w:t>
            </w:r>
            <w:r>
              <w:rPr>
                <w:sz w:val="22"/>
              </w:rPr>
              <w:t>）（</w:t>
            </w:r>
            <w:r>
              <w:rPr>
                <w:spacing w:val="-28"/>
                <w:sz w:val="22"/>
              </w:rPr>
              <w:t xml:space="preserve">表 </w:t>
            </w:r>
            <w:r>
              <w:rPr>
                <w:rFonts w:ascii="Times New Roman" w:eastAsia="Times New Roman"/>
                <w:sz w:val="22"/>
              </w:rPr>
              <w:t xml:space="preserve">2 </w:t>
            </w:r>
            <w:r>
              <w:rPr>
                <w:spacing w:val="-7"/>
                <w:sz w:val="22"/>
              </w:rPr>
              <w:t>第二</w:t>
            </w:r>
            <w:r>
              <w:rPr>
                <w:sz w:val="22"/>
              </w:rPr>
              <w:t>时段）</w:t>
            </w:r>
            <w:r>
              <w:rPr>
                <w:spacing w:val="-4"/>
                <w:sz w:val="22"/>
              </w:rPr>
              <w:t>无组织排放监控浓度限值。</w:t>
            </w:r>
            <w:r>
              <w:rPr>
                <w:rFonts w:ascii="Times New Roman" w:eastAsia="Times New Roman"/>
                <w:sz w:val="22"/>
              </w:rPr>
              <w:t>VOCs</w:t>
            </w:r>
            <w:r>
              <w:rPr>
                <w:spacing w:val="-3"/>
                <w:sz w:val="22"/>
              </w:rPr>
              <w:t>：有组织排放参照执行广东</w:t>
            </w:r>
            <w:r>
              <w:rPr>
                <w:spacing w:val="-4"/>
                <w:sz w:val="22"/>
              </w:rPr>
              <w:t>省《家具制造行业挥发性有机化合</w:t>
            </w:r>
            <w:r>
              <w:rPr>
                <w:spacing w:val="-1"/>
                <w:sz w:val="22"/>
              </w:rPr>
              <w:t>物排放标准》</w:t>
            </w:r>
            <w:r>
              <w:rPr>
                <w:sz w:val="22"/>
              </w:rPr>
              <w:t>（</w:t>
            </w:r>
            <w:r>
              <w:rPr>
                <w:rFonts w:ascii="Times New Roman" w:eastAsia="Times New Roman"/>
                <w:sz w:val="22"/>
              </w:rPr>
              <w:t>DB44/814-2010</w:t>
            </w:r>
            <w:r>
              <w:rPr>
                <w:sz w:val="22"/>
              </w:rPr>
              <w:t>）</w:t>
            </w:r>
          </w:p>
          <w:p>
            <w:pPr>
              <w:pStyle w:val="TableParagraph"/>
              <w:spacing w:before="2" w:line="242" w:lineRule="auto"/>
              <w:ind w:left="265" w:right="166" w:hanging="72"/>
              <w:jc w:val="both"/>
              <w:rPr>
                <w:sz w:val="22"/>
              </w:rPr>
            </w:pPr>
            <w:r>
              <w:rPr>
                <w:sz w:val="22"/>
              </w:rPr>
              <w:t>（</w:t>
            </w:r>
            <w:r>
              <w:rPr>
                <w:spacing w:val="-27"/>
                <w:sz w:val="22"/>
              </w:rPr>
              <w:t xml:space="preserve">表 </w:t>
            </w:r>
            <w:r>
              <w:rPr>
                <w:rFonts w:ascii="Times New Roman" w:eastAsia="Times New Roman" w:hAnsi="Times New Roman"/>
                <w:sz w:val="22"/>
              </w:rPr>
              <w:t>1</w:t>
            </w:r>
            <w:r>
              <w:rPr>
                <w:rFonts w:ascii="Times New Roman" w:eastAsia="Times New Roman" w:hAnsi="Times New Roman"/>
                <w:spacing w:val="2"/>
                <w:sz w:val="22"/>
              </w:rPr>
              <w:t xml:space="preserve"> </w:t>
            </w:r>
            <w:r>
              <w:rPr>
                <w:sz w:val="22"/>
              </w:rPr>
              <w:t>第</w:t>
            </w:r>
            <w:r>
              <w:rPr>
                <w:rFonts w:ascii="Times New Roman" w:eastAsia="Times New Roman" w:hAnsi="Times New Roman"/>
                <w:sz w:val="22"/>
              </w:rPr>
              <w:t>Ⅱ</w:t>
            </w:r>
            <w:r>
              <w:rPr>
                <w:spacing w:val="-2"/>
                <w:sz w:val="22"/>
              </w:rPr>
              <w:t>时段</w:t>
            </w:r>
            <w:r>
              <w:rPr>
                <w:sz w:val="22"/>
              </w:rPr>
              <w:t>）</w:t>
            </w:r>
            <w:r>
              <w:rPr>
                <w:spacing w:val="16"/>
                <w:sz w:val="22"/>
              </w:rPr>
              <w:t>排气筒</w:t>
            </w:r>
            <w:r>
              <w:rPr>
                <w:rFonts w:ascii="Times New Roman" w:eastAsia="Times New Roman" w:hAnsi="Times New Roman"/>
                <w:sz w:val="22"/>
              </w:rPr>
              <w:t>VOCs</w:t>
            </w:r>
            <w:r>
              <w:rPr>
                <w:rFonts w:ascii="Times New Roman" w:eastAsia="Times New Roman" w:hAnsi="Times New Roman"/>
                <w:spacing w:val="3"/>
                <w:sz w:val="22"/>
              </w:rPr>
              <w:t xml:space="preserve"> </w:t>
            </w:r>
            <w:r>
              <w:rPr>
                <w:spacing w:val="-13"/>
                <w:sz w:val="22"/>
              </w:rPr>
              <w:t>排</w:t>
            </w:r>
            <w:r>
              <w:rPr>
                <w:spacing w:val="-3"/>
                <w:sz w:val="22"/>
              </w:rPr>
              <w:t>放限值，无组织厂区内排放按照</w:t>
            </w:r>
          </w:p>
          <w:p>
            <w:pPr>
              <w:pStyle w:val="TableParagraph"/>
              <w:spacing w:line="242" w:lineRule="auto"/>
              <w:ind w:left="131" w:right="103" w:firstLine="24"/>
              <w:jc w:val="both"/>
              <w:rPr>
                <w:sz w:val="22"/>
              </w:rPr>
            </w:pPr>
            <w:r>
              <w:rPr>
                <w:spacing w:val="-3"/>
                <w:sz w:val="22"/>
              </w:rPr>
              <w:t>《挥发性有机物无组织排放控制标准》（</w:t>
            </w:r>
            <w:r>
              <w:rPr>
                <w:rFonts w:ascii="Times New Roman" w:eastAsia="Times New Roman"/>
                <w:spacing w:val="-3"/>
                <w:sz w:val="22"/>
              </w:rPr>
              <w:t>GB37822-2019</w:t>
            </w:r>
            <w:r>
              <w:rPr>
                <w:spacing w:val="-3"/>
                <w:sz w:val="22"/>
              </w:rPr>
              <w:t>）</w:t>
            </w:r>
            <w:r>
              <w:rPr>
                <w:spacing w:val="-6"/>
                <w:sz w:val="22"/>
              </w:rPr>
              <w:t>无组织排放</w:t>
            </w:r>
            <w:r>
              <w:rPr>
                <w:spacing w:val="-3"/>
                <w:sz w:val="22"/>
              </w:rPr>
              <w:t>控制要求进行管理，排放浓度需满</w:t>
            </w:r>
            <w:r>
              <w:rPr>
                <w:spacing w:val="-16"/>
                <w:sz w:val="22"/>
              </w:rPr>
              <w:t xml:space="preserve">足附录 </w:t>
            </w:r>
            <w:r>
              <w:rPr>
                <w:rFonts w:ascii="Times New Roman" w:eastAsia="Times New Roman"/>
                <w:sz w:val="22"/>
              </w:rPr>
              <w:t xml:space="preserve">A </w:t>
            </w:r>
            <w:r>
              <w:rPr>
                <w:spacing w:val="-27"/>
                <w:sz w:val="22"/>
              </w:rPr>
              <w:t xml:space="preserve">表 </w:t>
            </w:r>
            <w:r>
              <w:rPr>
                <w:rFonts w:ascii="Times New Roman" w:eastAsia="Times New Roman"/>
                <w:sz w:val="22"/>
              </w:rPr>
              <w:t xml:space="preserve">A.1 </w:t>
            </w:r>
            <w:r>
              <w:rPr>
                <w:spacing w:val="16"/>
                <w:sz w:val="22"/>
              </w:rPr>
              <w:t>厂区内</w:t>
            </w:r>
            <w:r>
              <w:rPr>
                <w:rFonts w:ascii="Times New Roman" w:eastAsia="Times New Roman"/>
                <w:sz w:val="22"/>
              </w:rPr>
              <w:t xml:space="preserve">VOCs </w:t>
            </w:r>
            <w:r>
              <w:rPr>
                <w:spacing w:val="-3"/>
                <w:sz w:val="22"/>
              </w:rPr>
              <w:t>无组织排放限值。厂界参照执行广东省</w:t>
            </w:r>
          </w:p>
          <w:p>
            <w:pPr>
              <w:pStyle w:val="TableParagraph"/>
              <w:spacing w:before="5" w:line="280" w:lineRule="atLeast"/>
              <w:ind w:left="126" w:right="101" w:firstLine="1"/>
              <w:jc w:val="center"/>
              <w:rPr>
                <w:sz w:val="22"/>
              </w:rPr>
            </w:pPr>
            <w:r>
              <w:rPr>
                <w:spacing w:val="-3"/>
                <w:sz w:val="22"/>
              </w:rPr>
              <w:t>《家具制造行业挥发性有机化合物排放标准》</w:t>
            </w:r>
            <w:r>
              <w:rPr>
                <w:sz w:val="22"/>
              </w:rPr>
              <w:t>（</w:t>
            </w:r>
            <w:r>
              <w:rPr>
                <w:rFonts w:ascii="Times New Roman" w:eastAsia="Times New Roman"/>
                <w:sz w:val="22"/>
              </w:rPr>
              <w:t>DB44/814-2010</w:t>
            </w:r>
            <w:r>
              <w:rPr>
                <w:sz w:val="22"/>
              </w:rPr>
              <w:t>）</w:t>
            </w:r>
            <w:r>
              <w:rPr>
                <w:spacing w:val="-27"/>
                <w:sz w:val="22"/>
              </w:rPr>
              <w:t xml:space="preserve">表 </w:t>
            </w:r>
            <w:r>
              <w:rPr>
                <w:rFonts w:ascii="Times New Roman" w:eastAsia="Times New Roman"/>
                <w:spacing w:val="-14"/>
                <w:sz w:val="22"/>
              </w:rPr>
              <w:t xml:space="preserve">2 </w:t>
            </w:r>
            <w:r>
              <w:rPr>
                <w:spacing w:val="-3"/>
                <w:sz w:val="22"/>
              </w:rPr>
              <w:t>无组织排放监控点浓度限值。</w:t>
            </w:r>
          </w:p>
        </w:tc>
        <w:tc>
          <w:tcPr>
            <w:tcW w:w="2803"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2"/>
              </w:rPr>
            </w:pPr>
          </w:p>
        </w:tc>
        <w:tc>
          <w:tcPr>
            <w:tcW w:w="1103"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2"/>
              </w:rPr>
            </w:pPr>
          </w:p>
        </w:tc>
        <w:tc>
          <w:tcPr>
            <w:tcW w:w="114" w:type="dxa"/>
            <w:tcBorders>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1417"/>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64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170" w:line="242" w:lineRule="auto"/>
              <w:ind w:left="216" w:right="195"/>
              <w:rPr>
                <w:sz w:val="22"/>
              </w:rPr>
            </w:pPr>
            <w:r>
              <w:rPr>
                <w:sz w:val="22"/>
              </w:rPr>
              <w:t>噪声</w:t>
            </w:r>
          </w:p>
        </w:tc>
        <w:tc>
          <w:tcPr>
            <w:tcW w:w="359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55" w:right="129" w:hanging="1"/>
              <w:jc w:val="center"/>
              <w:rPr>
                <w:sz w:val="22"/>
              </w:rPr>
            </w:pPr>
            <w:r>
              <w:rPr>
                <w:sz w:val="22"/>
              </w:rPr>
              <w:t>落实噪声防治措施，应合理布局， 采取有效的隔声、消声、减振等降噪措施，运营期厂界执行《工业企业环境厂界噪声排放标准》</w:t>
            </w:r>
          </w:p>
          <w:p>
            <w:pPr>
              <w:pStyle w:val="TableParagraph"/>
              <w:spacing w:line="262" w:lineRule="exact"/>
              <w:ind w:left="150" w:right="128"/>
              <w:jc w:val="center"/>
              <w:rPr>
                <w:sz w:val="22"/>
              </w:rPr>
            </w:pPr>
            <w:r>
              <w:rPr>
                <w:sz w:val="22"/>
              </w:rPr>
              <w:t>（</w:t>
            </w:r>
            <w:r>
              <w:rPr>
                <w:rFonts w:ascii="Times New Roman" w:eastAsia="Times New Roman" w:hAnsi="Times New Roman"/>
                <w:sz w:val="22"/>
              </w:rPr>
              <w:t>GB12348—2008</w:t>
            </w:r>
            <w:r>
              <w:rPr>
                <w:sz w:val="22"/>
              </w:rPr>
              <w:t>）</w:t>
            </w:r>
            <w:r>
              <w:rPr>
                <w:rFonts w:ascii="Times New Roman" w:eastAsia="Times New Roman" w:hAnsi="Times New Roman"/>
                <w:sz w:val="22"/>
              </w:rPr>
              <w:t xml:space="preserve">2 </w:t>
            </w:r>
            <w:r>
              <w:rPr>
                <w:sz w:val="22"/>
              </w:rPr>
              <w:t>类标准。</w:t>
            </w:r>
          </w:p>
        </w:tc>
        <w:tc>
          <w:tcPr>
            <w:tcW w:w="2803"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Times New Roman"/>
                <w:sz w:val="24"/>
              </w:rPr>
            </w:pPr>
          </w:p>
          <w:p>
            <w:pPr>
              <w:pStyle w:val="TableParagraph"/>
              <w:spacing w:line="242" w:lineRule="auto"/>
              <w:ind w:left="198" w:right="170" w:firstLine="2"/>
              <w:jc w:val="center"/>
              <w:rPr>
                <w:sz w:val="22"/>
              </w:rPr>
            </w:pPr>
            <w:r>
              <w:rPr>
                <w:spacing w:val="-2"/>
                <w:sz w:val="22"/>
              </w:rPr>
              <w:t xml:space="preserve">项目选用低噪声机械设 </w:t>
            </w:r>
            <w:r>
              <w:rPr>
                <w:spacing w:val="-5"/>
                <w:sz w:val="22"/>
              </w:rPr>
              <w:t>备，并做好机械设备的消</w:t>
            </w:r>
            <w:r>
              <w:rPr>
                <w:sz w:val="22"/>
              </w:rPr>
              <w:t>声措施。</w:t>
            </w:r>
          </w:p>
        </w:tc>
        <w:tc>
          <w:tcPr>
            <w:tcW w:w="1103"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Times New Roman"/>
                <w:sz w:val="24"/>
              </w:rPr>
            </w:pPr>
          </w:p>
          <w:p>
            <w:pPr>
              <w:pStyle w:val="TableParagraph"/>
              <w:spacing w:line="242" w:lineRule="auto"/>
              <w:ind w:left="120" w:right="87"/>
              <w:jc w:val="center"/>
              <w:rPr>
                <w:sz w:val="22"/>
              </w:rPr>
            </w:pPr>
            <w:r>
              <w:rPr>
                <w:sz w:val="22"/>
              </w:rPr>
              <w:t xml:space="preserve">落实生 </w:t>
            </w:r>
            <w:r>
              <w:rPr>
                <w:spacing w:val="-5"/>
                <w:sz w:val="22"/>
              </w:rPr>
              <w:t>产，已验</w:t>
            </w:r>
            <w:r>
              <w:rPr>
                <w:sz w:val="22"/>
              </w:rPr>
              <w:t>收</w:t>
            </w:r>
          </w:p>
        </w:tc>
        <w:tc>
          <w:tcPr>
            <w:tcW w:w="114"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1989"/>
        </w:trPr>
        <w:tc>
          <w:tcPr>
            <w:tcW w:w="446" w:type="dxa"/>
            <w:vMerge/>
            <w:tcBorders>
              <w:top w:val="nil"/>
              <w:right w:val="single" w:sz="4" w:space="0" w:color="000000"/>
            </w:tcBorders>
          </w:tcPr>
          <w:p>
            <w:pPr>
              <w:rPr>
                <w:sz w:val="2"/>
                <w:szCs w:val="2"/>
              </w:rPr>
            </w:pPr>
          </w:p>
        </w:tc>
        <w:tc>
          <w:tcPr>
            <w:tcW w:w="112" w:type="dxa"/>
            <w:vMerge/>
            <w:tcBorders>
              <w:top w:val="nil"/>
              <w:left w:val="single" w:sz="4" w:space="0" w:color="000000"/>
              <w:bottom w:val="nil"/>
              <w:right w:val="single" w:sz="4" w:space="0" w:color="000000"/>
            </w:tcBorders>
          </w:tcPr>
          <w:p>
            <w:pPr>
              <w:rPr>
                <w:sz w:val="2"/>
                <w:szCs w:val="2"/>
              </w:rPr>
            </w:pPr>
          </w:p>
        </w:tc>
        <w:tc>
          <w:tcPr>
            <w:tcW w:w="64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spacing w:before="4"/>
              <w:rPr>
                <w:rFonts w:ascii="Times New Roman"/>
                <w:sz w:val="17"/>
              </w:rPr>
            </w:pPr>
          </w:p>
          <w:p>
            <w:pPr>
              <w:pStyle w:val="TableParagraph"/>
              <w:spacing w:before="1" w:line="242" w:lineRule="auto"/>
              <w:ind w:left="216" w:right="195"/>
              <w:rPr>
                <w:sz w:val="22"/>
              </w:rPr>
            </w:pPr>
            <w:r>
              <w:rPr>
                <w:sz w:val="22"/>
              </w:rPr>
              <w:t>固废</w:t>
            </w:r>
          </w:p>
        </w:tc>
        <w:tc>
          <w:tcPr>
            <w:tcW w:w="359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55" w:right="128"/>
              <w:jc w:val="both"/>
              <w:rPr>
                <w:rFonts w:ascii="Times New Roman" w:eastAsia="Times New Roman"/>
                <w:sz w:val="22"/>
              </w:rPr>
            </w:pPr>
            <w:r>
              <w:rPr>
                <w:sz w:val="22"/>
              </w:rPr>
              <w:t>一般工业固体废物执行《一般工业固体废物贮存、处置场污染控制标准》（</w:t>
            </w:r>
            <w:r>
              <w:rPr>
                <w:rFonts w:ascii="Times New Roman" w:eastAsia="Times New Roman"/>
                <w:sz w:val="22"/>
              </w:rPr>
              <w:t>GB18599-2001</w:t>
            </w:r>
            <w:r>
              <w:rPr>
                <w:sz w:val="22"/>
              </w:rPr>
              <w:t xml:space="preserve">）及其 </w:t>
            </w:r>
            <w:r>
              <w:rPr>
                <w:rFonts w:ascii="Times New Roman" w:eastAsia="Times New Roman"/>
                <w:sz w:val="22"/>
              </w:rPr>
              <w:t>2013</w:t>
            </w:r>
          </w:p>
          <w:p>
            <w:pPr>
              <w:pStyle w:val="TableParagraph"/>
              <w:ind w:left="151" w:right="128"/>
              <w:jc w:val="center"/>
              <w:rPr>
                <w:sz w:val="22"/>
              </w:rPr>
            </w:pPr>
            <w:r>
              <w:rPr>
                <w:sz w:val="22"/>
              </w:rPr>
              <w:t>年修改单。</w:t>
            </w:r>
          </w:p>
          <w:p>
            <w:pPr>
              <w:pStyle w:val="TableParagraph"/>
              <w:spacing w:line="242" w:lineRule="auto"/>
              <w:ind w:left="155" w:right="128"/>
              <w:jc w:val="center"/>
              <w:rPr>
                <w:sz w:val="22"/>
              </w:rPr>
            </w:pPr>
            <w:r>
              <w:rPr>
                <w:sz w:val="22"/>
              </w:rPr>
              <w:t>危险废物执行《危险废物贮存污染控制标准》</w:t>
            </w:r>
            <w:r>
              <w:rPr>
                <w:rFonts w:ascii="Times New Roman" w:eastAsia="Times New Roman" w:hAnsi="Times New Roman"/>
                <w:sz w:val="22"/>
              </w:rPr>
              <w:t>(GBl8597—2001)</w:t>
            </w:r>
            <w:r>
              <w:rPr>
                <w:sz w:val="22"/>
              </w:rPr>
              <w:t>及其</w:t>
            </w:r>
          </w:p>
          <w:p>
            <w:pPr>
              <w:pStyle w:val="TableParagraph"/>
              <w:spacing w:line="264" w:lineRule="exact"/>
              <w:ind w:left="153" w:right="128"/>
              <w:jc w:val="center"/>
              <w:rPr>
                <w:sz w:val="22"/>
              </w:rPr>
            </w:pPr>
            <w:r>
              <w:rPr>
                <w:rFonts w:ascii="Times New Roman" w:eastAsia="Times New Roman"/>
                <w:sz w:val="22"/>
              </w:rPr>
              <w:t xml:space="preserve">2013 </w:t>
            </w:r>
            <w:r>
              <w:rPr>
                <w:sz w:val="22"/>
              </w:rPr>
              <w:t>年修改单。</w:t>
            </w:r>
          </w:p>
        </w:tc>
        <w:tc>
          <w:tcPr>
            <w:tcW w:w="280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98" w:right="170"/>
              <w:jc w:val="center"/>
              <w:rPr>
                <w:sz w:val="22"/>
              </w:rPr>
            </w:pPr>
            <w:r>
              <w:rPr>
                <w:spacing w:val="-5"/>
                <w:sz w:val="22"/>
              </w:rPr>
              <w:t>生活垃圾由环卫部门进行清运；在厂区内暂存的危险废物和一般工业固体废</w:t>
            </w:r>
            <w:r>
              <w:rPr>
                <w:spacing w:val="-2"/>
                <w:sz w:val="22"/>
              </w:rPr>
              <w:t xml:space="preserve">物，设置专门的堆放场 </w:t>
            </w:r>
            <w:r>
              <w:rPr>
                <w:spacing w:val="-3"/>
                <w:sz w:val="22"/>
              </w:rPr>
              <w:t>所，做好固体废物防泄</w:t>
            </w:r>
          </w:p>
          <w:p>
            <w:pPr>
              <w:pStyle w:val="TableParagraph"/>
              <w:spacing w:line="280" w:lineRule="atLeast"/>
              <w:ind w:left="198" w:right="170"/>
              <w:jc w:val="center"/>
              <w:rPr>
                <w:sz w:val="22"/>
              </w:rPr>
            </w:pPr>
            <w:r>
              <w:rPr>
                <w:sz w:val="22"/>
              </w:rPr>
              <w:t>漏、防雨淋、防扬尘等环境保护措施。</w:t>
            </w:r>
          </w:p>
        </w:tc>
        <w:tc>
          <w:tcPr>
            <w:tcW w:w="11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tc>
        <w:tc>
          <w:tcPr>
            <w:tcW w:w="114" w:type="dxa"/>
            <w:tcBorders>
              <w:top w:val="nil"/>
              <w:left w:val="single" w:sz="4" w:space="0" w:color="000000"/>
              <w:bottom w:val="nil"/>
            </w:tcBorders>
          </w:tcPr>
          <w:p>
            <w:pPr>
              <w:pStyle w:val="TableParagraph"/>
              <w:rPr>
                <w:rFonts w:ascii="Times New Roman"/>
                <w:sz w:val="22"/>
              </w:rPr>
            </w:pPr>
          </w:p>
        </w:tc>
      </w:tr>
      <w:tr>
        <w:tblPrEx>
          <w:tblW w:w="0" w:type="auto"/>
          <w:tblInd w:w="531" w:type="dxa"/>
          <w:tblLayout w:type="fixed"/>
          <w:tblCellMar>
            <w:top w:w="0" w:type="dxa"/>
            <w:left w:w="0" w:type="dxa"/>
            <w:bottom w:w="0" w:type="dxa"/>
            <w:right w:w="0" w:type="dxa"/>
          </w:tblCellMar>
        </w:tblPrEx>
        <w:trPr>
          <w:trHeight w:val="1110"/>
        </w:trPr>
        <w:tc>
          <w:tcPr>
            <w:tcW w:w="446" w:type="dxa"/>
            <w:vMerge/>
            <w:tcBorders>
              <w:top w:val="nil"/>
              <w:right w:val="single" w:sz="4" w:space="0" w:color="000000"/>
            </w:tcBorders>
          </w:tcPr>
          <w:p>
            <w:pPr>
              <w:rPr>
                <w:sz w:val="2"/>
                <w:szCs w:val="2"/>
              </w:rPr>
            </w:pPr>
          </w:p>
        </w:tc>
        <w:tc>
          <w:tcPr>
            <w:tcW w:w="8375" w:type="dxa"/>
            <w:gridSpan w:val="6"/>
            <w:tcBorders>
              <w:top w:val="single" w:sz="4" w:space="0" w:color="000000"/>
              <w:left w:val="single" w:sz="4" w:space="0" w:color="000000"/>
            </w:tcBorders>
          </w:tcPr>
          <w:p>
            <w:pPr>
              <w:pStyle w:val="TableParagraph"/>
              <w:spacing w:before="169"/>
              <w:ind w:left="535"/>
              <w:rPr>
                <w:rFonts w:ascii="微软雅黑" w:eastAsia="微软雅黑" w:hint="eastAsia"/>
                <w:b/>
                <w:sz w:val="21"/>
              </w:rPr>
            </w:pPr>
            <w:r>
              <w:rPr>
                <w:rFonts w:ascii="微软雅黑" w:eastAsia="微软雅黑" w:hint="eastAsia"/>
                <w:b/>
                <w:sz w:val="21"/>
              </w:rPr>
              <w:t>4、现有工程存在的环境问题</w:t>
            </w:r>
            <w:r>
              <w:rPr>
                <w:rFonts w:ascii="微软雅黑" w:eastAsia="微软雅黑" w:hint="eastAsia"/>
                <w:b/>
                <w:w w:val="168"/>
                <w:sz w:val="21"/>
              </w:rPr>
              <w:t xml:space="preserve"> </w:t>
            </w:r>
          </w:p>
          <w:p>
            <w:pPr>
              <w:pStyle w:val="TableParagraph"/>
              <w:spacing w:before="86"/>
              <w:ind w:left="583"/>
              <w:rPr>
                <w:sz w:val="24"/>
              </w:rPr>
            </w:pPr>
            <w:r>
              <w:rPr>
                <w:sz w:val="24"/>
              </w:rPr>
              <w:t>随着项目迁建，原有项目已经停产待迁，不再产生环境污染。</w:t>
            </w:r>
          </w:p>
        </w:tc>
      </w:tr>
    </w:tbl>
    <w:p>
      <w:pPr>
        <w:spacing w:after="0"/>
        <w:rPr>
          <w:sz w:val="24"/>
        </w:rPr>
        <w:sectPr>
          <w:pgSz w:w="11910" w:h="16840"/>
          <w:pgMar w:top="1580" w:right="1160" w:bottom="280" w:left="1020" w:header="720" w:footer="720" w:gutter="0"/>
          <w:pgNumType w:start="38"/>
          <w:cols w:num="1" w:space="720"/>
        </w:sectPr>
      </w:pPr>
    </w:p>
    <w:p>
      <w:pPr>
        <w:pStyle w:val="BodyText"/>
        <w:spacing w:before="7"/>
        <w:rPr>
          <w:rFonts w:ascii="Times New Roman"/>
          <w:sz w:val="29"/>
        </w:rPr>
      </w:pPr>
    </w:p>
    <w:p>
      <w:pPr>
        <w:spacing w:before="58"/>
        <w:ind w:left="1085" w:right="587" w:firstLine="0"/>
        <w:jc w:val="center"/>
        <w:rPr>
          <w:sz w:val="30"/>
        </w:rPr>
      </w:pPr>
      <w:r>
        <w:rPr>
          <w:sz w:val="30"/>
        </w:rPr>
        <w:t>三、区域环境质量现状、环境保护目标及评价标准</w:t>
      </w:r>
    </w:p>
    <w:p>
      <w:pPr>
        <w:pStyle w:val="BodyText"/>
        <w:spacing w:before="10"/>
        <w:rPr>
          <w:sz w:val="18"/>
        </w:rPr>
      </w:pPr>
    </w:p>
    <w:p>
      <w:pPr>
        <w:pStyle w:val="BodyText"/>
        <w:spacing w:before="66"/>
        <w:ind w:left="1538"/>
      </w:pPr>
      <w:r>
        <w:pict>
          <v:group id="_x0000_s1409" o:spid="_x0000_s1404" style="width:442.3pt;height:596.3pt;margin-top:2.3pt;margin-left:76.55pt;mso-height-relative:page;mso-position-horizontal-relative:page;mso-width-relative:page;position:absolute;z-index:-251629568" coordorigin="1532,47" coordsize="8846,11926">
            <v:line id="_x0000_s1410" o:spid="_x0000_s1405" style="position:absolute" from="1551,56" to="1966,56" coordsize="21600,21600" stroked="t" strokecolor="black"/>
            <v:rect id="_x0000_s1411" o:spid="_x0000_s1406" style="width:20;height:20;left:1966;position:absolute;top:46" coordsize="21600,21600" filled="t" fillcolor="black" stroked="f"/>
            <v:line id="_x0000_s1412" o:spid="_x0000_s1407" style="position:absolute" from="1985,56" to="10358,56" coordsize="21600,21600" stroked="t" strokecolor="black"/>
            <v:line id="_x0000_s1413" o:spid="_x0000_s1408" style="position:absolute" from="1541,47" to="1541,11972" coordsize="21600,21600" stroked="t" strokecolor="black"/>
            <v:line id="_x0000_s1414" o:spid="_x0000_s1409" style="position:absolute" from="1551,11962" to="1966,11962" coordsize="21600,21600" stroked="t" strokecolor="black"/>
            <v:line id="_x0000_s1415" o:spid="_x0000_s1410" style="position:absolute" from="1971,66" to="1971,11953" coordsize="21600,21600" stroked="t" strokecolor="black"/>
            <v:rect id="_x0000_s1416" o:spid="_x0000_s1411" style="width:20;height:20;left:1966;position:absolute;top:11952" coordsize="21600,21600" filled="t" fillcolor="black" stroked="f"/>
            <v:line id="_x0000_s1417" o:spid="_x0000_s1412" style="position:absolute" from="1985,11962" to="10358,11962" coordsize="21600,21600" stroked="t" strokecolor="black"/>
            <v:line id="_x0000_s1418" o:spid="_x0000_s1413" style="position:absolute" from="10368,47" to="10368,11972" coordsize="21600,21600" stroked="t" strokecolor="black"/>
          </v:group>
        </w:pict>
      </w:r>
      <w:r>
        <w:t>项目所在地环境功能属性见下表：</w:t>
      </w:r>
    </w:p>
    <w:p>
      <w:pPr>
        <w:spacing w:before="92"/>
        <w:ind w:left="3567" w:right="0" w:firstLine="0"/>
        <w:jc w:val="left"/>
        <w:rPr>
          <w:rFonts w:ascii="微软雅黑" w:eastAsia="微软雅黑" w:hint="eastAsia"/>
          <w:b/>
          <w:sz w:val="21"/>
        </w:rPr>
      </w:pPr>
      <w:r>
        <w:rPr>
          <w:rFonts w:ascii="微软雅黑" w:eastAsia="微软雅黑" w:hint="eastAsia"/>
          <w:b/>
          <w:spacing w:val="-4"/>
          <w:sz w:val="21"/>
        </w:rPr>
        <w:t xml:space="preserve">表 </w:t>
      </w:r>
      <w:r>
        <w:rPr>
          <w:rFonts w:ascii="Times New Roman" w:eastAsia="Times New Roman"/>
          <w:b/>
          <w:sz w:val="21"/>
        </w:rPr>
        <w:t>3-1</w:t>
      </w:r>
      <w:r>
        <w:rPr>
          <w:rFonts w:ascii="Times New Roman" w:eastAsia="Times New Roman"/>
          <w:b/>
          <w:spacing w:val="51"/>
          <w:sz w:val="21"/>
        </w:rPr>
        <w:t xml:space="preserve"> </w:t>
      </w:r>
      <w:r>
        <w:rPr>
          <w:rFonts w:ascii="微软雅黑" w:eastAsia="微软雅黑" w:hint="eastAsia"/>
          <w:b/>
          <w:spacing w:val="-1"/>
          <w:sz w:val="21"/>
        </w:rPr>
        <w:t>建设项目所在地环境功能属性表</w:t>
      </w: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spacing w:before="17"/>
        <w:rPr>
          <w:rFonts w:ascii="微软雅黑"/>
          <w:b/>
          <w:sz w:val="13"/>
        </w:rPr>
      </w:pPr>
    </w:p>
    <w:p>
      <w:pPr>
        <w:spacing w:before="70" w:line="242" w:lineRule="auto"/>
        <w:ind w:left="629" w:right="8874" w:firstLine="0"/>
        <w:jc w:val="left"/>
      </w:pPr>
      <w:r>
        <w:pict>
          <v:shape id="_x0000_s1419" o:spid="_x0000_s1414" type="#_x0000_t202" style="width:387.35pt;height:222.9pt;margin-top:-199.5pt;margin-left:125.9pt;mso-height-relative:page;mso-position-horizontal-relative:page;mso-width-relative:page;position:absolute;z-index:251687936"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70"/>
                    <w:gridCol w:w="2484"/>
                    <w:gridCol w:w="4476"/>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73"/>
                    </w:trPr>
                    <w:tc>
                      <w:tcPr>
                        <w:tcW w:w="770" w:type="dxa"/>
                      </w:tcPr>
                      <w:p>
                        <w:pPr>
                          <w:pStyle w:val="TableParagraph"/>
                          <w:spacing w:before="1" w:line="252" w:lineRule="exact"/>
                          <w:ind w:left="156" w:right="144"/>
                          <w:jc w:val="center"/>
                          <w:rPr>
                            <w:sz w:val="21"/>
                          </w:rPr>
                        </w:pPr>
                        <w:r>
                          <w:rPr>
                            <w:sz w:val="21"/>
                          </w:rPr>
                          <w:t>序号</w:t>
                        </w:r>
                      </w:p>
                    </w:tc>
                    <w:tc>
                      <w:tcPr>
                        <w:tcW w:w="2484" w:type="dxa"/>
                      </w:tcPr>
                      <w:p>
                        <w:pPr>
                          <w:pStyle w:val="TableParagraph"/>
                          <w:spacing w:before="1" w:line="252" w:lineRule="exact"/>
                          <w:ind w:left="171" w:right="160"/>
                          <w:jc w:val="center"/>
                          <w:rPr>
                            <w:sz w:val="21"/>
                          </w:rPr>
                        </w:pPr>
                        <w:r>
                          <w:rPr>
                            <w:sz w:val="21"/>
                          </w:rPr>
                          <w:t>功能区类别</w:t>
                        </w:r>
                      </w:p>
                    </w:tc>
                    <w:tc>
                      <w:tcPr>
                        <w:tcW w:w="4476" w:type="dxa"/>
                      </w:tcPr>
                      <w:p>
                        <w:pPr>
                          <w:pStyle w:val="TableParagraph"/>
                          <w:spacing w:before="1" w:line="252" w:lineRule="exact"/>
                          <w:ind w:left="135" w:right="120"/>
                          <w:jc w:val="center"/>
                          <w:rPr>
                            <w:sz w:val="21"/>
                          </w:rPr>
                        </w:pPr>
                        <w:r>
                          <w:rPr>
                            <w:sz w:val="21"/>
                          </w:rPr>
                          <w:t>功能区分类及执行标准</w:t>
                        </w:r>
                      </w:p>
                    </w:tc>
                  </w:tr>
                  <w:tr>
                    <w:tblPrEx>
                      <w:tblW w:w="0" w:type="auto"/>
                      <w:tblInd w:w="5" w:type="dxa"/>
                      <w:tblLayout w:type="fixed"/>
                      <w:tblCellMar>
                        <w:top w:w="0" w:type="dxa"/>
                        <w:left w:w="0" w:type="dxa"/>
                        <w:bottom w:w="0" w:type="dxa"/>
                        <w:right w:w="0" w:type="dxa"/>
                      </w:tblCellMar>
                    </w:tblPrEx>
                    <w:trPr>
                      <w:trHeight w:val="816"/>
                    </w:trPr>
                    <w:tc>
                      <w:tcPr>
                        <w:tcW w:w="770" w:type="dxa"/>
                      </w:tcPr>
                      <w:p>
                        <w:pPr>
                          <w:pStyle w:val="TableParagraph"/>
                          <w:spacing w:line="235" w:lineRule="exact"/>
                          <w:ind w:left="7"/>
                          <w:jc w:val="center"/>
                          <w:rPr>
                            <w:rFonts w:ascii="Times New Roman"/>
                            <w:sz w:val="21"/>
                          </w:rPr>
                        </w:pPr>
                        <w:r>
                          <w:rPr>
                            <w:rFonts w:ascii="Times New Roman"/>
                            <w:w w:val="100"/>
                            <w:sz w:val="21"/>
                          </w:rPr>
                          <w:t>1</w:t>
                        </w:r>
                      </w:p>
                    </w:tc>
                    <w:tc>
                      <w:tcPr>
                        <w:tcW w:w="2484" w:type="dxa"/>
                      </w:tcPr>
                      <w:p>
                        <w:pPr>
                          <w:pStyle w:val="TableParagraph"/>
                          <w:spacing w:before="1"/>
                          <w:ind w:left="173" w:right="159"/>
                          <w:jc w:val="center"/>
                          <w:rPr>
                            <w:sz w:val="21"/>
                          </w:rPr>
                        </w:pPr>
                        <w:r>
                          <w:rPr>
                            <w:sz w:val="21"/>
                          </w:rPr>
                          <w:t>水环境功能区</w:t>
                        </w:r>
                      </w:p>
                    </w:tc>
                    <w:tc>
                      <w:tcPr>
                        <w:tcW w:w="4476" w:type="dxa"/>
                      </w:tcPr>
                      <w:p>
                        <w:pPr>
                          <w:pStyle w:val="TableParagraph"/>
                          <w:spacing w:before="1" w:line="242" w:lineRule="auto"/>
                          <w:ind w:left="137" w:right="120"/>
                          <w:jc w:val="center"/>
                          <w:rPr>
                            <w:sz w:val="21"/>
                          </w:rPr>
                        </w:pPr>
                        <w:r>
                          <w:rPr>
                            <w:sz w:val="21"/>
                          </w:rPr>
                          <w:t>本项目所在区域纳污水体为大门口水道，大门口水道执行《地表水环境质量标准》</w:t>
                        </w:r>
                      </w:p>
                      <w:p>
                        <w:pPr>
                          <w:pStyle w:val="TableParagraph"/>
                          <w:spacing w:before="2" w:line="250" w:lineRule="exact"/>
                          <w:ind w:left="133" w:right="120"/>
                          <w:jc w:val="center"/>
                          <w:rPr>
                            <w:sz w:val="21"/>
                          </w:rPr>
                        </w:pPr>
                        <w:r>
                          <w:rPr>
                            <w:sz w:val="21"/>
                          </w:rPr>
                          <w:t>（</w:t>
                        </w:r>
                        <w:r>
                          <w:rPr>
                            <w:rFonts w:ascii="Times New Roman" w:eastAsia="Times New Roman"/>
                            <w:sz w:val="21"/>
                          </w:rPr>
                          <w:t>GB3838-2002</w:t>
                        </w:r>
                        <w:r>
                          <w:rPr>
                            <w:sz w:val="21"/>
                          </w:rPr>
                          <w:t>）</w:t>
                        </w:r>
                        <w:r>
                          <w:rPr>
                            <w:rFonts w:ascii="Times New Roman" w:eastAsia="Times New Roman"/>
                            <w:sz w:val="21"/>
                          </w:rPr>
                          <w:t xml:space="preserve">IV </w:t>
                        </w:r>
                        <w:r>
                          <w:rPr>
                            <w:sz w:val="21"/>
                          </w:rPr>
                          <w:t>类标准</w:t>
                        </w:r>
                      </w:p>
                    </w:tc>
                  </w:tr>
                  <w:tr>
                    <w:tblPrEx>
                      <w:tblW w:w="0" w:type="auto"/>
                      <w:tblInd w:w="5" w:type="dxa"/>
                      <w:tblLayout w:type="fixed"/>
                      <w:tblCellMar>
                        <w:top w:w="0" w:type="dxa"/>
                        <w:left w:w="0" w:type="dxa"/>
                        <w:bottom w:w="0" w:type="dxa"/>
                        <w:right w:w="0" w:type="dxa"/>
                      </w:tblCellMar>
                    </w:tblPrEx>
                    <w:trPr>
                      <w:trHeight w:val="818"/>
                    </w:trPr>
                    <w:tc>
                      <w:tcPr>
                        <w:tcW w:w="770" w:type="dxa"/>
                      </w:tcPr>
                      <w:p>
                        <w:pPr>
                          <w:pStyle w:val="TableParagraph"/>
                          <w:spacing w:line="235" w:lineRule="exact"/>
                          <w:ind w:left="7"/>
                          <w:jc w:val="center"/>
                          <w:rPr>
                            <w:rFonts w:ascii="Times New Roman"/>
                            <w:sz w:val="21"/>
                          </w:rPr>
                        </w:pPr>
                        <w:r>
                          <w:rPr>
                            <w:rFonts w:ascii="Times New Roman"/>
                            <w:w w:val="100"/>
                            <w:sz w:val="21"/>
                          </w:rPr>
                          <w:t>2</w:t>
                        </w:r>
                      </w:p>
                    </w:tc>
                    <w:tc>
                      <w:tcPr>
                        <w:tcW w:w="2484" w:type="dxa"/>
                      </w:tcPr>
                      <w:p>
                        <w:pPr>
                          <w:pStyle w:val="TableParagraph"/>
                          <w:spacing w:before="1"/>
                          <w:ind w:left="173" w:right="159"/>
                          <w:jc w:val="center"/>
                          <w:rPr>
                            <w:sz w:val="21"/>
                          </w:rPr>
                        </w:pPr>
                        <w:r>
                          <w:rPr>
                            <w:sz w:val="21"/>
                          </w:rPr>
                          <w:t>环境空气功能区</w:t>
                        </w:r>
                      </w:p>
                    </w:tc>
                    <w:tc>
                      <w:tcPr>
                        <w:tcW w:w="4476" w:type="dxa"/>
                      </w:tcPr>
                      <w:p>
                        <w:pPr>
                          <w:pStyle w:val="TableParagraph"/>
                          <w:spacing w:before="1"/>
                          <w:ind w:left="108"/>
                          <w:rPr>
                            <w:sz w:val="21"/>
                          </w:rPr>
                        </w:pPr>
                        <w:r>
                          <w:rPr>
                            <w:sz w:val="21"/>
                          </w:rPr>
                          <w:t>本项目所在区域属二类区，执行《环境空气质</w:t>
                        </w:r>
                      </w:p>
                      <w:p>
                        <w:pPr>
                          <w:pStyle w:val="TableParagraph"/>
                          <w:spacing w:before="3" w:line="270" w:lineRule="atLeast"/>
                          <w:ind w:left="108" w:right="278"/>
                          <w:rPr>
                            <w:sz w:val="21"/>
                          </w:rPr>
                        </w:pPr>
                        <w:r>
                          <w:rPr>
                            <w:sz w:val="21"/>
                          </w:rPr>
                          <w:t>量标准》</w:t>
                        </w:r>
                        <w:r>
                          <w:rPr>
                            <w:rFonts w:ascii="Times New Roman" w:eastAsia="Times New Roman"/>
                            <w:sz w:val="21"/>
                          </w:rPr>
                          <w:t>(GB3095-2012)</w:t>
                        </w:r>
                        <w:r>
                          <w:rPr>
                            <w:sz w:val="21"/>
                          </w:rPr>
                          <w:t>及其</w:t>
                        </w:r>
                        <w:r>
                          <w:rPr>
                            <w:rFonts w:ascii="Times New Roman" w:eastAsia="Times New Roman"/>
                            <w:sz w:val="21"/>
                          </w:rPr>
                          <w:t>2018</w:t>
                        </w:r>
                        <w:r>
                          <w:rPr>
                            <w:sz w:val="21"/>
                          </w:rPr>
                          <w:t>修改单中的二级标准</w:t>
                        </w:r>
                      </w:p>
                    </w:tc>
                  </w:tr>
                  <w:tr>
                    <w:tblPrEx>
                      <w:tblW w:w="0" w:type="auto"/>
                      <w:tblInd w:w="5" w:type="dxa"/>
                      <w:tblLayout w:type="fixed"/>
                      <w:tblCellMar>
                        <w:top w:w="0" w:type="dxa"/>
                        <w:left w:w="0" w:type="dxa"/>
                        <w:bottom w:w="0" w:type="dxa"/>
                        <w:right w:w="0" w:type="dxa"/>
                      </w:tblCellMar>
                    </w:tblPrEx>
                    <w:trPr>
                      <w:trHeight w:val="815"/>
                    </w:trPr>
                    <w:tc>
                      <w:tcPr>
                        <w:tcW w:w="770" w:type="dxa"/>
                      </w:tcPr>
                      <w:p>
                        <w:pPr>
                          <w:pStyle w:val="TableParagraph"/>
                          <w:spacing w:line="235" w:lineRule="exact"/>
                          <w:ind w:left="7"/>
                          <w:jc w:val="center"/>
                          <w:rPr>
                            <w:rFonts w:ascii="Times New Roman"/>
                            <w:sz w:val="21"/>
                          </w:rPr>
                        </w:pPr>
                        <w:r>
                          <w:rPr>
                            <w:rFonts w:ascii="Times New Roman"/>
                            <w:w w:val="100"/>
                            <w:sz w:val="21"/>
                          </w:rPr>
                          <w:t>3</w:t>
                        </w:r>
                      </w:p>
                    </w:tc>
                    <w:tc>
                      <w:tcPr>
                        <w:tcW w:w="2484" w:type="dxa"/>
                      </w:tcPr>
                      <w:p>
                        <w:pPr>
                          <w:pStyle w:val="TableParagraph"/>
                          <w:spacing w:before="1"/>
                          <w:ind w:left="173" w:right="159"/>
                          <w:jc w:val="center"/>
                          <w:rPr>
                            <w:sz w:val="21"/>
                          </w:rPr>
                        </w:pPr>
                        <w:r>
                          <w:rPr>
                            <w:sz w:val="21"/>
                          </w:rPr>
                          <w:t>声环境功能区</w:t>
                        </w:r>
                      </w:p>
                    </w:tc>
                    <w:tc>
                      <w:tcPr>
                        <w:tcW w:w="4476" w:type="dxa"/>
                      </w:tcPr>
                      <w:p>
                        <w:pPr>
                          <w:pStyle w:val="TableParagraph"/>
                          <w:spacing w:before="1" w:line="242" w:lineRule="auto"/>
                          <w:ind w:left="108" w:right="38"/>
                          <w:rPr>
                            <w:sz w:val="21"/>
                          </w:rPr>
                        </w:pPr>
                        <w:r>
                          <w:rPr>
                            <w:sz w:val="21"/>
                          </w:rPr>
                          <w:t>本项目所在区域属</w:t>
                        </w:r>
                        <w:r>
                          <w:rPr>
                            <w:rFonts w:ascii="Times New Roman" w:eastAsia="Times New Roman"/>
                            <w:sz w:val="21"/>
                          </w:rPr>
                          <w:t>3</w:t>
                        </w:r>
                        <w:r>
                          <w:rPr>
                            <w:sz w:val="21"/>
                          </w:rPr>
                          <w:t>类声环境标准适用区，执行《声环境质量标准》（</w:t>
                        </w:r>
                        <w:r>
                          <w:rPr>
                            <w:rFonts w:ascii="Times New Roman" w:eastAsia="Times New Roman"/>
                            <w:sz w:val="21"/>
                          </w:rPr>
                          <w:t>GB3096-2008</w:t>
                        </w:r>
                        <w:r>
                          <w:rPr>
                            <w:sz w:val="21"/>
                          </w:rPr>
                          <w:t>）</w:t>
                        </w:r>
                        <w:r>
                          <w:rPr>
                            <w:rFonts w:ascii="Times New Roman" w:eastAsia="Times New Roman"/>
                            <w:sz w:val="21"/>
                          </w:rPr>
                          <w:t>3</w:t>
                        </w:r>
                        <w:r>
                          <w:rPr>
                            <w:sz w:val="21"/>
                          </w:rPr>
                          <w:t>类标</w:t>
                        </w:r>
                      </w:p>
                      <w:p>
                        <w:pPr>
                          <w:pStyle w:val="TableParagraph"/>
                          <w:spacing w:before="1" w:line="250" w:lineRule="exact"/>
                          <w:ind w:left="108"/>
                          <w:rPr>
                            <w:sz w:val="21"/>
                          </w:rPr>
                        </w:pPr>
                        <w:r>
                          <w:rPr>
                            <w:w w:val="100"/>
                            <w:sz w:val="21"/>
                          </w:rPr>
                          <w:t>准</w:t>
                        </w:r>
                      </w:p>
                    </w:tc>
                  </w:tr>
                  <w:tr>
                    <w:tblPrEx>
                      <w:tblW w:w="0" w:type="auto"/>
                      <w:tblInd w:w="5" w:type="dxa"/>
                      <w:tblLayout w:type="fixed"/>
                      <w:tblCellMar>
                        <w:top w:w="0" w:type="dxa"/>
                        <w:left w:w="0" w:type="dxa"/>
                        <w:bottom w:w="0" w:type="dxa"/>
                        <w:right w:w="0" w:type="dxa"/>
                      </w:tblCellMar>
                    </w:tblPrEx>
                    <w:trPr>
                      <w:trHeight w:val="273"/>
                    </w:trPr>
                    <w:tc>
                      <w:tcPr>
                        <w:tcW w:w="770" w:type="dxa"/>
                      </w:tcPr>
                      <w:p>
                        <w:pPr>
                          <w:pStyle w:val="TableParagraph"/>
                          <w:spacing w:line="237" w:lineRule="exact"/>
                          <w:ind w:left="7"/>
                          <w:jc w:val="center"/>
                          <w:rPr>
                            <w:rFonts w:ascii="Times New Roman"/>
                            <w:sz w:val="21"/>
                          </w:rPr>
                        </w:pPr>
                        <w:r>
                          <w:rPr>
                            <w:rFonts w:ascii="Times New Roman"/>
                            <w:w w:val="100"/>
                            <w:sz w:val="21"/>
                          </w:rPr>
                          <w:t>4</w:t>
                        </w:r>
                      </w:p>
                    </w:tc>
                    <w:tc>
                      <w:tcPr>
                        <w:tcW w:w="2484" w:type="dxa"/>
                      </w:tcPr>
                      <w:p>
                        <w:pPr>
                          <w:pStyle w:val="TableParagraph"/>
                          <w:spacing w:before="3" w:line="250" w:lineRule="exact"/>
                          <w:ind w:left="173" w:right="159"/>
                          <w:jc w:val="center"/>
                          <w:rPr>
                            <w:sz w:val="21"/>
                          </w:rPr>
                        </w:pPr>
                        <w:r>
                          <w:rPr>
                            <w:sz w:val="21"/>
                          </w:rPr>
                          <w:t>基本农田保护区</w:t>
                        </w:r>
                      </w:p>
                    </w:tc>
                    <w:tc>
                      <w:tcPr>
                        <w:tcW w:w="4476" w:type="dxa"/>
                      </w:tcPr>
                      <w:p>
                        <w:pPr>
                          <w:pStyle w:val="TableParagraph"/>
                          <w:spacing w:before="3" w:line="250" w:lineRule="exact"/>
                          <w:ind w:left="10"/>
                          <w:jc w:val="center"/>
                          <w:rPr>
                            <w:sz w:val="21"/>
                          </w:rPr>
                        </w:pPr>
                        <w:r>
                          <w:rPr>
                            <w:w w:val="100"/>
                            <w:sz w:val="21"/>
                          </w:rPr>
                          <w:t>否</w:t>
                        </w:r>
                      </w:p>
                    </w:tc>
                  </w:tr>
                  <w:tr>
                    <w:tblPrEx>
                      <w:tblW w:w="0" w:type="auto"/>
                      <w:tblInd w:w="5" w:type="dxa"/>
                      <w:tblLayout w:type="fixed"/>
                      <w:tblCellMar>
                        <w:top w:w="0" w:type="dxa"/>
                        <w:left w:w="0" w:type="dxa"/>
                        <w:bottom w:w="0" w:type="dxa"/>
                        <w:right w:w="0" w:type="dxa"/>
                      </w:tblCellMar>
                    </w:tblPrEx>
                    <w:trPr>
                      <w:trHeight w:val="273"/>
                    </w:trPr>
                    <w:tc>
                      <w:tcPr>
                        <w:tcW w:w="770" w:type="dxa"/>
                      </w:tcPr>
                      <w:p>
                        <w:pPr>
                          <w:pStyle w:val="TableParagraph"/>
                          <w:spacing w:line="235" w:lineRule="exact"/>
                          <w:ind w:left="7"/>
                          <w:jc w:val="center"/>
                          <w:rPr>
                            <w:rFonts w:ascii="Times New Roman"/>
                            <w:sz w:val="21"/>
                          </w:rPr>
                        </w:pPr>
                        <w:r>
                          <w:rPr>
                            <w:rFonts w:ascii="Times New Roman"/>
                            <w:w w:val="100"/>
                            <w:sz w:val="21"/>
                          </w:rPr>
                          <w:t>5</w:t>
                        </w:r>
                      </w:p>
                    </w:tc>
                    <w:tc>
                      <w:tcPr>
                        <w:tcW w:w="2484" w:type="dxa"/>
                      </w:tcPr>
                      <w:p>
                        <w:pPr>
                          <w:pStyle w:val="TableParagraph"/>
                          <w:spacing w:before="1" w:line="252" w:lineRule="exact"/>
                          <w:ind w:left="173" w:right="159"/>
                          <w:jc w:val="center"/>
                          <w:rPr>
                            <w:sz w:val="21"/>
                          </w:rPr>
                        </w:pPr>
                        <w:r>
                          <w:rPr>
                            <w:sz w:val="21"/>
                          </w:rPr>
                          <w:t>风景名胜保护区</w:t>
                        </w:r>
                      </w:p>
                    </w:tc>
                    <w:tc>
                      <w:tcPr>
                        <w:tcW w:w="4476" w:type="dxa"/>
                      </w:tcPr>
                      <w:p>
                        <w:pPr>
                          <w:pStyle w:val="TableParagraph"/>
                          <w:spacing w:before="1" w:line="252" w:lineRule="exact"/>
                          <w:ind w:left="10"/>
                          <w:jc w:val="center"/>
                          <w:rPr>
                            <w:sz w:val="21"/>
                          </w:rPr>
                        </w:pPr>
                        <w:r>
                          <w:rPr>
                            <w:w w:val="100"/>
                            <w:sz w:val="21"/>
                          </w:rPr>
                          <w:t>否</w:t>
                        </w:r>
                      </w:p>
                    </w:tc>
                  </w:tr>
                  <w:tr>
                    <w:tblPrEx>
                      <w:tblW w:w="0" w:type="auto"/>
                      <w:tblInd w:w="5" w:type="dxa"/>
                      <w:tblLayout w:type="fixed"/>
                      <w:tblCellMar>
                        <w:top w:w="0" w:type="dxa"/>
                        <w:left w:w="0" w:type="dxa"/>
                        <w:bottom w:w="0" w:type="dxa"/>
                        <w:right w:w="0" w:type="dxa"/>
                      </w:tblCellMar>
                    </w:tblPrEx>
                    <w:trPr>
                      <w:trHeight w:val="270"/>
                    </w:trPr>
                    <w:tc>
                      <w:tcPr>
                        <w:tcW w:w="770" w:type="dxa"/>
                      </w:tcPr>
                      <w:p>
                        <w:pPr>
                          <w:pStyle w:val="TableParagraph"/>
                          <w:spacing w:line="235" w:lineRule="exact"/>
                          <w:ind w:left="7"/>
                          <w:jc w:val="center"/>
                          <w:rPr>
                            <w:rFonts w:ascii="Times New Roman"/>
                            <w:sz w:val="21"/>
                          </w:rPr>
                        </w:pPr>
                        <w:r>
                          <w:rPr>
                            <w:rFonts w:ascii="Times New Roman"/>
                            <w:w w:val="100"/>
                            <w:sz w:val="21"/>
                          </w:rPr>
                          <w:t>6</w:t>
                        </w:r>
                      </w:p>
                    </w:tc>
                    <w:tc>
                      <w:tcPr>
                        <w:tcW w:w="2484" w:type="dxa"/>
                      </w:tcPr>
                      <w:p>
                        <w:pPr>
                          <w:pStyle w:val="TableParagraph"/>
                          <w:spacing w:before="1" w:line="250" w:lineRule="exact"/>
                          <w:ind w:left="173" w:right="159"/>
                          <w:jc w:val="center"/>
                          <w:rPr>
                            <w:sz w:val="21"/>
                          </w:rPr>
                        </w:pPr>
                        <w:r>
                          <w:rPr>
                            <w:sz w:val="21"/>
                          </w:rPr>
                          <w:t>是否水源保护区</w:t>
                        </w:r>
                      </w:p>
                    </w:tc>
                    <w:tc>
                      <w:tcPr>
                        <w:tcW w:w="4476" w:type="dxa"/>
                      </w:tcPr>
                      <w:p>
                        <w:pPr>
                          <w:pStyle w:val="TableParagraph"/>
                          <w:spacing w:before="1" w:line="250" w:lineRule="exact"/>
                          <w:ind w:left="10"/>
                          <w:jc w:val="center"/>
                          <w:rPr>
                            <w:sz w:val="21"/>
                          </w:rPr>
                        </w:pPr>
                        <w:r>
                          <w:rPr>
                            <w:w w:val="100"/>
                            <w:sz w:val="21"/>
                          </w:rPr>
                          <w:t>否</w:t>
                        </w:r>
                      </w:p>
                    </w:tc>
                  </w:tr>
                  <w:tr>
                    <w:tblPrEx>
                      <w:tblW w:w="0" w:type="auto"/>
                      <w:tblInd w:w="5" w:type="dxa"/>
                      <w:tblLayout w:type="fixed"/>
                      <w:tblCellMar>
                        <w:top w:w="0" w:type="dxa"/>
                        <w:left w:w="0" w:type="dxa"/>
                        <w:bottom w:w="0" w:type="dxa"/>
                        <w:right w:w="0" w:type="dxa"/>
                      </w:tblCellMar>
                    </w:tblPrEx>
                    <w:trPr>
                      <w:trHeight w:val="273"/>
                    </w:trPr>
                    <w:tc>
                      <w:tcPr>
                        <w:tcW w:w="770" w:type="dxa"/>
                      </w:tcPr>
                      <w:p>
                        <w:pPr>
                          <w:pStyle w:val="TableParagraph"/>
                          <w:spacing w:line="235" w:lineRule="exact"/>
                          <w:ind w:left="7"/>
                          <w:jc w:val="center"/>
                          <w:rPr>
                            <w:rFonts w:ascii="Times New Roman"/>
                            <w:sz w:val="21"/>
                          </w:rPr>
                        </w:pPr>
                        <w:r>
                          <w:rPr>
                            <w:rFonts w:ascii="Times New Roman"/>
                            <w:w w:val="100"/>
                            <w:sz w:val="21"/>
                          </w:rPr>
                          <w:t>7</w:t>
                        </w:r>
                      </w:p>
                    </w:tc>
                    <w:tc>
                      <w:tcPr>
                        <w:tcW w:w="2484" w:type="dxa"/>
                      </w:tcPr>
                      <w:p>
                        <w:pPr>
                          <w:pStyle w:val="TableParagraph"/>
                          <w:spacing w:before="1" w:line="252" w:lineRule="exact"/>
                          <w:ind w:left="171" w:right="160"/>
                          <w:jc w:val="center"/>
                          <w:rPr>
                            <w:sz w:val="21"/>
                          </w:rPr>
                        </w:pPr>
                        <w:r>
                          <w:rPr>
                            <w:sz w:val="21"/>
                          </w:rPr>
                          <w:t>水库库区</w:t>
                        </w:r>
                      </w:p>
                    </w:tc>
                    <w:tc>
                      <w:tcPr>
                        <w:tcW w:w="4476" w:type="dxa"/>
                      </w:tcPr>
                      <w:p>
                        <w:pPr>
                          <w:pStyle w:val="TableParagraph"/>
                          <w:spacing w:before="1" w:line="252" w:lineRule="exact"/>
                          <w:ind w:left="10"/>
                          <w:jc w:val="center"/>
                          <w:rPr>
                            <w:sz w:val="21"/>
                          </w:rPr>
                        </w:pPr>
                        <w:r>
                          <w:rPr>
                            <w:w w:val="100"/>
                            <w:sz w:val="21"/>
                          </w:rPr>
                          <w:t>否</w:t>
                        </w:r>
                      </w:p>
                    </w:tc>
                  </w:tr>
                  <w:tr>
                    <w:tblPrEx>
                      <w:tblW w:w="0" w:type="auto"/>
                      <w:tblInd w:w="5" w:type="dxa"/>
                      <w:tblLayout w:type="fixed"/>
                      <w:tblCellMar>
                        <w:top w:w="0" w:type="dxa"/>
                        <w:left w:w="0" w:type="dxa"/>
                        <w:bottom w:w="0" w:type="dxa"/>
                        <w:right w:w="0" w:type="dxa"/>
                      </w:tblCellMar>
                    </w:tblPrEx>
                    <w:trPr>
                      <w:trHeight w:val="544"/>
                    </w:trPr>
                    <w:tc>
                      <w:tcPr>
                        <w:tcW w:w="770" w:type="dxa"/>
                      </w:tcPr>
                      <w:p>
                        <w:pPr>
                          <w:pStyle w:val="TableParagraph"/>
                          <w:spacing w:line="235" w:lineRule="exact"/>
                          <w:ind w:left="7"/>
                          <w:jc w:val="center"/>
                          <w:rPr>
                            <w:rFonts w:ascii="Times New Roman"/>
                            <w:sz w:val="21"/>
                          </w:rPr>
                        </w:pPr>
                        <w:r>
                          <w:rPr>
                            <w:rFonts w:ascii="Times New Roman"/>
                            <w:w w:val="100"/>
                            <w:sz w:val="21"/>
                          </w:rPr>
                          <w:t>8</w:t>
                        </w:r>
                      </w:p>
                    </w:tc>
                    <w:tc>
                      <w:tcPr>
                        <w:tcW w:w="2484" w:type="dxa"/>
                      </w:tcPr>
                      <w:p>
                        <w:pPr>
                          <w:pStyle w:val="TableParagraph"/>
                          <w:spacing w:before="1"/>
                          <w:ind w:left="173" w:right="160"/>
                          <w:jc w:val="center"/>
                          <w:rPr>
                            <w:sz w:val="21"/>
                          </w:rPr>
                        </w:pPr>
                        <w:r>
                          <w:rPr>
                            <w:sz w:val="21"/>
                          </w:rPr>
                          <w:t>是否水质净化厂集水范</w:t>
                        </w:r>
                      </w:p>
                      <w:p>
                        <w:pPr>
                          <w:pStyle w:val="TableParagraph"/>
                          <w:spacing w:before="5" w:line="250" w:lineRule="exact"/>
                          <w:ind w:left="9"/>
                          <w:jc w:val="center"/>
                          <w:rPr>
                            <w:sz w:val="21"/>
                          </w:rPr>
                        </w:pPr>
                        <w:r>
                          <w:rPr>
                            <w:w w:val="100"/>
                            <w:sz w:val="21"/>
                          </w:rPr>
                          <w:t>围</w:t>
                        </w:r>
                      </w:p>
                    </w:tc>
                    <w:tc>
                      <w:tcPr>
                        <w:tcW w:w="4476" w:type="dxa"/>
                      </w:tcPr>
                      <w:p>
                        <w:pPr>
                          <w:pStyle w:val="TableParagraph"/>
                          <w:spacing w:before="1"/>
                          <w:ind w:left="132" w:right="120"/>
                          <w:jc w:val="center"/>
                          <w:rPr>
                            <w:sz w:val="21"/>
                          </w:rPr>
                        </w:pPr>
                        <w:r>
                          <w:rPr>
                            <w:sz w:val="21"/>
                          </w:rPr>
                          <w:t>是，三灶水质净化厂</w:t>
                        </w:r>
                      </w:p>
                    </w:tc>
                  </w:tr>
                </w:tbl>
                <w:p>
                  <w:pPr>
                    <w:pStyle w:val="BodyText"/>
                  </w:pPr>
                </w:p>
              </w:txbxContent>
            </v:textbox>
          </v:shape>
        </w:pict>
      </w:r>
      <w:r>
        <w:rPr>
          <w:sz w:val="22"/>
        </w:rPr>
        <w:t>区域</w:t>
      </w:r>
    </w:p>
    <w:p>
      <w:pPr>
        <w:pStyle w:val="Heading2"/>
        <w:tabs>
          <w:tab w:val="left" w:pos="1497"/>
        </w:tabs>
        <w:spacing w:line="361" w:lineRule="exact"/>
        <w:ind w:left="629"/>
      </w:pPr>
      <w:r>
        <w:rPr>
          <w:rFonts w:ascii="宋体" w:eastAsia="宋体" w:hint="eastAsia"/>
          <w:b w:val="0"/>
          <w:position w:val="9"/>
          <w:sz w:val="22"/>
        </w:rPr>
        <w:t>环</w:t>
      </w:r>
      <w:r>
        <w:rPr>
          <w:rFonts w:ascii="宋体" w:eastAsia="宋体" w:hint="eastAsia"/>
          <w:b w:val="0"/>
          <w:position w:val="9"/>
          <w:sz w:val="22"/>
        </w:rPr>
        <w:tab/>
      </w:r>
      <w:r>
        <w:t>一、环境空气质量状况</w:t>
      </w:r>
    </w:p>
    <w:p>
      <w:pPr>
        <w:spacing w:before="0" w:line="209" w:lineRule="exact"/>
        <w:ind w:left="629" w:right="0" w:firstLine="0"/>
        <w:jc w:val="left"/>
      </w:pPr>
      <w:r>
        <w:rPr>
          <w:w w:val="100"/>
          <w:sz w:val="22"/>
        </w:rPr>
        <w:t>境</w:t>
      </w:r>
    </w:p>
    <w:p>
      <w:pPr>
        <w:pStyle w:val="Heading2"/>
        <w:tabs>
          <w:tab w:val="left" w:pos="1497"/>
        </w:tabs>
        <w:spacing w:before="7" w:line="364" w:lineRule="exact"/>
        <w:ind w:left="629"/>
      </w:pPr>
      <w:r>
        <w:rPr>
          <w:rFonts w:ascii="宋体" w:eastAsia="宋体" w:hint="eastAsia"/>
          <w:b w:val="0"/>
          <w:position w:val="10"/>
          <w:sz w:val="22"/>
        </w:rPr>
        <w:t>质</w:t>
      </w:r>
      <w:r>
        <w:rPr>
          <w:rFonts w:ascii="宋体" w:eastAsia="宋体" w:hint="eastAsia"/>
          <w:b w:val="0"/>
          <w:position w:val="10"/>
          <w:sz w:val="22"/>
        </w:rPr>
        <w:tab/>
      </w:r>
      <w:r>
        <w:t>（</w:t>
      </w:r>
      <w:r>
        <w:rPr>
          <w:rFonts w:ascii="Times New Roman" w:eastAsia="Times New Roman"/>
        </w:rPr>
        <w:t>1</w:t>
      </w:r>
      <w:r>
        <w:t>）常规污染物</w:t>
      </w:r>
    </w:p>
    <w:p>
      <w:pPr>
        <w:spacing w:before="0" w:line="191" w:lineRule="exact"/>
        <w:ind w:left="629" w:right="0" w:firstLine="0"/>
        <w:jc w:val="left"/>
      </w:pPr>
      <w:r>
        <w:rPr>
          <w:w w:val="100"/>
          <w:sz w:val="22"/>
        </w:rPr>
        <w:t>量</w:t>
      </w:r>
    </w:p>
    <w:p>
      <w:pPr>
        <w:pStyle w:val="BodyText"/>
        <w:tabs>
          <w:tab w:val="left" w:pos="1538"/>
        </w:tabs>
        <w:spacing w:line="297" w:lineRule="exact"/>
        <w:ind w:left="629"/>
        <w:rPr>
          <w:rFonts w:ascii="Times New Roman" w:eastAsia="Times New Roman"/>
        </w:rPr>
      </w:pPr>
      <w:r>
        <w:rPr>
          <w:sz w:val="22"/>
        </w:rPr>
        <w:t>现</w:t>
      </w:r>
      <w:r>
        <w:rPr>
          <w:sz w:val="22"/>
        </w:rPr>
        <w:tab/>
      </w:r>
      <w:r>
        <w:t>根</w:t>
      </w:r>
      <w:r>
        <w:rPr>
          <w:spacing w:val="-75"/>
        </w:rPr>
        <w:t>据</w:t>
      </w:r>
      <w:r>
        <w:t>《珠海市生态环境局关于印</w:t>
      </w:r>
      <w:r>
        <w:rPr>
          <w:spacing w:val="-75"/>
        </w:rPr>
        <w:t>发</w:t>
      </w:r>
      <w:r>
        <w:t>《珠海市环境空气质量功能区划</w:t>
      </w:r>
      <w:r>
        <w:rPr>
          <w:spacing w:val="-75"/>
        </w:rPr>
        <w:t>分</w:t>
      </w:r>
      <w:r>
        <w:t>（</w:t>
      </w:r>
      <w:r>
        <w:rPr>
          <w:rFonts w:ascii="Times New Roman" w:eastAsia="Times New Roman"/>
        </w:rPr>
        <w:t>2022</w:t>
      </w:r>
    </w:p>
    <w:p>
      <w:pPr>
        <w:spacing w:before="0" w:line="221" w:lineRule="exact"/>
        <w:ind w:left="629" w:right="0" w:firstLine="0"/>
        <w:jc w:val="left"/>
      </w:pPr>
      <w:r>
        <w:rPr>
          <w:w w:val="100"/>
          <w:sz w:val="22"/>
        </w:rPr>
        <w:t>状</w:t>
      </w:r>
    </w:p>
    <w:p>
      <w:pPr>
        <w:pStyle w:val="BodyText"/>
        <w:spacing w:line="248" w:lineRule="exact"/>
        <w:ind w:left="1058"/>
      </w:pPr>
      <w:r>
        <w:t>年修订</w:t>
      </w:r>
      <w:r>
        <w:rPr>
          <w:spacing w:val="-20"/>
        </w:rPr>
        <w:t>）</w:t>
      </w:r>
      <w:r>
        <w:rPr>
          <w:spacing w:val="-13"/>
        </w:rPr>
        <w:t>》的通知》</w:t>
      </w:r>
      <w:r>
        <w:rPr>
          <w:spacing w:val="-3"/>
        </w:rPr>
        <w:t>（</w:t>
      </w:r>
      <w:r>
        <w:rPr>
          <w:spacing w:val="-7"/>
        </w:rPr>
        <w:t>珠环〔</w:t>
      </w:r>
      <w:r>
        <w:rPr>
          <w:rFonts w:ascii="Times New Roman" w:eastAsia="Times New Roman"/>
        </w:rPr>
        <w:t>2022</w:t>
      </w:r>
      <w:r>
        <w:rPr>
          <w:spacing w:val="-20"/>
        </w:rPr>
        <w:t>〕</w:t>
      </w:r>
      <w:r>
        <w:rPr>
          <w:rFonts w:ascii="Times New Roman" w:eastAsia="Times New Roman"/>
        </w:rPr>
        <w:t xml:space="preserve">197 </w:t>
      </w:r>
      <w:r>
        <w:t>号</w:t>
      </w:r>
      <w:r>
        <w:rPr>
          <w:spacing w:val="-21"/>
        </w:rPr>
        <w:t>）</w:t>
      </w:r>
      <w:r>
        <w:rPr>
          <w:spacing w:val="-5"/>
        </w:rPr>
        <w:t>，本项目所在区域的环境空气质量</w:t>
      </w:r>
    </w:p>
    <w:p>
      <w:pPr>
        <w:pStyle w:val="BodyText"/>
        <w:spacing w:before="158" w:line="364" w:lineRule="auto"/>
        <w:ind w:left="1058" w:right="484"/>
      </w:pPr>
      <w:r>
        <w:t>功能划分为二类区，执行《环境空气质量标准》（</w:t>
      </w:r>
      <w:r>
        <w:rPr>
          <w:rFonts w:ascii="Times New Roman" w:eastAsia="Times New Roman"/>
        </w:rPr>
        <w:t>GB3095-2012</w:t>
      </w:r>
      <w:r>
        <w:t>）</w:t>
      </w:r>
      <w:r>
        <w:rPr>
          <w:rFonts w:ascii="Times New Roman" w:eastAsia="Times New Roman"/>
        </w:rPr>
        <w:t xml:space="preserve">2018 </w:t>
      </w:r>
      <w:r>
        <w:t>年修改</w:t>
      </w:r>
      <w:r>
        <w:rPr>
          <w:position w:val="2"/>
        </w:rPr>
        <w:t xml:space="preserve">单的二级标准。主要评价因子为 </w:t>
      </w:r>
      <w:r>
        <w:rPr>
          <w:rFonts w:ascii="Times New Roman" w:eastAsia="Times New Roman"/>
          <w:position w:val="2"/>
        </w:rPr>
        <w:t>SO</w:t>
      </w:r>
      <w:r>
        <w:rPr>
          <w:rFonts w:ascii="Times New Roman" w:eastAsia="Times New Roman"/>
          <w:sz w:val="16"/>
        </w:rPr>
        <w:t>2</w:t>
      </w:r>
      <w:r>
        <w:rPr>
          <w:position w:val="2"/>
        </w:rPr>
        <w:t>、</w:t>
      </w:r>
      <w:r>
        <w:rPr>
          <w:rFonts w:ascii="Times New Roman" w:eastAsia="Times New Roman"/>
          <w:position w:val="2"/>
        </w:rPr>
        <w:t>NO</w:t>
      </w:r>
      <w:r>
        <w:rPr>
          <w:rFonts w:ascii="Times New Roman" w:eastAsia="Times New Roman"/>
          <w:sz w:val="16"/>
        </w:rPr>
        <w:t>2</w:t>
      </w:r>
      <w:r>
        <w:rPr>
          <w:position w:val="2"/>
        </w:rPr>
        <w:t>、</w:t>
      </w:r>
      <w:r>
        <w:rPr>
          <w:rFonts w:ascii="Times New Roman" w:eastAsia="Times New Roman"/>
          <w:position w:val="2"/>
        </w:rPr>
        <w:t>CO</w:t>
      </w:r>
      <w:r>
        <w:rPr>
          <w:position w:val="2"/>
        </w:rPr>
        <w:t>、</w:t>
      </w:r>
      <w:r>
        <w:rPr>
          <w:rFonts w:ascii="Times New Roman" w:eastAsia="Times New Roman"/>
          <w:position w:val="2"/>
        </w:rPr>
        <w:t>O</w:t>
      </w:r>
      <w:r>
        <w:rPr>
          <w:rFonts w:ascii="Times New Roman" w:eastAsia="Times New Roman"/>
          <w:sz w:val="16"/>
        </w:rPr>
        <w:t>3</w:t>
      </w:r>
      <w:r>
        <w:rPr>
          <w:position w:val="2"/>
        </w:rPr>
        <w:t>、</w:t>
      </w:r>
      <w:r>
        <w:rPr>
          <w:rFonts w:ascii="Times New Roman" w:eastAsia="Times New Roman"/>
          <w:position w:val="2"/>
        </w:rPr>
        <w:t>PM</w:t>
      </w:r>
      <w:r>
        <w:rPr>
          <w:rFonts w:ascii="Times New Roman" w:eastAsia="Times New Roman"/>
          <w:sz w:val="16"/>
        </w:rPr>
        <w:t>2.5</w:t>
      </w:r>
      <w:r>
        <w:rPr>
          <w:position w:val="2"/>
        </w:rPr>
        <w:t>、</w:t>
      </w:r>
      <w:r>
        <w:rPr>
          <w:rFonts w:ascii="Times New Roman" w:eastAsia="Times New Roman"/>
          <w:position w:val="2"/>
        </w:rPr>
        <w:t>PM</w:t>
      </w:r>
      <w:r>
        <w:rPr>
          <w:rFonts w:ascii="Times New Roman" w:eastAsia="Times New Roman"/>
          <w:sz w:val="16"/>
        </w:rPr>
        <w:t xml:space="preserve">10 </w:t>
      </w:r>
      <w:r>
        <w:rPr>
          <w:position w:val="2"/>
        </w:rPr>
        <w:t>等。</w:t>
      </w:r>
    </w:p>
    <w:p>
      <w:pPr>
        <w:pStyle w:val="BodyText"/>
        <w:spacing w:line="307" w:lineRule="exact"/>
        <w:ind w:left="1538"/>
      </w:pPr>
      <w:r>
        <w:rPr>
          <w:spacing w:val="-6"/>
        </w:rPr>
        <w:t xml:space="preserve">根据珠海市生态环境局 </w:t>
      </w:r>
      <w:r>
        <w:rPr>
          <w:rFonts w:ascii="Times New Roman" w:eastAsia="Times New Roman"/>
        </w:rPr>
        <w:t xml:space="preserve">2025 </w:t>
      </w:r>
      <w:r>
        <w:rPr>
          <w:spacing w:val="-30"/>
        </w:rPr>
        <w:t xml:space="preserve">年 </w:t>
      </w:r>
      <w:r>
        <w:rPr>
          <w:rFonts w:ascii="Times New Roman" w:eastAsia="Times New Roman"/>
        </w:rPr>
        <w:t xml:space="preserve">5 </w:t>
      </w:r>
      <w:r>
        <w:rPr>
          <w:spacing w:val="-30"/>
        </w:rPr>
        <w:t xml:space="preserve">月 </w:t>
      </w:r>
      <w:r>
        <w:rPr>
          <w:rFonts w:ascii="Times New Roman" w:eastAsia="Times New Roman"/>
        </w:rPr>
        <w:t xml:space="preserve">22 </w:t>
      </w:r>
      <w:r>
        <w:rPr>
          <w:spacing w:val="-9"/>
        </w:rPr>
        <w:t>日发布的《</w:t>
      </w:r>
      <w:r>
        <w:rPr>
          <w:rFonts w:ascii="Times New Roman" w:eastAsia="Times New Roman"/>
        </w:rPr>
        <w:t xml:space="preserve">2022 </w:t>
      </w:r>
      <w:r>
        <w:t>年珠海市环境质量</w:t>
      </w:r>
    </w:p>
    <w:p>
      <w:pPr>
        <w:pStyle w:val="BodyText"/>
        <w:spacing w:before="160"/>
        <w:ind w:left="1058"/>
        <w:jc w:val="both"/>
      </w:pPr>
      <w:r>
        <w:rPr>
          <w:spacing w:val="-4"/>
        </w:rPr>
        <w:t xml:space="preserve">状况》可知，环境空气质量达标率为 </w:t>
      </w:r>
      <w:r>
        <w:rPr>
          <w:rFonts w:ascii="Times New Roman" w:eastAsia="Times New Roman"/>
        </w:rPr>
        <w:t>89.9%</w:t>
      </w:r>
      <w:r>
        <w:rPr>
          <w:spacing w:val="-20"/>
        </w:rPr>
        <w:t xml:space="preserve">，较 </w:t>
      </w:r>
      <w:r>
        <w:rPr>
          <w:rFonts w:ascii="Times New Roman" w:eastAsia="Times New Roman"/>
        </w:rPr>
        <w:t xml:space="preserve">2021 </w:t>
      </w:r>
      <w:r>
        <w:rPr>
          <w:spacing w:val="-12"/>
        </w:rPr>
        <w:t xml:space="preserve">年同期低 </w:t>
      </w:r>
      <w:r>
        <w:rPr>
          <w:rFonts w:ascii="Times New Roman" w:eastAsia="Times New Roman"/>
        </w:rPr>
        <w:t xml:space="preserve">5.2 </w:t>
      </w:r>
      <w:r>
        <w:t>个百分点，</w:t>
      </w:r>
    </w:p>
    <w:p>
      <w:pPr>
        <w:pStyle w:val="BodyText"/>
        <w:spacing w:before="159"/>
        <w:ind w:left="1058"/>
        <w:jc w:val="both"/>
      </w:pPr>
      <w:r>
        <w:rPr>
          <w:spacing w:val="-8"/>
        </w:rPr>
        <w:t xml:space="preserve">有效监测天数共 </w:t>
      </w:r>
      <w:r>
        <w:rPr>
          <w:rFonts w:ascii="Times New Roman" w:eastAsia="Times New Roman"/>
        </w:rPr>
        <w:t xml:space="preserve">365 </w:t>
      </w:r>
      <w:r>
        <w:rPr>
          <w:spacing w:val="-16"/>
        </w:rPr>
        <w:t xml:space="preserve">天，其中：优 </w:t>
      </w:r>
      <w:r>
        <w:rPr>
          <w:rFonts w:ascii="Times New Roman" w:eastAsia="Times New Roman"/>
        </w:rPr>
        <w:t xml:space="preserve">207 </w:t>
      </w:r>
      <w:r>
        <w:rPr>
          <w:spacing w:val="-21"/>
        </w:rPr>
        <w:t xml:space="preserve">天，良 </w:t>
      </w:r>
      <w:r>
        <w:rPr>
          <w:rFonts w:ascii="Times New Roman" w:eastAsia="Times New Roman"/>
        </w:rPr>
        <w:t xml:space="preserve">121 </w:t>
      </w:r>
      <w:r>
        <w:rPr>
          <w:spacing w:val="-13"/>
        </w:rPr>
        <w:t xml:space="preserve">天，轻度污染 </w:t>
      </w:r>
      <w:r>
        <w:rPr>
          <w:rFonts w:ascii="Times New Roman" w:eastAsia="Times New Roman"/>
        </w:rPr>
        <w:t xml:space="preserve">31 </w:t>
      </w:r>
      <w:r>
        <w:rPr>
          <w:spacing w:val="-5"/>
        </w:rPr>
        <w:t>天，中度污</w:t>
      </w:r>
    </w:p>
    <w:p>
      <w:pPr>
        <w:pStyle w:val="BodyText"/>
        <w:spacing w:before="160" w:line="364" w:lineRule="auto"/>
        <w:ind w:left="1058" w:right="482"/>
        <w:jc w:val="both"/>
      </w:pPr>
      <w:r>
        <w:rPr>
          <w:spacing w:val="-30"/>
        </w:rPr>
        <w:t xml:space="preserve">染 </w:t>
      </w:r>
      <w:r>
        <w:rPr>
          <w:rFonts w:ascii="Times New Roman" w:eastAsia="Times New Roman"/>
        </w:rPr>
        <w:t xml:space="preserve">5 </w:t>
      </w:r>
      <w:r>
        <w:rPr>
          <w:spacing w:val="-13"/>
        </w:rPr>
        <w:t xml:space="preserve">天，重度污染 </w:t>
      </w:r>
      <w:r>
        <w:rPr>
          <w:rFonts w:ascii="Times New Roman" w:eastAsia="Times New Roman"/>
        </w:rPr>
        <w:t xml:space="preserve">1 </w:t>
      </w:r>
      <w:r>
        <w:rPr>
          <w:spacing w:val="-12"/>
        </w:rPr>
        <w:t xml:space="preserve">天；优良天数共计 </w:t>
      </w:r>
      <w:r>
        <w:rPr>
          <w:rFonts w:ascii="Times New Roman" w:eastAsia="Times New Roman"/>
        </w:rPr>
        <w:t xml:space="preserve">328 </w:t>
      </w:r>
      <w:r>
        <w:rPr>
          <w:spacing w:val="-13"/>
        </w:rPr>
        <w:t xml:space="preserve">天，同比减少 </w:t>
      </w:r>
      <w:r>
        <w:rPr>
          <w:rFonts w:ascii="Times New Roman" w:eastAsia="Times New Roman"/>
        </w:rPr>
        <w:t xml:space="preserve">19 </w:t>
      </w:r>
      <w:r>
        <w:rPr>
          <w:spacing w:val="-7"/>
        </w:rPr>
        <w:t>天。全市六项污染</w:t>
      </w:r>
      <w:r>
        <w:rPr>
          <w:spacing w:val="-12"/>
          <w:position w:val="2"/>
        </w:rPr>
        <w:t xml:space="preserve">物中 </w:t>
      </w:r>
      <w:r>
        <w:rPr>
          <w:rFonts w:ascii="Times New Roman" w:eastAsia="Times New Roman"/>
          <w:position w:val="2"/>
        </w:rPr>
        <w:t>SO</w:t>
      </w:r>
      <w:r>
        <w:rPr>
          <w:rFonts w:ascii="Times New Roman" w:eastAsia="Times New Roman"/>
          <w:sz w:val="16"/>
        </w:rPr>
        <w:t xml:space="preserve">2 </w:t>
      </w:r>
      <w:r>
        <w:rPr>
          <w:spacing w:val="-17"/>
          <w:position w:val="2"/>
        </w:rPr>
        <w:t xml:space="preserve">和 </w:t>
      </w:r>
      <w:r>
        <w:rPr>
          <w:rFonts w:ascii="Times New Roman" w:eastAsia="Times New Roman"/>
          <w:position w:val="2"/>
        </w:rPr>
        <w:t>O</w:t>
      </w:r>
      <w:r>
        <w:rPr>
          <w:rFonts w:ascii="Times New Roman" w:eastAsia="Times New Roman"/>
          <w:sz w:val="16"/>
        </w:rPr>
        <w:t>3</w:t>
      </w:r>
      <w:r>
        <w:rPr>
          <w:rFonts w:ascii="Times New Roman" w:eastAsia="Times New Roman"/>
          <w:position w:val="2"/>
        </w:rPr>
        <w:t xml:space="preserve">-8h </w:t>
      </w:r>
      <w:r>
        <w:rPr>
          <w:position w:val="2"/>
        </w:rPr>
        <w:t>均值同比上升，</w:t>
      </w:r>
      <w:r>
        <w:rPr>
          <w:rFonts w:ascii="Times New Roman" w:eastAsia="Times New Roman"/>
          <w:position w:val="2"/>
        </w:rPr>
        <w:t xml:space="preserve">CO </w:t>
      </w:r>
      <w:r>
        <w:rPr>
          <w:position w:val="2"/>
        </w:rPr>
        <w:t>均值同比持平，其余污染物均值同比下</w:t>
      </w:r>
      <w:r>
        <w:t>降。</w:t>
      </w:r>
      <w:r>
        <w:rPr>
          <w:rFonts w:ascii="Times New Roman" w:eastAsia="Times New Roman"/>
        </w:rPr>
        <w:t xml:space="preserve">2022 </w:t>
      </w:r>
      <w:r>
        <w:t>年珠海市全年空气质量指标数值如下：</w:t>
      </w:r>
    </w:p>
    <w:p>
      <w:pPr>
        <w:spacing w:after="0" w:line="364" w:lineRule="auto"/>
        <w:jc w:val="both"/>
        <w:sectPr>
          <w:pgSz w:w="11910" w:h="16850"/>
          <w:pgMar w:top="1600" w:right="1160" w:bottom="280" w:left="1020" w:header="720" w:footer="720" w:gutter="0"/>
          <w:pgNumType w:start="39"/>
          <w:cols w:num="1" w:space="720"/>
        </w:sectPr>
      </w:pPr>
    </w:p>
    <w:p>
      <w:pPr>
        <w:spacing w:before="54"/>
        <w:ind w:left="3082" w:right="0" w:firstLine="0"/>
        <w:jc w:val="left"/>
        <w:rPr>
          <w:rFonts w:ascii="微软雅黑" w:eastAsia="微软雅黑" w:hint="eastAsia"/>
          <w:b/>
          <w:sz w:val="21"/>
        </w:rPr>
      </w:pPr>
      <w:r>
        <w:pict>
          <v:group id="_x0000_s1420" o:spid="_x0000_s1415" style="width:442.3pt;height:641.3pt;margin-top:5pt;margin-left:76.55pt;mso-height-relative:page;mso-position-horizontal-relative:page;mso-width-relative:page;position:absolute;z-index:-251627520" coordorigin="1532,101" coordsize="8846,12826">
            <v:line id="_x0000_s1421" o:spid="_x0000_s1416" style="position:absolute" from="1551,110" to="1966,110" coordsize="21600,21600" stroked="t" strokecolor="black"/>
            <v:rect id="_x0000_s1422" o:spid="_x0000_s1417" style="width:20;height:20;left:1966;position:absolute;top:100" coordsize="21600,21600" filled="t" fillcolor="black" stroked="f"/>
            <v:line id="_x0000_s1423" o:spid="_x0000_s1418" style="position:absolute" from="1985,110" to="10358,110" coordsize="21600,21600" stroked="t" strokecolor="black"/>
            <v:line id="_x0000_s1424" o:spid="_x0000_s1419" style="position:absolute" from="1541,101" to="1541,12907" coordsize="21600,21600" stroked="t" strokecolor="black"/>
            <v:rect id="_x0000_s1425" o:spid="_x0000_s1420" style="width:20;height:20;left:1531;position:absolute;top:12906" coordsize="21600,21600" filled="t" fillcolor="black" stroked="f"/>
            <v:line id="_x0000_s1426" o:spid="_x0000_s1421" style="position:absolute" from="1551,12916" to="1966,12916" coordsize="21600,21600" stroked="t" strokecolor="black"/>
            <v:line id="_x0000_s1427" o:spid="_x0000_s1422" style="position:absolute" from="1971,120" to="1971,12907" coordsize="21600,21600" stroked="t" strokecolor="black"/>
            <v:rect id="_x0000_s1428" o:spid="_x0000_s1423" style="width:20;height:20;left:1966;position:absolute;top:12906" coordsize="21600,21600" filled="t" fillcolor="black" stroked="f"/>
            <v:line id="_x0000_s1429" o:spid="_x0000_s1424" style="position:absolute" from="1985,12916" to="10358,12916" coordsize="21600,21600" stroked="t" strokecolor="black"/>
            <v:line id="_x0000_s1430" o:spid="_x0000_s1425" style="position:absolute" from="10368,101" to="10368,12907" coordsize="21600,21600" stroked="t" strokecolor="black"/>
            <v:rect id="_x0000_s1431" o:spid="_x0000_s1426" style="width:20;height:20;left:10358;position:absolute;top:12906" coordsize="21600,21600" filled="t" fillcolor="black" stroked="f"/>
          </v:group>
        </w:pict>
      </w:r>
      <w:r>
        <w:pict>
          <v:shape id="_x0000_s1432" o:spid="_x0000_s1427" type="#_x0000_t202" style="width:399pt;height:140.2pt;margin-top:19.65pt;margin-left:103.9pt;mso-height-relative:page;mso-position-horizontal-relative:page;mso-width-relative:page;position:absolute;z-index:251689984"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20"/>
                    <w:gridCol w:w="2698"/>
                    <w:gridCol w:w="1505"/>
                    <w:gridCol w:w="1906"/>
                    <w:gridCol w:w="1135"/>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4"/>
                    </w:trPr>
                    <w:tc>
                      <w:tcPr>
                        <w:tcW w:w="720" w:type="dxa"/>
                      </w:tcPr>
                      <w:p>
                        <w:pPr>
                          <w:pStyle w:val="TableParagraph"/>
                          <w:spacing w:before="135"/>
                          <w:ind w:left="129" w:right="120"/>
                          <w:jc w:val="center"/>
                          <w:rPr>
                            <w:sz w:val="21"/>
                          </w:rPr>
                        </w:pPr>
                        <w:r>
                          <w:rPr>
                            <w:sz w:val="21"/>
                          </w:rPr>
                          <w:t>序号</w:t>
                        </w:r>
                      </w:p>
                    </w:tc>
                    <w:tc>
                      <w:tcPr>
                        <w:tcW w:w="2698" w:type="dxa"/>
                      </w:tcPr>
                      <w:p>
                        <w:pPr>
                          <w:pStyle w:val="TableParagraph"/>
                          <w:spacing w:before="135"/>
                          <w:ind w:right="706"/>
                          <w:jc w:val="right"/>
                          <w:rPr>
                            <w:sz w:val="21"/>
                          </w:rPr>
                        </w:pPr>
                        <w:r>
                          <w:rPr>
                            <w:sz w:val="21"/>
                          </w:rPr>
                          <w:t>环境质量指标</w:t>
                        </w:r>
                      </w:p>
                    </w:tc>
                    <w:tc>
                      <w:tcPr>
                        <w:tcW w:w="1505" w:type="dxa"/>
                      </w:tcPr>
                      <w:p>
                        <w:pPr>
                          <w:pStyle w:val="TableParagraph"/>
                          <w:spacing w:before="1"/>
                          <w:ind w:left="182" w:right="170"/>
                          <w:jc w:val="center"/>
                          <w:rPr>
                            <w:sz w:val="21"/>
                          </w:rPr>
                        </w:pPr>
                        <w:r>
                          <w:rPr>
                            <w:rFonts w:ascii="Times New Roman" w:eastAsia="Times New Roman"/>
                            <w:sz w:val="21"/>
                          </w:rPr>
                          <w:t xml:space="preserve">2020 </w:t>
                        </w:r>
                        <w:r>
                          <w:rPr>
                            <w:sz w:val="21"/>
                          </w:rPr>
                          <w:t>年现状</w:t>
                        </w:r>
                      </w:p>
                      <w:p>
                        <w:pPr>
                          <w:pStyle w:val="TableParagraph"/>
                          <w:spacing w:before="2" w:line="252" w:lineRule="exact"/>
                          <w:ind w:left="8"/>
                          <w:jc w:val="center"/>
                          <w:rPr>
                            <w:sz w:val="21"/>
                          </w:rPr>
                        </w:pPr>
                        <w:r>
                          <w:rPr>
                            <w:w w:val="100"/>
                            <w:sz w:val="21"/>
                          </w:rPr>
                          <w:t>值</w:t>
                        </w:r>
                      </w:p>
                    </w:tc>
                    <w:tc>
                      <w:tcPr>
                        <w:tcW w:w="1906" w:type="dxa"/>
                      </w:tcPr>
                      <w:p>
                        <w:pPr>
                          <w:pStyle w:val="TableParagraph"/>
                          <w:spacing w:before="135"/>
                          <w:ind w:left="94" w:right="82"/>
                          <w:jc w:val="center"/>
                          <w:rPr>
                            <w:sz w:val="21"/>
                          </w:rPr>
                        </w:pPr>
                        <w:r>
                          <w:rPr>
                            <w:sz w:val="21"/>
                          </w:rPr>
                          <w:t>环境空气质量标准</w:t>
                        </w:r>
                      </w:p>
                    </w:tc>
                    <w:tc>
                      <w:tcPr>
                        <w:tcW w:w="1135" w:type="dxa"/>
                      </w:tcPr>
                      <w:p>
                        <w:pPr>
                          <w:pStyle w:val="TableParagraph"/>
                          <w:spacing w:before="135"/>
                          <w:ind w:left="103" w:right="92"/>
                          <w:jc w:val="center"/>
                          <w:rPr>
                            <w:sz w:val="21"/>
                          </w:rPr>
                        </w:pPr>
                        <w:r>
                          <w:rPr>
                            <w:sz w:val="21"/>
                          </w:rPr>
                          <w:t>达标分析</w:t>
                        </w:r>
                      </w:p>
                    </w:tc>
                  </w:tr>
                  <w:tr>
                    <w:tblPrEx>
                      <w:tblW w:w="0" w:type="auto"/>
                      <w:tblInd w:w="5" w:type="dxa"/>
                      <w:tblLayout w:type="fixed"/>
                      <w:tblCellMar>
                        <w:top w:w="0" w:type="dxa"/>
                        <w:left w:w="0" w:type="dxa"/>
                        <w:bottom w:w="0" w:type="dxa"/>
                        <w:right w:w="0" w:type="dxa"/>
                      </w:tblCellMar>
                    </w:tblPrEx>
                    <w:trPr>
                      <w:trHeight w:val="270"/>
                    </w:trPr>
                    <w:tc>
                      <w:tcPr>
                        <w:tcW w:w="720" w:type="dxa"/>
                      </w:tcPr>
                      <w:p>
                        <w:pPr>
                          <w:pStyle w:val="TableParagraph"/>
                          <w:spacing w:before="7"/>
                          <w:ind w:left="9"/>
                          <w:jc w:val="center"/>
                          <w:rPr>
                            <w:rFonts w:ascii="Times New Roman"/>
                            <w:sz w:val="21"/>
                          </w:rPr>
                        </w:pPr>
                        <w:r>
                          <w:rPr>
                            <w:rFonts w:ascii="Times New Roman"/>
                            <w:w w:val="100"/>
                            <w:sz w:val="21"/>
                          </w:rPr>
                          <w:t>1</w:t>
                        </w:r>
                      </w:p>
                    </w:tc>
                    <w:tc>
                      <w:tcPr>
                        <w:tcW w:w="2698" w:type="dxa"/>
                      </w:tcPr>
                      <w:p>
                        <w:pPr>
                          <w:pStyle w:val="TableParagraph"/>
                          <w:spacing w:line="251" w:lineRule="exact"/>
                          <w:ind w:right="727"/>
                          <w:jc w:val="right"/>
                          <w:rPr>
                            <w:sz w:val="21"/>
                          </w:rPr>
                        </w:pPr>
                        <w:r>
                          <w:rPr>
                            <w:rFonts w:ascii="Times New Roman" w:eastAsia="Times New Roman"/>
                            <w:position w:val="2"/>
                            <w:sz w:val="21"/>
                          </w:rPr>
                          <w:t>SO</w:t>
                        </w:r>
                        <w:r>
                          <w:rPr>
                            <w:rFonts w:ascii="Times New Roman" w:eastAsia="Times New Roman"/>
                            <w:sz w:val="14"/>
                          </w:rPr>
                          <w:t xml:space="preserve">2 </w:t>
                        </w:r>
                        <w:r>
                          <w:rPr>
                            <w:position w:val="2"/>
                            <w:sz w:val="21"/>
                          </w:rPr>
                          <w:t>年均浓度</w:t>
                        </w:r>
                      </w:p>
                    </w:tc>
                    <w:tc>
                      <w:tcPr>
                        <w:tcW w:w="1505" w:type="dxa"/>
                      </w:tcPr>
                      <w:p>
                        <w:pPr>
                          <w:pStyle w:val="TableParagraph"/>
                          <w:spacing w:before="7"/>
                          <w:ind w:left="8"/>
                          <w:jc w:val="center"/>
                          <w:rPr>
                            <w:rFonts w:ascii="Times New Roman"/>
                            <w:sz w:val="21"/>
                          </w:rPr>
                        </w:pPr>
                        <w:r>
                          <w:rPr>
                            <w:rFonts w:ascii="Times New Roman"/>
                            <w:w w:val="100"/>
                            <w:sz w:val="21"/>
                          </w:rPr>
                          <w:t>8</w:t>
                        </w:r>
                      </w:p>
                    </w:tc>
                    <w:tc>
                      <w:tcPr>
                        <w:tcW w:w="1906" w:type="dxa"/>
                      </w:tcPr>
                      <w:p>
                        <w:pPr>
                          <w:pStyle w:val="TableParagraph"/>
                          <w:spacing w:before="7"/>
                          <w:ind w:left="91" w:right="82"/>
                          <w:jc w:val="center"/>
                          <w:rPr>
                            <w:rFonts w:ascii="Times New Roman" w:hAnsi="Times New Roman"/>
                            <w:sz w:val="21"/>
                          </w:rPr>
                        </w:pPr>
                        <w:r>
                          <w:rPr>
                            <w:rFonts w:ascii="Times New Roman" w:hAnsi="Times New Roman"/>
                            <w:sz w:val="21"/>
                          </w:rPr>
                          <w:t>≤60</w:t>
                        </w:r>
                      </w:p>
                    </w:tc>
                    <w:tc>
                      <w:tcPr>
                        <w:tcW w:w="1135" w:type="dxa"/>
                      </w:tcPr>
                      <w:p>
                        <w:pPr>
                          <w:pStyle w:val="TableParagraph"/>
                          <w:spacing w:before="1" w:line="250" w:lineRule="exact"/>
                          <w:ind w:left="105" w:right="92"/>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273"/>
                    </w:trPr>
                    <w:tc>
                      <w:tcPr>
                        <w:tcW w:w="720" w:type="dxa"/>
                      </w:tcPr>
                      <w:p>
                        <w:pPr>
                          <w:pStyle w:val="TableParagraph"/>
                          <w:spacing w:before="10"/>
                          <w:ind w:left="9"/>
                          <w:jc w:val="center"/>
                          <w:rPr>
                            <w:rFonts w:ascii="Times New Roman"/>
                            <w:sz w:val="21"/>
                          </w:rPr>
                        </w:pPr>
                        <w:r>
                          <w:rPr>
                            <w:rFonts w:ascii="Times New Roman"/>
                            <w:w w:val="100"/>
                            <w:sz w:val="21"/>
                          </w:rPr>
                          <w:t>2</w:t>
                        </w:r>
                      </w:p>
                    </w:tc>
                    <w:tc>
                      <w:tcPr>
                        <w:tcW w:w="2698" w:type="dxa"/>
                      </w:tcPr>
                      <w:p>
                        <w:pPr>
                          <w:pStyle w:val="TableParagraph"/>
                          <w:spacing w:line="253" w:lineRule="exact"/>
                          <w:ind w:right="710"/>
                          <w:jc w:val="right"/>
                          <w:rPr>
                            <w:sz w:val="21"/>
                          </w:rPr>
                        </w:pPr>
                        <w:r>
                          <w:rPr>
                            <w:rFonts w:ascii="Times New Roman" w:eastAsia="Times New Roman"/>
                            <w:position w:val="2"/>
                            <w:sz w:val="21"/>
                          </w:rPr>
                          <w:t>NO</w:t>
                        </w:r>
                        <w:r>
                          <w:rPr>
                            <w:rFonts w:ascii="Times New Roman" w:eastAsia="Times New Roman"/>
                            <w:sz w:val="14"/>
                          </w:rPr>
                          <w:t xml:space="preserve">2 </w:t>
                        </w:r>
                        <w:r>
                          <w:rPr>
                            <w:position w:val="2"/>
                            <w:sz w:val="21"/>
                          </w:rPr>
                          <w:t>年均浓度</w:t>
                        </w:r>
                      </w:p>
                    </w:tc>
                    <w:tc>
                      <w:tcPr>
                        <w:tcW w:w="1505" w:type="dxa"/>
                      </w:tcPr>
                      <w:p>
                        <w:pPr>
                          <w:pStyle w:val="TableParagraph"/>
                          <w:spacing w:before="10"/>
                          <w:ind w:left="645"/>
                          <w:rPr>
                            <w:rFonts w:ascii="Times New Roman"/>
                            <w:sz w:val="21"/>
                          </w:rPr>
                        </w:pPr>
                        <w:r>
                          <w:rPr>
                            <w:rFonts w:ascii="Times New Roman"/>
                            <w:sz w:val="21"/>
                          </w:rPr>
                          <w:t>19</w:t>
                        </w:r>
                      </w:p>
                    </w:tc>
                    <w:tc>
                      <w:tcPr>
                        <w:tcW w:w="1906" w:type="dxa"/>
                      </w:tcPr>
                      <w:p>
                        <w:pPr>
                          <w:pStyle w:val="TableParagraph"/>
                          <w:spacing w:before="10"/>
                          <w:ind w:left="91" w:right="82"/>
                          <w:jc w:val="center"/>
                          <w:rPr>
                            <w:rFonts w:ascii="Times New Roman" w:hAnsi="Times New Roman"/>
                            <w:sz w:val="21"/>
                          </w:rPr>
                        </w:pPr>
                        <w:r>
                          <w:rPr>
                            <w:rFonts w:ascii="Times New Roman" w:hAnsi="Times New Roman"/>
                            <w:sz w:val="21"/>
                          </w:rPr>
                          <w:t>≤40</w:t>
                        </w:r>
                      </w:p>
                    </w:tc>
                    <w:tc>
                      <w:tcPr>
                        <w:tcW w:w="1135" w:type="dxa"/>
                      </w:tcPr>
                      <w:p>
                        <w:pPr>
                          <w:pStyle w:val="TableParagraph"/>
                          <w:spacing w:before="1" w:line="252" w:lineRule="exact"/>
                          <w:ind w:left="105" w:right="92"/>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273"/>
                    </w:trPr>
                    <w:tc>
                      <w:tcPr>
                        <w:tcW w:w="720" w:type="dxa"/>
                      </w:tcPr>
                      <w:p>
                        <w:pPr>
                          <w:pStyle w:val="TableParagraph"/>
                          <w:spacing w:before="10"/>
                          <w:ind w:left="9"/>
                          <w:jc w:val="center"/>
                          <w:rPr>
                            <w:rFonts w:ascii="Times New Roman"/>
                            <w:sz w:val="21"/>
                          </w:rPr>
                        </w:pPr>
                        <w:r>
                          <w:rPr>
                            <w:rFonts w:ascii="Times New Roman"/>
                            <w:w w:val="100"/>
                            <w:sz w:val="21"/>
                          </w:rPr>
                          <w:t>3</w:t>
                        </w:r>
                      </w:p>
                    </w:tc>
                    <w:tc>
                      <w:tcPr>
                        <w:tcW w:w="2698" w:type="dxa"/>
                      </w:tcPr>
                      <w:p>
                        <w:pPr>
                          <w:pStyle w:val="TableParagraph"/>
                          <w:spacing w:line="253" w:lineRule="exact"/>
                          <w:ind w:right="676"/>
                          <w:jc w:val="right"/>
                          <w:rPr>
                            <w:sz w:val="21"/>
                          </w:rPr>
                        </w:pPr>
                        <w:r>
                          <w:rPr>
                            <w:rFonts w:ascii="Times New Roman" w:eastAsia="Times New Roman"/>
                            <w:position w:val="2"/>
                            <w:sz w:val="21"/>
                          </w:rPr>
                          <w:t>PM</w:t>
                        </w:r>
                        <w:r>
                          <w:rPr>
                            <w:rFonts w:ascii="Times New Roman" w:eastAsia="Times New Roman"/>
                            <w:sz w:val="14"/>
                          </w:rPr>
                          <w:t xml:space="preserve">10 </w:t>
                        </w:r>
                        <w:r>
                          <w:rPr>
                            <w:position w:val="2"/>
                            <w:sz w:val="21"/>
                          </w:rPr>
                          <w:t>年均浓度</w:t>
                        </w:r>
                      </w:p>
                    </w:tc>
                    <w:tc>
                      <w:tcPr>
                        <w:tcW w:w="1505" w:type="dxa"/>
                      </w:tcPr>
                      <w:p>
                        <w:pPr>
                          <w:pStyle w:val="TableParagraph"/>
                          <w:spacing w:before="10"/>
                          <w:ind w:left="645"/>
                          <w:rPr>
                            <w:rFonts w:ascii="Times New Roman"/>
                            <w:sz w:val="21"/>
                          </w:rPr>
                        </w:pPr>
                        <w:r>
                          <w:rPr>
                            <w:rFonts w:ascii="Times New Roman"/>
                            <w:sz w:val="21"/>
                          </w:rPr>
                          <w:t>30</w:t>
                        </w:r>
                      </w:p>
                    </w:tc>
                    <w:tc>
                      <w:tcPr>
                        <w:tcW w:w="1906" w:type="dxa"/>
                      </w:tcPr>
                      <w:p>
                        <w:pPr>
                          <w:pStyle w:val="TableParagraph"/>
                          <w:spacing w:before="10"/>
                          <w:ind w:left="91" w:right="82"/>
                          <w:jc w:val="center"/>
                          <w:rPr>
                            <w:rFonts w:ascii="Times New Roman" w:hAnsi="Times New Roman"/>
                            <w:sz w:val="21"/>
                          </w:rPr>
                        </w:pPr>
                        <w:r>
                          <w:rPr>
                            <w:rFonts w:ascii="Times New Roman" w:hAnsi="Times New Roman"/>
                            <w:sz w:val="21"/>
                          </w:rPr>
                          <w:t>≤70</w:t>
                        </w:r>
                      </w:p>
                    </w:tc>
                    <w:tc>
                      <w:tcPr>
                        <w:tcW w:w="1135" w:type="dxa"/>
                      </w:tcPr>
                      <w:p>
                        <w:pPr>
                          <w:pStyle w:val="TableParagraph"/>
                          <w:spacing w:before="1" w:line="252" w:lineRule="exact"/>
                          <w:ind w:left="105" w:right="92"/>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270"/>
                    </w:trPr>
                    <w:tc>
                      <w:tcPr>
                        <w:tcW w:w="720" w:type="dxa"/>
                      </w:tcPr>
                      <w:p>
                        <w:pPr>
                          <w:pStyle w:val="TableParagraph"/>
                          <w:spacing w:before="7"/>
                          <w:ind w:left="9"/>
                          <w:jc w:val="center"/>
                          <w:rPr>
                            <w:rFonts w:ascii="Times New Roman"/>
                            <w:sz w:val="21"/>
                          </w:rPr>
                        </w:pPr>
                        <w:r>
                          <w:rPr>
                            <w:rFonts w:ascii="Times New Roman"/>
                            <w:w w:val="100"/>
                            <w:sz w:val="21"/>
                          </w:rPr>
                          <w:t>4</w:t>
                        </w:r>
                      </w:p>
                    </w:tc>
                    <w:tc>
                      <w:tcPr>
                        <w:tcW w:w="2698" w:type="dxa"/>
                      </w:tcPr>
                      <w:p>
                        <w:pPr>
                          <w:pStyle w:val="TableParagraph"/>
                          <w:spacing w:line="251" w:lineRule="exact"/>
                          <w:ind w:right="657"/>
                          <w:jc w:val="right"/>
                          <w:rPr>
                            <w:sz w:val="21"/>
                          </w:rPr>
                        </w:pPr>
                        <w:r>
                          <w:rPr>
                            <w:rFonts w:ascii="Times New Roman" w:eastAsia="Times New Roman"/>
                            <w:position w:val="2"/>
                            <w:sz w:val="21"/>
                          </w:rPr>
                          <w:t>PM</w:t>
                        </w:r>
                        <w:r>
                          <w:rPr>
                            <w:rFonts w:ascii="Times New Roman" w:eastAsia="Times New Roman"/>
                            <w:sz w:val="14"/>
                          </w:rPr>
                          <w:t xml:space="preserve">2.5 </w:t>
                        </w:r>
                        <w:r>
                          <w:rPr>
                            <w:position w:val="2"/>
                            <w:sz w:val="21"/>
                          </w:rPr>
                          <w:t>年均浓度</w:t>
                        </w:r>
                      </w:p>
                    </w:tc>
                    <w:tc>
                      <w:tcPr>
                        <w:tcW w:w="1505" w:type="dxa"/>
                      </w:tcPr>
                      <w:p>
                        <w:pPr>
                          <w:pStyle w:val="TableParagraph"/>
                          <w:spacing w:before="7"/>
                          <w:ind w:left="645"/>
                          <w:rPr>
                            <w:rFonts w:ascii="Times New Roman"/>
                            <w:sz w:val="21"/>
                          </w:rPr>
                        </w:pPr>
                        <w:r>
                          <w:rPr>
                            <w:rFonts w:ascii="Times New Roman"/>
                            <w:sz w:val="21"/>
                          </w:rPr>
                          <w:t>17</w:t>
                        </w:r>
                      </w:p>
                    </w:tc>
                    <w:tc>
                      <w:tcPr>
                        <w:tcW w:w="1906" w:type="dxa"/>
                      </w:tcPr>
                      <w:p>
                        <w:pPr>
                          <w:pStyle w:val="TableParagraph"/>
                          <w:spacing w:before="7"/>
                          <w:ind w:left="91" w:right="82"/>
                          <w:jc w:val="center"/>
                          <w:rPr>
                            <w:rFonts w:ascii="Times New Roman" w:hAnsi="Times New Roman"/>
                            <w:sz w:val="21"/>
                          </w:rPr>
                        </w:pPr>
                        <w:r>
                          <w:rPr>
                            <w:rFonts w:ascii="Times New Roman" w:hAnsi="Times New Roman"/>
                            <w:sz w:val="21"/>
                          </w:rPr>
                          <w:t>≤35</w:t>
                        </w:r>
                      </w:p>
                    </w:tc>
                    <w:tc>
                      <w:tcPr>
                        <w:tcW w:w="1135" w:type="dxa"/>
                      </w:tcPr>
                      <w:p>
                        <w:pPr>
                          <w:pStyle w:val="TableParagraph"/>
                          <w:spacing w:before="1" w:line="250" w:lineRule="exact"/>
                          <w:ind w:left="105" w:right="92"/>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544"/>
                    </w:trPr>
                    <w:tc>
                      <w:tcPr>
                        <w:tcW w:w="720" w:type="dxa"/>
                      </w:tcPr>
                      <w:p>
                        <w:pPr>
                          <w:pStyle w:val="TableParagraph"/>
                          <w:spacing w:before="147"/>
                          <w:ind w:left="9"/>
                          <w:jc w:val="center"/>
                          <w:rPr>
                            <w:rFonts w:ascii="Times New Roman"/>
                            <w:sz w:val="21"/>
                          </w:rPr>
                        </w:pPr>
                        <w:r>
                          <w:rPr>
                            <w:rFonts w:ascii="Times New Roman"/>
                            <w:w w:val="100"/>
                            <w:sz w:val="21"/>
                          </w:rPr>
                          <w:t>5</w:t>
                        </w:r>
                      </w:p>
                    </w:tc>
                    <w:tc>
                      <w:tcPr>
                        <w:tcW w:w="2698" w:type="dxa"/>
                      </w:tcPr>
                      <w:p>
                        <w:pPr>
                          <w:pStyle w:val="TableParagraph"/>
                          <w:spacing w:before="1"/>
                          <w:ind w:left="132" w:right="123"/>
                          <w:jc w:val="center"/>
                          <w:rPr>
                            <w:sz w:val="21"/>
                          </w:rPr>
                        </w:pPr>
                        <w:r>
                          <w:rPr>
                            <w:rFonts w:ascii="Times New Roman" w:eastAsia="Times New Roman"/>
                            <w:sz w:val="21"/>
                          </w:rPr>
                          <w:t xml:space="preserve">CO </w:t>
                        </w:r>
                        <w:r>
                          <w:rPr>
                            <w:sz w:val="21"/>
                          </w:rPr>
                          <w:t xml:space="preserve">日平均值的第 </w:t>
                        </w:r>
                        <w:r>
                          <w:rPr>
                            <w:rFonts w:ascii="Times New Roman" w:eastAsia="Times New Roman"/>
                            <w:sz w:val="21"/>
                          </w:rPr>
                          <w:t xml:space="preserve">95 </w:t>
                        </w:r>
                        <w:r>
                          <w:rPr>
                            <w:sz w:val="21"/>
                          </w:rPr>
                          <w:t>百分</w:t>
                        </w:r>
                      </w:p>
                      <w:p>
                        <w:pPr>
                          <w:pStyle w:val="TableParagraph"/>
                          <w:spacing w:before="4" w:line="250" w:lineRule="exact"/>
                          <w:ind w:left="132" w:right="122"/>
                          <w:jc w:val="center"/>
                          <w:rPr>
                            <w:sz w:val="21"/>
                          </w:rPr>
                        </w:pPr>
                        <w:r>
                          <w:rPr>
                            <w:sz w:val="21"/>
                          </w:rPr>
                          <w:t>位数</w:t>
                        </w:r>
                      </w:p>
                    </w:tc>
                    <w:tc>
                      <w:tcPr>
                        <w:tcW w:w="1505" w:type="dxa"/>
                      </w:tcPr>
                      <w:p>
                        <w:pPr>
                          <w:pStyle w:val="TableParagraph"/>
                          <w:spacing w:before="147"/>
                          <w:ind w:left="621"/>
                          <w:rPr>
                            <w:rFonts w:ascii="Times New Roman"/>
                            <w:sz w:val="21"/>
                          </w:rPr>
                        </w:pPr>
                        <w:r>
                          <w:rPr>
                            <w:rFonts w:ascii="Times New Roman"/>
                            <w:sz w:val="21"/>
                          </w:rPr>
                          <w:t>0.8</w:t>
                        </w:r>
                      </w:p>
                    </w:tc>
                    <w:tc>
                      <w:tcPr>
                        <w:tcW w:w="1906" w:type="dxa"/>
                      </w:tcPr>
                      <w:p>
                        <w:pPr>
                          <w:pStyle w:val="TableParagraph"/>
                          <w:spacing w:before="147"/>
                          <w:ind w:left="91" w:right="82"/>
                          <w:jc w:val="center"/>
                          <w:rPr>
                            <w:rFonts w:ascii="Times New Roman" w:hAnsi="Times New Roman"/>
                            <w:sz w:val="21"/>
                          </w:rPr>
                        </w:pPr>
                        <w:r>
                          <w:rPr>
                            <w:rFonts w:ascii="Times New Roman" w:hAnsi="Times New Roman"/>
                            <w:sz w:val="21"/>
                          </w:rPr>
                          <w:t>≤4000</w:t>
                        </w:r>
                      </w:p>
                    </w:tc>
                    <w:tc>
                      <w:tcPr>
                        <w:tcW w:w="1135" w:type="dxa"/>
                      </w:tcPr>
                      <w:p>
                        <w:pPr>
                          <w:pStyle w:val="TableParagraph"/>
                          <w:spacing w:before="138"/>
                          <w:ind w:left="105" w:right="92"/>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547"/>
                    </w:trPr>
                    <w:tc>
                      <w:tcPr>
                        <w:tcW w:w="720" w:type="dxa"/>
                      </w:tcPr>
                      <w:p>
                        <w:pPr>
                          <w:pStyle w:val="TableParagraph"/>
                          <w:spacing w:before="147"/>
                          <w:ind w:left="9"/>
                          <w:jc w:val="center"/>
                          <w:rPr>
                            <w:rFonts w:ascii="Times New Roman"/>
                            <w:sz w:val="21"/>
                          </w:rPr>
                        </w:pPr>
                        <w:r>
                          <w:rPr>
                            <w:rFonts w:ascii="Times New Roman"/>
                            <w:w w:val="100"/>
                            <w:sz w:val="21"/>
                          </w:rPr>
                          <w:t>6</w:t>
                        </w:r>
                      </w:p>
                    </w:tc>
                    <w:tc>
                      <w:tcPr>
                        <w:tcW w:w="2698" w:type="dxa"/>
                      </w:tcPr>
                      <w:p>
                        <w:pPr>
                          <w:pStyle w:val="TableParagraph"/>
                          <w:spacing w:before="2" w:line="270" w:lineRule="atLeast"/>
                          <w:ind w:left="664" w:right="92" w:hanging="495"/>
                          <w:rPr>
                            <w:sz w:val="21"/>
                          </w:rPr>
                        </w:pPr>
                        <w:r>
                          <w:rPr>
                            <w:rFonts w:ascii="Times New Roman" w:eastAsia="Times New Roman"/>
                            <w:position w:val="2"/>
                            <w:sz w:val="21"/>
                          </w:rPr>
                          <w:t>O</w:t>
                        </w:r>
                        <w:r>
                          <w:rPr>
                            <w:rFonts w:ascii="Times New Roman" w:eastAsia="Times New Roman"/>
                            <w:sz w:val="14"/>
                          </w:rPr>
                          <w:t xml:space="preserve">3 </w:t>
                        </w:r>
                        <w:r>
                          <w:rPr>
                            <w:position w:val="2"/>
                            <w:sz w:val="21"/>
                          </w:rPr>
                          <w:t xml:space="preserve">日最大 </w:t>
                        </w:r>
                        <w:r>
                          <w:rPr>
                            <w:rFonts w:ascii="Times New Roman" w:eastAsia="Times New Roman"/>
                            <w:position w:val="2"/>
                            <w:sz w:val="21"/>
                          </w:rPr>
                          <w:t xml:space="preserve">8 </w:t>
                        </w:r>
                        <w:r>
                          <w:rPr>
                            <w:position w:val="2"/>
                            <w:sz w:val="21"/>
                          </w:rPr>
                          <w:t>小时平均值的</w:t>
                        </w:r>
                        <w:r>
                          <w:rPr>
                            <w:sz w:val="21"/>
                          </w:rPr>
                          <w:t xml:space="preserve">第 </w:t>
                        </w:r>
                        <w:r>
                          <w:rPr>
                            <w:rFonts w:ascii="Times New Roman" w:eastAsia="Times New Roman"/>
                            <w:sz w:val="21"/>
                          </w:rPr>
                          <w:t xml:space="preserve">90 </w:t>
                        </w:r>
                        <w:r>
                          <w:rPr>
                            <w:sz w:val="21"/>
                          </w:rPr>
                          <w:t>百分位数</w:t>
                        </w:r>
                      </w:p>
                    </w:tc>
                    <w:tc>
                      <w:tcPr>
                        <w:tcW w:w="1505" w:type="dxa"/>
                      </w:tcPr>
                      <w:p>
                        <w:pPr>
                          <w:pStyle w:val="TableParagraph"/>
                          <w:spacing w:before="147"/>
                          <w:ind w:left="595"/>
                          <w:rPr>
                            <w:rFonts w:ascii="Times New Roman"/>
                            <w:sz w:val="21"/>
                          </w:rPr>
                        </w:pPr>
                        <w:r>
                          <w:rPr>
                            <w:rFonts w:ascii="Times New Roman"/>
                            <w:sz w:val="21"/>
                          </w:rPr>
                          <w:t>160</w:t>
                        </w:r>
                      </w:p>
                    </w:tc>
                    <w:tc>
                      <w:tcPr>
                        <w:tcW w:w="1906" w:type="dxa"/>
                      </w:tcPr>
                      <w:p>
                        <w:pPr>
                          <w:pStyle w:val="TableParagraph"/>
                          <w:spacing w:before="147"/>
                          <w:ind w:left="91" w:right="82"/>
                          <w:jc w:val="center"/>
                          <w:rPr>
                            <w:rFonts w:ascii="Times New Roman" w:hAnsi="Times New Roman"/>
                            <w:sz w:val="21"/>
                          </w:rPr>
                        </w:pPr>
                        <w:r>
                          <w:rPr>
                            <w:rFonts w:ascii="Times New Roman" w:hAnsi="Times New Roman"/>
                            <w:sz w:val="21"/>
                          </w:rPr>
                          <w:t>≤160</w:t>
                        </w:r>
                      </w:p>
                    </w:tc>
                    <w:tc>
                      <w:tcPr>
                        <w:tcW w:w="1135" w:type="dxa"/>
                      </w:tcPr>
                      <w:p>
                        <w:pPr>
                          <w:pStyle w:val="TableParagraph"/>
                          <w:spacing w:before="138"/>
                          <w:ind w:left="105" w:right="92"/>
                          <w:jc w:val="center"/>
                          <w:rPr>
                            <w:sz w:val="21"/>
                          </w:rPr>
                        </w:pPr>
                        <w:r>
                          <w:rPr>
                            <w:sz w:val="21"/>
                          </w:rPr>
                          <w:t>达标</w:t>
                        </w:r>
                      </w:p>
                    </w:tc>
                  </w:tr>
                </w:tbl>
                <w:p>
                  <w:pPr>
                    <w:pStyle w:val="BodyText"/>
                  </w:pPr>
                </w:p>
              </w:txbxContent>
            </v:textbox>
          </v:shape>
        </w:pict>
      </w:r>
      <w:r>
        <w:rPr>
          <w:rFonts w:ascii="微软雅黑" w:eastAsia="微软雅黑" w:hint="eastAsia"/>
          <w:b/>
          <w:sz w:val="21"/>
        </w:rPr>
        <w:t xml:space="preserve">表 </w:t>
      </w:r>
      <w:r>
        <w:rPr>
          <w:rFonts w:ascii="Times New Roman" w:eastAsia="Times New Roman"/>
          <w:b/>
          <w:sz w:val="21"/>
        </w:rPr>
        <w:t xml:space="preserve">3-1 </w:t>
      </w:r>
      <w:r>
        <w:rPr>
          <w:rFonts w:ascii="微软雅黑" w:eastAsia="微软雅黑" w:hint="eastAsia"/>
          <w:b/>
          <w:sz w:val="21"/>
        </w:rPr>
        <w:t xml:space="preserve">珠海市 </w:t>
      </w:r>
      <w:r>
        <w:rPr>
          <w:rFonts w:ascii="Times New Roman" w:eastAsia="Times New Roman"/>
          <w:b/>
          <w:sz w:val="21"/>
        </w:rPr>
        <w:t xml:space="preserve">2022 </w:t>
      </w:r>
      <w:r>
        <w:rPr>
          <w:rFonts w:ascii="微软雅黑" w:eastAsia="微软雅黑" w:hint="eastAsia"/>
          <w:b/>
          <w:sz w:val="21"/>
        </w:rPr>
        <w:t>年环境空气质量现状达标情况</w:t>
      </w: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spacing w:before="10"/>
        <w:rPr>
          <w:rFonts w:ascii="微软雅黑"/>
          <w:b/>
          <w:sz w:val="18"/>
        </w:rPr>
      </w:pPr>
    </w:p>
    <w:p>
      <w:pPr>
        <w:spacing w:before="0" w:line="165" w:lineRule="auto"/>
        <w:ind w:left="1058" w:right="655" w:firstLine="403"/>
        <w:jc w:val="left"/>
        <w:rPr>
          <w:rFonts w:ascii="微软雅黑" w:eastAsia="微软雅黑" w:hAnsi="微软雅黑" w:hint="eastAsia"/>
          <w:b/>
          <w:sz w:val="18"/>
        </w:rPr>
      </w:pPr>
      <w:r>
        <w:rPr>
          <w:rFonts w:ascii="微软雅黑" w:eastAsia="微软雅黑" w:hAnsi="微软雅黑" w:hint="eastAsia"/>
          <w:b/>
          <w:position w:val="1"/>
          <w:sz w:val="18"/>
        </w:rPr>
        <w:t>备注：①一氧化碳</w:t>
      </w:r>
      <w:r>
        <w:rPr>
          <w:rFonts w:ascii="Times New Roman" w:eastAsia="Times New Roman" w:hAnsi="Times New Roman"/>
          <w:b/>
          <w:position w:val="1"/>
          <w:sz w:val="18"/>
        </w:rPr>
        <w:t>CO</w:t>
      </w:r>
      <w:r>
        <w:rPr>
          <w:rFonts w:ascii="微软雅黑" w:eastAsia="微软雅黑" w:hAnsi="微软雅黑" w:hint="eastAsia"/>
          <w:b/>
          <w:position w:val="1"/>
          <w:sz w:val="18"/>
        </w:rPr>
        <w:t>年均值按</w:t>
      </w:r>
      <w:r>
        <w:rPr>
          <w:rFonts w:ascii="Times New Roman" w:eastAsia="Times New Roman" w:hAnsi="Times New Roman"/>
          <w:b/>
          <w:position w:val="1"/>
          <w:sz w:val="18"/>
        </w:rPr>
        <w:t>24</w:t>
      </w:r>
      <w:r>
        <w:rPr>
          <w:rFonts w:ascii="微软雅黑" w:eastAsia="微软雅黑" w:hAnsi="微软雅黑" w:hint="eastAsia"/>
          <w:b/>
          <w:position w:val="1"/>
          <w:sz w:val="18"/>
        </w:rPr>
        <w:t>小时平均第</w:t>
      </w:r>
      <w:r>
        <w:rPr>
          <w:rFonts w:ascii="Times New Roman" w:eastAsia="Times New Roman" w:hAnsi="Times New Roman"/>
          <w:b/>
          <w:position w:val="1"/>
          <w:sz w:val="18"/>
        </w:rPr>
        <w:t>95</w:t>
      </w:r>
      <w:r>
        <w:rPr>
          <w:rFonts w:ascii="微软雅黑" w:eastAsia="微软雅黑" w:hAnsi="微软雅黑" w:hint="eastAsia"/>
          <w:b/>
          <w:position w:val="1"/>
          <w:sz w:val="18"/>
        </w:rPr>
        <w:t>百分位数统计；②臭氧</w:t>
      </w:r>
      <w:r>
        <w:rPr>
          <w:rFonts w:ascii="Times New Roman" w:eastAsia="Times New Roman" w:hAnsi="Times New Roman"/>
          <w:b/>
          <w:position w:val="1"/>
          <w:sz w:val="18"/>
        </w:rPr>
        <w:t>O</w:t>
      </w:r>
      <w:r>
        <w:rPr>
          <w:rFonts w:ascii="Times New Roman" w:eastAsia="Times New Roman" w:hAnsi="Times New Roman"/>
          <w:b/>
          <w:sz w:val="12"/>
        </w:rPr>
        <w:t>3</w:t>
      </w:r>
      <w:r>
        <w:rPr>
          <w:rFonts w:ascii="微软雅黑" w:eastAsia="微软雅黑" w:hAnsi="微软雅黑" w:hint="eastAsia"/>
          <w:b/>
          <w:position w:val="1"/>
          <w:sz w:val="18"/>
        </w:rPr>
        <w:t>年均值按日最大</w:t>
      </w:r>
      <w:r>
        <w:rPr>
          <w:rFonts w:ascii="Times New Roman" w:eastAsia="Times New Roman" w:hAnsi="Times New Roman"/>
          <w:b/>
          <w:position w:val="1"/>
          <w:sz w:val="18"/>
        </w:rPr>
        <w:t>8</w:t>
      </w:r>
      <w:r>
        <w:rPr>
          <w:rFonts w:ascii="微软雅黑" w:eastAsia="微软雅黑" w:hAnsi="微软雅黑" w:hint="eastAsia"/>
          <w:b/>
          <w:position w:val="1"/>
          <w:sz w:val="18"/>
        </w:rPr>
        <w:t>小时滑</w:t>
      </w:r>
      <w:r>
        <w:rPr>
          <w:rFonts w:ascii="微软雅黑" w:eastAsia="微软雅黑" w:hAnsi="微软雅黑" w:hint="eastAsia"/>
          <w:b/>
          <w:sz w:val="18"/>
        </w:rPr>
        <w:t>动平均值第</w:t>
      </w:r>
      <w:r>
        <w:rPr>
          <w:rFonts w:ascii="Times New Roman" w:eastAsia="Times New Roman" w:hAnsi="Times New Roman"/>
          <w:b/>
          <w:sz w:val="18"/>
        </w:rPr>
        <w:t>90</w:t>
      </w:r>
      <w:r>
        <w:rPr>
          <w:rFonts w:ascii="微软雅黑" w:eastAsia="微软雅黑" w:hAnsi="微软雅黑" w:hint="eastAsia"/>
          <w:b/>
          <w:sz w:val="18"/>
        </w:rPr>
        <w:t>百分位数统计。</w:t>
      </w:r>
    </w:p>
    <w:p>
      <w:pPr>
        <w:pStyle w:val="BodyText"/>
        <w:spacing w:line="364" w:lineRule="auto"/>
        <w:ind w:left="1058" w:right="456" w:firstLine="480"/>
        <w:jc w:val="both"/>
      </w:pPr>
      <w:r>
        <w:rPr>
          <w:spacing w:val="-5"/>
          <w:position w:val="2"/>
        </w:rPr>
        <w:t xml:space="preserve">由上表统计结果可知，珠海市 </w:t>
      </w:r>
      <w:r>
        <w:rPr>
          <w:rFonts w:ascii="Times New Roman" w:eastAsia="Times New Roman"/>
          <w:position w:val="2"/>
        </w:rPr>
        <w:t>SO</w:t>
      </w:r>
      <w:r>
        <w:rPr>
          <w:rFonts w:ascii="Times New Roman" w:eastAsia="Times New Roman"/>
          <w:sz w:val="16"/>
        </w:rPr>
        <w:t>2</w:t>
      </w:r>
      <w:r>
        <w:rPr>
          <w:position w:val="2"/>
        </w:rPr>
        <w:t>、</w:t>
      </w:r>
      <w:r>
        <w:rPr>
          <w:rFonts w:ascii="Times New Roman" w:eastAsia="Times New Roman"/>
          <w:position w:val="2"/>
        </w:rPr>
        <w:t>NO</w:t>
      </w:r>
      <w:r>
        <w:rPr>
          <w:rFonts w:ascii="Times New Roman" w:eastAsia="Times New Roman"/>
          <w:sz w:val="16"/>
        </w:rPr>
        <w:t>2</w:t>
      </w:r>
      <w:r>
        <w:rPr>
          <w:position w:val="2"/>
        </w:rPr>
        <w:t>、</w:t>
      </w:r>
      <w:r>
        <w:rPr>
          <w:rFonts w:ascii="Times New Roman" w:eastAsia="Times New Roman"/>
          <w:position w:val="2"/>
        </w:rPr>
        <w:t>PM</w:t>
      </w:r>
      <w:r>
        <w:rPr>
          <w:rFonts w:ascii="Times New Roman" w:eastAsia="Times New Roman"/>
          <w:sz w:val="16"/>
        </w:rPr>
        <w:t>10</w:t>
      </w:r>
      <w:r>
        <w:rPr>
          <w:spacing w:val="-3"/>
          <w:position w:val="2"/>
        </w:rPr>
        <w:t>、</w:t>
      </w:r>
      <w:r>
        <w:rPr>
          <w:rFonts w:ascii="Times New Roman" w:eastAsia="Times New Roman"/>
          <w:position w:val="2"/>
        </w:rPr>
        <w:t>PM</w:t>
      </w:r>
      <w:r>
        <w:rPr>
          <w:rFonts w:ascii="Times New Roman" w:eastAsia="Times New Roman"/>
          <w:sz w:val="16"/>
        </w:rPr>
        <w:t xml:space="preserve">2.5 </w:t>
      </w:r>
      <w:r>
        <w:rPr>
          <w:spacing w:val="-1"/>
          <w:position w:val="2"/>
        </w:rPr>
        <w:t>年平均质量浓度、</w:t>
      </w:r>
      <w:r>
        <w:rPr>
          <w:rFonts w:ascii="Times New Roman" w:eastAsia="Times New Roman"/>
          <w:spacing w:val="-1"/>
          <w:position w:val="2"/>
        </w:rPr>
        <w:t>O</w:t>
      </w:r>
      <w:r>
        <w:rPr>
          <w:rFonts w:ascii="Times New Roman" w:eastAsia="Times New Roman"/>
          <w:spacing w:val="-1"/>
          <w:sz w:val="16"/>
        </w:rPr>
        <w:t xml:space="preserve">3 </w:t>
      </w:r>
      <w:r>
        <w:rPr>
          <w:spacing w:val="-11"/>
          <w:position w:val="2"/>
        </w:rPr>
        <w:t xml:space="preserve">日最大 </w:t>
      </w:r>
      <w:r>
        <w:rPr>
          <w:rFonts w:ascii="Times New Roman" w:eastAsia="Times New Roman"/>
          <w:position w:val="2"/>
        </w:rPr>
        <w:t xml:space="preserve">8 </w:t>
      </w:r>
      <w:r>
        <w:rPr>
          <w:spacing w:val="-6"/>
          <w:position w:val="2"/>
        </w:rPr>
        <w:t xml:space="preserve">小时平均值的第 </w:t>
      </w:r>
      <w:r>
        <w:rPr>
          <w:rFonts w:ascii="Times New Roman" w:eastAsia="Times New Roman"/>
          <w:position w:val="2"/>
        </w:rPr>
        <w:t xml:space="preserve">90 </w:t>
      </w:r>
      <w:r>
        <w:rPr>
          <w:spacing w:val="-8"/>
          <w:position w:val="2"/>
        </w:rPr>
        <w:t xml:space="preserve">百分位数和 </w:t>
      </w:r>
      <w:r>
        <w:rPr>
          <w:rFonts w:ascii="Times New Roman" w:eastAsia="Times New Roman"/>
          <w:position w:val="2"/>
        </w:rPr>
        <w:t xml:space="preserve">CO95 </w:t>
      </w:r>
      <w:r>
        <w:rPr>
          <w:position w:val="2"/>
        </w:rPr>
        <w:t>百分位数日平均质量浓度可</w:t>
      </w:r>
      <w:r>
        <w:t>达到《环境空气质量标准》（</w:t>
      </w:r>
      <w:r>
        <w:rPr>
          <w:rFonts w:ascii="Times New Roman" w:eastAsia="Times New Roman"/>
        </w:rPr>
        <w:t>GB3095-2012</w:t>
      </w:r>
      <w:r>
        <w:t>）</w:t>
      </w:r>
      <w:r>
        <w:rPr>
          <w:spacing w:val="-31"/>
        </w:rPr>
        <w:t xml:space="preserve">及 </w:t>
      </w:r>
      <w:r>
        <w:rPr>
          <w:rFonts w:ascii="Times New Roman" w:eastAsia="Times New Roman"/>
        </w:rPr>
        <w:t xml:space="preserve">2018 </w:t>
      </w:r>
      <w:r>
        <w:t>年修改单二级标准。</w:t>
      </w:r>
    </w:p>
    <w:p>
      <w:pPr>
        <w:pStyle w:val="Heading2"/>
        <w:spacing w:line="366" w:lineRule="exact"/>
        <w:ind w:left="1498"/>
      </w:pPr>
      <w:r>
        <w:t>（</w:t>
      </w:r>
      <w:r>
        <w:rPr>
          <w:rFonts w:ascii="Times New Roman" w:eastAsia="Times New Roman"/>
        </w:rPr>
        <w:t>2</w:t>
      </w:r>
      <w:r>
        <w:t>）特征污染物</w:t>
      </w:r>
    </w:p>
    <w:p>
      <w:pPr>
        <w:pStyle w:val="BodyText"/>
        <w:spacing w:before="88" w:line="364" w:lineRule="auto"/>
        <w:ind w:left="1058" w:right="480" w:firstLine="480"/>
        <w:jc w:val="both"/>
      </w:pPr>
      <w:r>
        <w:rPr>
          <w:spacing w:val="-6"/>
        </w:rPr>
        <w:t xml:space="preserve">为了解本项目所在区域 </w:t>
      </w:r>
      <w:r>
        <w:rPr>
          <w:rFonts w:ascii="Times New Roman" w:eastAsia="Times New Roman"/>
        </w:rPr>
        <w:t xml:space="preserve">TSP </w:t>
      </w:r>
      <w:r>
        <w:rPr>
          <w:spacing w:val="-5"/>
        </w:rPr>
        <w:t>的环境空气质量现状，根据《建设项目环境影响报告表编制技术指南（污染影响类型）（试行）》规定，补充国家、地方环</w:t>
      </w:r>
      <w:r>
        <w:rPr>
          <w:spacing w:val="-6"/>
        </w:rPr>
        <w:t>境空气质量标准中有标准限值的特征污染物现状监测数据。本次评价引用《珠</w:t>
      </w:r>
      <w:r>
        <w:rPr>
          <w:spacing w:val="-4"/>
        </w:rPr>
        <w:t xml:space="preserve">海汇茂混凝土有限公司预拌混凝土及砂浆生产线新建项目》中的 </w:t>
      </w:r>
      <w:r>
        <w:rPr>
          <w:rFonts w:ascii="Times New Roman" w:eastAsia="Times New Roman"/>
        </w:rPr>
        <w:t xml:space="preserve">TSP </w:t>
      </w:r>
      <w:r>
        <w:rPr>
          <w:spacing w:val="-3"/>
        </w:rPr>
        <w:t>污染因子</w:t>
      </w:r>
      <w:r>
        <w:rPr>
          <w:spacing w:val="14"/>
        </w:rPr>
        <w:t>的环境空气质量现状调查数据（</w:t>
      </w:r>
      <w:r>
        <w:rPr>
          <w:spacing w:val="13"/>
        </w:rPr>
        <w:t xml:space="preserve">广东万纳测试技术有限公司，报告编号： </w:t>
      </w:r>
      <w:r>
        <w:rPr>
          <w:rFonts w:ascii="Calibri" w:eastAsia="Calibri"/>
          <w:spacing w:val="-4"/>
        </w:rPr>
        <w:t>VN2212012067</w:t>
      </w:r>
      <w:r>
        <w:rPr>
          <w:spacing w:val="-4"/>
        </w:rPr>
        <w:t>），</w:t>
      </w:r>
      <w:r>
        <w:rPr>
          <w:spacing w:val="-3"/>
        </w:rPr>
        <w:t>检测时间为：</w:t>
      </w:r>
      <w:r>
        <w:rPr>
          <w:rFonts w:ascii="Times New Roman" w:eastAsia="Times New Roman"/>
          <w:spacing w:val="-6"/>
        </w:rPr>
        <w:t xml:space="preserve">2022 </w:t>
      </w:r>
      <w:r>
        <w:rPr>
          <w:spacing w:val="-30"/>
        </w:rPr>
        <w:t xml:space="preserve">年 </w:t>
      </w:r>
      <w:r>
        <w:rPr>
          <w:rFonts w:ascii="Times New Roman" w:eastAsia="Times New Roman"/>
        </w:rPr>
        <w:t xml:space="preserve">12 </w:t>
      </w:r>
      <w:r>
        <w:rPr>
          <w:spacing w:val="-30"/>
        </w:rPr>
        <w:t xml:space="preserve">月 </w:t>
      </w:r>
      <w:r>
        <w:rPr>
          <w:rFonts w:ascii="Times New Roman" w:eastAsia="Times New Roman"/>
        </w:rPr>
        <w:t xml:space="preserve">26 </w:t>
      </w:r>
      <w:r>
        <w:rPr>
          <w:spacing w:val="-6"/>
        </w:rPr>
        <w:t>日。监测点位位于本项目西北</w:t>
      </w:r>
      <w:r>
        <w:rPr>
          <w:rFonts w:ascii="Times New Roman" w:eastAsia="Times New Roman"/>
          <w:spacing w:val="-6"/>
        </w:rPr>
        <w:t>4.6km</w:t>
      </w:r>
      <w:r>
        <w:rPr>
          <w:spacing w:val="-6"/>
        </w:rPr>
        <w:t>。监测结果见下表。</w:t>
      </w:r>
    </w:p>
    <w:p>
      <w:pPr>
        <w:spacing w:before="0" w:line="320" w:lineRule="exact"/>
        <w:ind w:left="1270" w:right="339" w:firstLine="0"/>
        <w:jc w:val="center"/>
        <w:rPr>
          <w:rFonts w:ascii="微软雅黑" w:eastAsia="微软雅黑" w:hint="eastAsia"/>
          <w:b/>
          <w:sz w:val="21"/>
        </w:rPr>
      </w:pPr>
      <w:r>
        <w:pict>
          <v:shape id="_x0000_s1433" o:spid="_x0000_s1428" type="#_x0000_t202" style="width:409.3pt;height:121.6pt;margin-top:13.6pt;margin-left:103.9pt;mso-height-relative:page;mso-position-horizontal-relative:page;mso-width-relative:page;position:absolute;z-index:251691008"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484"/>
                    <w:gridCol w:w="682"/>
                    <w:gridCol w:w="711"/>
                    <w:gridCol w:w="1199"/>
                    <w:gridCol w:w="1275"/>
                    <w:gridCol w:w="1211"/>
                    <w:gridCol w:w="860"/>
                    <w:gridCol w:w="754"/>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935"/>
                    </w:trPr>
                    <w:tc>
                      <w:tcPr>
                        <w:tcW w:w="1484" w:type="dxa"/>
                      </w:tcPr>
                      <w:p>
                        <w:pPr>
                          <w:pStyle w:val="TableParagraph"/>
                          <w:spacing w:before="3"/>
                          <w:rPr>
                            <w:sz w:val="21"/>
                          </w:rPr>
                        </w:pPr>
                      </w:p>
                      <w:p>
                        <w:pPr>
                          <w:pStyle w:val="TableParagraph"/>
                          <w:ind w:left="321"/>
                          <w:rPr>
                            <w:sz w:val="21"/>
                          </w:rPr>
                        </w:pPr>
                        <w:r>
                          <w:rPr>
                            <w:sz w:val="21"/>
                          </w:rPr>
                          <w:t>监测点位</w:t>
                        </w:r>
                      </w:p>
                    </w:tc>
                    <w:tc>
                      <w:tcPr>
                        <w:tcW w:w="682" w:type="dxa"/>
                      </w:tcPr>
                      <w:p>
                        <w:pPr>
                          <w:pStyle w:val="TableParagraph"/>
                          <w:spacing w:before="135" w:line="244" w:lineRule="auto"/>
                          <w:ind w:left="232" w:right="120" w:hanging="106"/>
                          <w:rPr>
                            <w:sz w:val="21"/>
                          </w:rPr>
                        </w:pPr>
                        <w:r>
                          <w:rPr>
                            <w:sz w:val="21"/>
                          </w:rPr>
                          <w:t>污染物</w:t>
                        </w:r>
                      </w:p>
                    </w:tc>
                    <w:tc>
                      <w:tcPr>
                        <w:tcW w:w="711" w:type="dxa"/>
                      </w:tcPr>
                      <w:p>
                        <w:pPr>
                          <w:pStyle w:val="TableParagraph"/>
                          <w:spacing w:before="135" w:line="244" w:lineRule="auto"/>
                          <w:ind w:left="143" w:right="133"/>
                          <w:rPr>
                            <w:sz w:val="21"/>
                          </w:rPr>
                        </w:pPr>
                        <w:r>
                          <w:rPr>
                            <w:sz w:val="21"/>
                          </w:rPr>
                          <w:t>取值时间</w:t>
                        </w:r>
                      </w:p>
                    </w:tc>
                    <w:tc>
                      <w:tcPr>
                        <w:tcW w:w="1199" w:type="dxa"/>
                      </w:tcPr>
                      <w:p>
                        <w:pPr>
                          <w:pStyle w:val="TableParagraph"/>
                          <w:spacing w:before="135"/>
                          <w:ind w:left="176"/>
                          <w:rPr>
                            <w:sz w:val="21"/>
                          </w:rPr>
                        </w:pPr>
                        <w:r>
                          <w:rPr>
                            <w:sz w:val="21"/>
                          </w:rPr>
                          <w:t>评价标准</w:t>
                        </w:r>
                      </w:p>
                      <w:p>
                        <w:pPr>
                          <w:pStyle w:val="TableParagraph"/>
                          <w:spacing w:before="5"/>
                          <w:ind w:left="106"/>
                          <w:rPr>
                            <w:sz w:val="21"/>
                          </w:rPr>
                        </w:pPr>
                        <w:r>
                          <w:rPr>
                            <w:sz w:val="21"/>
                          </w:rPr>
                          <w:t>（</w:t>
                        </w:r>
                        <w:r>
                          <w:rPr>
                            <w:rFonts w:ascii="Times New Roman" w:eastAsia="Times New Roman"/>
                            <w:sz w:val="21"/>
                          </w:rPr>
                          <w:t>mg/m</w:t>
                        </w:r>
                        <w:r>
                          <w:rPr>
                            <w:rFonts w:ascii="Times New Roman" w:eastAsia="Times New Roman"/>
                            <w:position w:val="7"/>
                            <w:sz w:val="14"/>
                          </w:rPr>
                          <w:t>3</w:t>
                        </w:r>
                        <w:r>
                          <w:rPr>
                            <w:sz w:val="21"/>
                          </w:rPr>
                          <w:t>）</w:t>
                        </w:r>
                      </w:p>
                    </w:tc>
                    <w:tc>
                      <w:tcPr>
                        <w:tcW w:w="1275" w:type="dxa"/>
                      </w:tcPr>
                      <w:p>
                        <w:pPr>
                          <w:pStyle w:val="TableParagraph"/>
                          <w:spacing w:before="1" w:line="242" w:lineRule="auto"/>
                          <w:ind w:left="107" w:right="101"/>
                          <w:jc w:val="center"/>
                          <w:rPr>
                            <w:rFonts w:ascii="Times New Roman" w:eastAsia="Times New Roman"/>
                            <w:sz w:val="21"/>
                          </w:rPr>
                        </w:pPr>
                        <w:r>
                          <w:rPr>
                            <w:sz w:val="21"/>
                          </w:rPr>
                          <w:t>监测浓度范围</w:t>
                        </w:r>
                        <w:r>
                          <w:rPr>
                            <w:rFonts w:ascii="Times New Roman" w:eastAsia="Times New Roman"/>
                            <w:sz w:val="21"/>
                          </w:rPr>
                          <w:t>/</w:t>
                        </w:r>
                      </w:p>
                      <w:p>
                        <w:pPr>
                          <w:pStyle w:val="TableParagraph"/>
                          <w:spacing w:before="1"/>
                          <w:ind w:left="103" w:right="101"/>
                          <w:jc w:val="center"/>
                          <w:rPr>
                            <w:sz w:val="21"/>
                          </w:rPr>
                        </w:pPr>
                        <w:r>
                          <w:rPr>
                            <w:sz w:val="21"/>
                          </w:rPr>
                          <w:t>（</w:t>
                        </w:r>
                        <w:r>
                          <w:rPr>
                            <w:rFonts w:ascii="Times New Roman" w:eastAsia="Times New Roman"/>
                            <w:sz w:val="21"/>
                          </w:rPr>
                          <w:t>mg/m</w:t>
                        </w:r>
                        <w:r>
                          <w:rPr>
                            <w:rFonts w:ascii="Times New Roman" w:eastAsia="Times New Roman"/>
                            <w:position w:val="7"/>
                            <w:sz w:val="14"/>
                          </w:rPr>
                          <w:t>3</w:t>
                        </w:r>
                        <w:r>
                          <w:rPr>
                            <w:sz w:val="21"/>
                          </w:rPr>
                          <w:t>）</w:t>
                        </w:r>
                      </w:p>
                    </w:tc>
                    <w:tc>
                      <w:tcPr>
                        <w:tcW w:w="1211" w:type="dxa"/>
                      </w:tcPr>
                      <w:p>
                        <w:pPr>
                          <w:pStyle w:val="TableParagraph"/>
                          <w:spacing w:before="135" w:line="244" w:lineRule="auto"/>
                          <w:ind w:left="198" w:right="174" w:hanging="17"/>
                          <w:rPr>
                            <w:rFonts w:ascii="Times New Roman" w:eastAsia="Times New Roman"/>
                            <w:sz w:val="21"/>
                          </w:rPr>
                        </w:pPr>
                        <w:r>
                          <w:rPr>
                            <w:sz w:val="21"/>
                          </w:rPr>
                          <w:t>最大浓度占标率</w:t>
                        </w:r>
                        <w:r>
                          <w:rPr>
                            <w:rFonts w:ascii="Times New Roman" w:eastAsia="Times New Roman"/>
                            <w:sz w:val="21"/>
                          </w:rPr>
                          <w:t>%</w:t>
                        </w:r>
                      </w:p>
                    </w:tc>
                    <w:tc>
                      <w:tcPr>
                        <w:tcW w:w="860" w:type="dxa"/>
                      </w:tcPr>
                      <w:p>
                        <w:pPr>
                          <w:pStyle w:val="TableParagraph"/>
                          <w:spacing w:before="3"/>
                          <w:rPr>
                            <w:sz w:val="21"/>
                          </w:rPr>
                        </w:pPr>
                      </w:p>
                      <w:p>
                        <w:pPr>
                          <w:pStyle w:val="TableParagraph"/>
                          <w:ind w:left="90" w:right="89"/>
                          <w:jc w:val="center"/>
                          <w:rPr>
                            <w:sz w:val="21"/>
                          </w:rPr>
                        </w:pPr>
                        <w:r>
                          <w:rPr>
                            <w:sz w:val="21"/>
                          </w:rPr>
                          <w:t>超标率</w:t>
                        </w:r>
                      </w:p>
                    </w:tc>
                    <w:tc>
                      <w:tcPr>
                        <w:tcW w:w="754" w:type="dxa"/>
                      </w:tcPr>
                      <w:p>
                        <w:pPr>
                          <w:pStyle w:val="TableParagraph"/>
                          <w:spacing w:before="135" w:line="244" w:lineRule="auto"/>
                          <w:ind w:left="161" w:right="158"/>
                          <w:rPr>
                            <w:sz w:val="21"/>
                          </w:rPr>
                        </w:pPr>
                        <w:r>
                          <w:rPr>
                            <w:sz w:val="21"/>
                          </w:rPr>
                          <w:t>达标情况</w:t>
                        </w:r>
                      </w:p>
                    </w:tc>
                  </w:tr>
                  <w:tr>
                    <w:tblPrEx>
                      <w:tblW w:w="0" w:type="auto"/>
                      <w:tblInd w:w="5" w:type="dxa"/>
                      <w:tblLayout w:type="fixed"/>
                      <w:tblCellMar>
                        <w:top w:w="0" w:type="dxa"/>
                        <w:left w:w="0" w:type="dxa"/>
                        <w:bottom w:w="0" w:type="dxa"/>
                        <w:right w:w="0" w:type="dxa"/>
                      </w:tblCellMar>
                    </w:tblPrEx>
                    <w:trPr>
                      <w:trHeight w:val="1466"/>
                    </w:trPr>
                    <w:tc>
                      <w:tcPr>
                        <w:tcW w:w="1484" w:type="dxa"/>
                      </w:tcPr>
                      <w:p>
                        <w:pPr>
                          <w:pStyle w:val="TableParagraph"/>
                          <w:spacing w:before="1" w:line="242" w:lineRule="auto"/>
                          <w:ind w:left="110" w:right="99"/>
                          <w:jc w:val="center"/>
                          <w:rPr>
                            <w:rFonts w:ascii="Calibri" w:eastAsia="Calibri"/>
                            <w:sz w:val="21"/>
                          </w:rPr>
                        </w:pPr>
                        <w:r>
                          <w:rPr>
                            <w:sz w:val="21"/>
                          </w:rPr>
                          <w:t>珠海汇茂混凝土有限公司当季主导风向下风向监测点</w:t>
                        </w:r>
                        <w:r>
                          <w:rPr>
                            <w:rFonts w:ascii="Calibri" w:eastAsia="Calibri"/>
                            <w:sz w:val="21"/>
                          </w:rPr>
                          <w:t>G1</w:t>
                        </w:r>
                      </w:p>
                    </w:tc>
                    <w:tc>
                      <w:tcPr>
                        <w:tcW w:w="682" w:type="dxa"/>
                      </w:tcPr>
                      <w:p>
                        <w:pPr>
                          <w:pStyle w:val="TableParagraph"/>
                          <w:rPr>
                            <w:sz w:val="22"/>
                          </w:rPr>
                        </w:pPr>
                      </w:p>
                      <w:p>
                        <w:pPr>
                          <w:pStyle w:val="TableParagraph"/>
                          <w:spacing w:before="7"/>
                          <w:rPr>
                            <w:sz w:val="20"/>
                          </w:rPr>
                        </w:pPr>
                      </w:p>
                      <w:p>
                        <w:pPr>
                          <w:pStyle w:val="TableParagraph"/>
                          <w:ind w:left="155"/>
                          <w:rPr>
                            <w:rFonts w:ascii="Times New Roman"/>
                            <w:sz w:val="21"/>
                          </w:rPr>
                        </w:pPr>
                        <w:r>
                          <w:rPr>
                            <w:rFonts w:ascii="Times New Roman"/>
                            <w:sz w:val="21"/>
                          </w:rPr>
                          <w:t>TSP</w:t>
                        </w:r>
                      </w:p>
                    </w:tc>
                    <w:tc>
                      <w:tcPr>
                        <w:tcW w:w="711" w:type="dxa"/>
                      </w:tcPr>
                      <w:p>
                        <w:pPr>
                          <w:pStyle w:val="TableParagraph"/>
                          <w:rPr>
                            <w:sz w:val="22"/>
                          </w:rPr>
                        </w:pPr>
                      </w:p>
                      <w:p>
                        <w:pPr>
                          <w:pStyle w:val="TableParagraph"/>
                          <w:spacing w:before="7"/>
                          <w:rPr>
                            <w:sz w:val="20"/>
                          </w:rPr>
                        </w:pPr>
                      </w:p>
                      <w:p>
                        <w:pPr>
                          <w:pStyle w:val="TableParagraph"/>
                          <w:ind w:left="196"/>
                          <w:rPr>
                            <w:rFonts w:ascii="Times New Roman"/>
                            <w:sz w:val="21"/>
                          </w:rPr>
                        </w:pPr>
                        <w:r>
                          <w:rPr>
                            <w:rFonts w:ascii="Times New Roman"/>
                            <w:sz w:val="21"/>
                          </w:rPr>
                          <w:t>24h</w:t>
                        </w:r>
                      </w:p>
                    </w:tc>
                    <w:tc>
                      <w:tcPr>
                        <w:tcW w:w="1199" w:type="dxa"/>
                      </w:tcPr>
                      <w:p>
                        <w:pPr>
                          <w:pStyle w:val="TableParagraph"/>
                          <w:rPr>
                            <w:sz w:val="22"/>
                          </w:rPr>
                        </w:pPr>
                      </w:p>
                      <w:p>
                        <w:pPr>
                          <w:pStyle w:val="TableParagraph"/>
                          <w:spacing w:before="7"/>
                          <w:rPr>
                            <w:sz w:val="20"/>
                          </w:rPr>
                        </w:pPr>
                      </w:p>
                      <w:p>
                        <w:pPr>
                          <w:pStyle w:val="TableParagraph"/>
                          <w:ind w:left="447" w:right="439"/>
                          <w:jc w:val="center"/>
                          <w:rPr>
                            <w:rFonts w:ascii="Times New Roman"/>
                            <w:sz w:val="21"/>
                          </w:rPr>
                        </w:pPr>
                        <w:r>
                          <w:rPr>
                            <w:rFonts w:ascii="Times New Roman"/>
                            <w:sz w:val="21"/>
                          </w:rPr>
                          <w:t>0.3</w:t>
                        </w:r>
                      </w:p>
                    </w:tc>
                    <w:tc>
                      <w:tcPr>
                        <w:tcW w:w="1275" w:type="dxa"/>
                      </w:tcPr>
                      <w:p>
                        <w:pPr>
                          <w:pStyle w:val="TableParagraph"/>
                          <w:rPr>
                            <w:sz w:val="22"/>
                          </w:rPr>
                        </w:pPr>
                      </w:p>
                      <w:p>
                        <w:pPr>
                          <w:pStyle w:val="TableParagraph"/>
                          <w:spacing w:before="7"/>
                          <w:rPr>
                            <w:sz w:val="20"/>
                          </w:rPr>
                        </w:pPr>
                      </w:p>
                      <w:p>
                        <w:pPr>
                          <w:pStyle w:val="TableParagraph"/>
                          <w:ind w:left="105"/>
                          <w:rPr>
                            <w:rFonts w:ascii="Times New Roman"/>
                            <w:sz w:val="21"/>
                          </w:rPr>
                        </w:pPr>
                        <w:r>
                          <w:rPr>
                            <w:rFonts w:ascii="Times New Roman"/>
                            <w:sz w:val="21"/>
                          </w:rPr>
                          <w:t>0.158~0.202</w:t>
                        </w:r>
                      </w:p>
                    </w:tc>
                    <w:tc>
                      <w:tcPr>
                        <w:tcW w:w="1211" w:type="dxa"/>
                      </w:tcPr>
                      <w:p>
                        <w:pPr>
                          <w:pStyle w:val="TableParagraph"/>
                          <w:rPr>
                            <w:sz w:val="22"/>
                          </w:rPr>
                        </w:pPr>
                      </w:p>
                      <w:p>
                        <w:pPr>
                          <w:pStyle w:val="TableParagraph"/>
                          <w:spacing w:before="7"/>
                          <w:rPr>
                            <w:sz w:val="20"/>
                          </w:rPr>
                        </w:pPr>
                      </w:p>
                      <w:p>
                        <w:pPr>
                          <w:pStyle w:val="TableParagraph"/>
                          <w:ind w:left="364"/>
                          <w:rPr>
                            <w:rFonts w:ascii="Times New Roman"/>
                            <w:sz w:val="21"/>
                          </w:rPr>
                        </w:pPr>
                        <w:r>
                          <w:rPr>
                            <w:rFonts w:ascii="Times New Roman"/>
                            <w:sz w:val="21"/>
                          </w:rPr>
                          <w:t>67.33</w:t>
                        </w:r>
                      </w:p>
                    </w:tc>
                    <w:tc>
                      <w:tcPr>
                        <w:tcW w:w="860" w:type="dxa"/>
                      </w:tcPr>
                      <w:p>
                        <w:pPr>
                          <w:pStyle w:val="TableParagraph"/>
                          <w:rPr>
                            <w:sz w:val="22"/>
                          </w:rPr>
                        </w:pPr>
                      </w:p>
                      <w:p>
                        <w:pPr>
                          <w:pStyle w:val="TableParagraph"/>
                          <w:spacing w:before="7"/>
                          <w:rPr>
                            <w:sz w:val="20"/>
                          </w:rPr>
                        </w:pPr>
                      </w:p>
                      <w:p>
                        <w:pPr>
                          <w:pStyle w:val="TableParagraph"/>
                          <w:ind w:left="1"/>
                          <w:jc w:val="center"/>
                          <w:rPr>
                            <w:rFonts w:ascii="Times New Roman"/>
                            <w:sz w:val="21"/>
                          </w:rPr>
                        </w:pPr>
                        <w:r>
                          <w:rPr>
                            <w:rFonts w:ascii="Times New Roman"/>
                            <w:w w:val="100"/>
                            <w:sz w:val="21"/>
                          </w:rPr>
                          <w:t>0</w:t>
                        </w:r>
                      </w:p>
                    </w:tc>
                    <w:tc>
                      <w:tcPr>
                        <w:tcW w:w="754" w:type="dxa"/>
                      </w:tcPr>
                      <w:p>
                        <w:pPr>
                          <w:pStyle w:val="TableParagraph"/>
                          <w:rPr>
                            <w:sz w:val="20"/>
                          </w:rPr>
                        </w:pPr>
                      </w:p>
                      <w:p>
                        <w:pPr>
                          <w:pStyle w:val="TableParagraph"/>
                          <w:rPr>
                            <w:sz w:val="22"/>
                          </w:rPr>
                        </w:pPr>
                      </w:p>
                      <w:p>
                        <w:pPr>
                          <w:pStyle w:val="TableParagraph"/>
                          <w:ind w:left="161"/>
                          <w:rPr>
                            <w:sz w:val="21"/>
                          </w:rPr>
                        </w:pPr>
                        <w:r>
                          <w:rPr>
                            <w:sz w:val="21"/>
                          </w:rPr>
                          <w:t>达标</w:t>
                        </w:r>
                      </w:p>
                    </w:tc>
                  </w:tr>
                </w:tbl>
                <w:p>
                  <w:pPr>
                    <w:pStyle w:val="BodyText"/>
                  </w:pPr>
                </w:p>
              </w:txbxContent>
            </v:textbox>
          </v:shape>
        </w:pict>
      </w:r>
      <w:r>
        <w:rPr>
          <w:rFonts w:ascii="微软雅黑" w:eastAsia="微软雅黑" w:hint="eastAsia"/>
          <w:b/>
          <w:sz w:val="21"/>
        </w:rPr>
        <w:t xml:space="preserve">表 </w:t>
      </w:r>
      <w:r>
        <w:rPr>
          <w:rFonts w:ascii="Times New Roman" w:eastAsia="Times New Roman"/>
          <w:b/>
          <w:sz w:val="21"/>
        </w:rPr>
        <w:t xml:space="preserve">3-2 </w:t>
      </w:r>
      <w:r>
        <w:rPr>
          <w:rFonts w:ascii="微软雅黑" w:eastAsia="微软雅黑" w:hint="eastAsia"/>
          <w:b/>
          <w:sz w:val="21"/>
        </w:rPr>
        <w:t>监测结果</w:t>
      </w: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rPr>
          <w:rFonts w:ascii="微软雅黑"/>
          <w:b/>
          <w:sz w:val="22"/>
        </w:rPr>
      </w:pPr>
    </w:p>
    <w:p>
      <w:pPr>
        <w:pStyle w:val="BodyText"/>
        <w:spacing w:before="5"/>
        <w:rPr>
          <w:rFonts w:ascii="微软雅黑"/>
          <w:b/>
          <w:sz w:val="19"/>
        </w:rPr>
      </w:pPr>
    </w:p>
    <w:p>
      <w:pPr>
        <w:pStyle w:val="BodyText"/>
        <w:spacing w:before="1" w:line="364" w:lineRule="auto"/>
        <w:ind w:left="1058" w:right="485" w:firstLine="480"/>
        <w:jc w:val="both"/>
      </w:pPr>
      <w:r>
        <w:rPr>
          <w:spacing w:val="-6"/>
        </w:rPr>
        <w:t xml:space="preserve">监测结果表明，本项目评价区的环境空气中 </w:t>
      </w:r>
      <w:r>
        <w:rPr>
          <w:rFonts w:ascii="Times New Roman" w:eastAsia="Times New Roman"/>
        </w:rPr>
        <w:t xml:space="preserve">TSP </w:t>
      </w:r>
      <w:r>
        <w:rPr>
          <w:spacing w:val="-6"/>
        </w:rPr>
        <w:t>日均值满足《环境空气质</w:t>
      </w:r>
      <w:r>
        <w:rPr>
          <w:spacing w:val="-4"/>
        </w:rPr>
        <w:t>量标准》</w:t>
      </w:r>
      <w:r>
        <w:t>（</w:t>
      </w:r>
      <w:r>
        <w:rPr>
          <w:rFonts w:ascii="Times New Roman" w:eastAsia="Times New Roman"/>
        </w:rPr>
        <w:t>GB3095-2012</w:t>
      </w:r>
      <w:r>
        <w:t>）</w:t>
      </w:r>
      <w:r>
        <w:rPr>
          <w:spacing w:val="-21"/>
        </w:rPr>
        <w:t xml:space="preserve">及其 </w:t>
      </w:r>
      <w:r>
        <w:rPr>
          <w:rFonts w:ascii="Times New Roman" w:eastAsia="Times New Roman"/>
        </w:rPr>
        <w:t xml:space="preserve">2018 </w:t>
      </w:r>
      <w:r>
        <w:rPr>
          <w:spacing w:val="-3"/>
        </w:rPr>
        <w:t>年修改单中二级标准要求。总体来说，本</w:t>
      </w:r>
      <w:r>
        <w:t>项目所在区域环境空气质量良好。</w:t>
      </w:r>
    </w:p>
    <w:p>
      <w:pPr>
        <w:spacing w:after="0" w:line="364" w:lineRule="auto"/>
        <w:jc w:val="both"/>
        <w:sectPr>
          <w:pgSz w:w="11910" w:h="16850"/>
          <w:pgMar w:top="1600" w:right="1160" w:bottom="280" w:left="1020" w:header="720" w:footer="720" w:gutter="0"/>
          <w:pgNumType w:start="40"/>
          <w:cols w:num="1" w:space="720"/>
        </w:sectPr>
      </w:pPr>
    </w:p>
    <w:p>
      <w:pPr>
        <w:pStyle w:val="BodyText"/>
        <w:spacing w:before="120" w:line="364" w:lineRule="auto"/>
        <w:ind w:left="1058" w:right="484" w:firstLine="480"/>
        <w:jc w:val="both"/>
      </w:pPr>
      <w:r>
        <w:pict>
          <v:group id="_x0000_s1434" o:spid="_x0000_s1429" style="width:446.15pt;height:642.5pt;margin-top:5pt;margin-left:76.55pt;mso-height-relative:page;mso-position-horizontal-relative:page;mso-width-relative:page;position:absolute;z-index:-251624448" coordorigin="1532,101" coordsize="8923,12850">
            <v:line id="_x0000_s1435" o:spid="_x0000_s1430" style="position:absolute" from="1551,110" to="1966,110" coordsize="21600,21600" stroked="t" strokecolor="black"/>
            <v:rect id="_x0000_s1436" o:spid="_x0000_s1431" style="width:20;height:20;left:1966;position:absolute;top:100" coordsize="21600,21600" filled="t" fillcolor="black" stroked="f"/>
            <v:line id="_x0000_s1437" o:spid="_x0000_s1432" style="position:absolute" from="1985,110" to="10358,110" coordsize="21600,21600" stroked="t" strokecolor="black"/>
            <v:line id="_x0000_s1438" o:spid="_x0000_s1433" style="position:absolute" from="1541,101" to="1541,12931" coordsize="21600,21600" stroked="t" strokecolor="black"/>
            <v:rect id="_x0000_s1439" o:spid="_x0000_s1434" style="width:20;height:20;left:1531;position:absolute;top:12930" coordsize="21600,21600" filled="t" fillcolor="black" stroked="f"/>
            <v:line id="_x0000_s1440" o:spid="_x0000_s1435" style="position:absolute" from="1551,12940" to="1966,12940" coordsize="21600,21600" stroked="t" strokecolor="black"/>
            <v:line id="_x0000_s1441" o:spid="_x0000_s1436" style="position:absolute" from="1971,120" to="1971,12931" coordsize="21600,21600" stroked="t" strokecolor="black"/>
            <v:rect id="_x0000_s1442" o:spid="_x0000_s1437" style="width:20;height:20;left:1966;position:absolute;top:12930" coordsize="21600,21600" filled="t" fillcolor="black" stroked="f"/>
            <v:line id="_x0000_s1443" o:spid="_x0000_s1438" style="position:absolute" from="1985,12940" to="10358,12940" coordsize="21600,21600" stroked="t" strokecolor="black"/>
            <v:line id="_x0000_s1444" o:spid="_x0000_s1439" style="position:absolute" from="10368,101" to="10368,12931" coordsize="21600,21600" stroked="t" strokecolor="black"/>
            <v:rect id="_x0000_s1445" o:spid="_x0000_s1440" style="width:20;height:20;left:10358;position:absolute;top:12930" coordsize="21600,21600" filled="t" fillcolor="black" stroked="f"/>
            <v:shape id="_x0000_s1446" o:spid="_x0000_s1441" type="#_x0000_t75" style="width:8376;height:4644;left:2078;position:absolute;top:6777" coordsize="21600,21600" filled="f" stroked="f">
              <v:imagedata r:id="rId7" o:title=""/>
              <o:lock v:ext="edit" aspectratio="t"/>
            </v:shape>
          </v:group>
        </w:pict>
      </w:r>
      <w:r>
        <w:rPr>
          <w:spacing w:val="-2"/>
        </w:rPr>
        <w:t>由于国家环境质量标准《环境空气质量标准》</w:t>
      </w:r>
      <w:r>
        <w:t>（</w:t>
      </w:r>
      <w:r>
        <w:rPr>
          <w:rFonts w:ascii="Times New Roman" w:eastAsia="Times New Roman"/>
        </w:rPr>
        <w:t>GB3095-2012</w:t>
      </w:r>
      <w:r>
        <w:t>）</w:t>
      </w:r>
      <w:r>
        <w:rPr>
          <w:spacing w:val="-33"/>
        </w:rPr>
        <w:t xml:space="preserve">及 </w:t>
      </w:r>
      <w:r>
        <w:rPr>
          <w:rFonts w:ascii="Times New Roman" w:eastAsia="Times New Roman"/>
        </w:rPr>
        <w:t xml:space="preserve">2018 </w:t>
      </w:r>
      <w:r>
        <w:rPr>
          <w:spacing w:val="-13"/>
        </w:rPr>
        <w:t>年</w:t>
      </w:r>
      <w:r>
        <w:rPr>
          <w:spacing w:val="-11"/>
        </w:rPr>
        <w:t xml:space="preserve">修改单无 </w:t>
      </w:r>
      <w:r>
        <w:rPr>
          <w:rFonts w:ascii="Times New Roman" w:eastAsia="Times New Roman"/>
        </w:rPr>
        <w:t xml:space="preserve">VOCs </w:t>
      </w:r>
      <w:r>
        <w:rPr>
          <w:spacing w:val="-1"/>
        </w:rPr>
        <w:t>特征污染物标准限值的要求，且广东省、珠海市暂无当地的环</w:t>
      </w:r>
      <w:r>
        <w:t>境空气质量标准，故本环评不进行补充监测和现状评价。</w:t>
      </w:r>
    </w:p>
    <w:p>
      <w:pPr>
        <w:pStyle w:val="Heading2"/>
        <w:spacing w:line="365" w:lineRule="exact"/>
        <w:ind w:left="1498"/>
      </w:pPr>
      <w:r>
        <w:t>二、水环境质量状况</w:t>
      </w:r>
    </w:p>
    <w:p>
      <w:pPr>
        <w:pStyle w:val="BodyText"/>
        <w:spacing w:before="17"/>
        <w:rPr>
          <w:rFonts w:ascii="微软雅黑"/>
          <w:b/>
          <w:sz w:val="11"/>
        </w:rPr>
      </w:pPr>
    </w:p>
    <w:p>
      <w:pPr>
        <w:pStyle w:val="BodyText"/>
        <w:spacing w:line="364" w:lineRule="auto"/>
        <w:ind w:left="1058" w:right="366" w:firstLine="480"/>
      </w:pPr>
      <w:r>
        <w:t>迁建项目属于三灶水质净化厂纳污范围，生活污水经处理后进入市政污水</w:t>
      </w:r>
      <w:r>
        <w:rPr>
          <w:spacing w:val="-11"/>
        </w:rPr>
        <w:t>管网，依托三灶水质净化厂进一步处理，属于间接排放，尾水汇入大门口水道。</w:t>
      </w:r>
      <w:r>
        <w:rPr>
          <w:spacing w:val="-1"/>
        </w:rPr>
        <w:t xml:space="preserve">根据《珠海市地表水环境功能区划》的划分，大门口水道属于Ⅳ类水功能区， </w:t>
      </w:r>
      <w:r>
        <w:rPr>
          <w:spacing w:val="-11"/>
        </w:rPr>
        <w:t>执行《地表水环境质量标准》</w:t>
      </w:r>
      <w:r>
        <w:rPr>
          <w:spacing w:val="-3"/>
        </w:rPr>
        <w:t>（</w:t>
      </w:r>
      <w:r>
        <w:rPr>
          <w:rFonts w:ascii="Times New Roman" w:eastAsia="Times New Roman" w:hAnsi="Times New Roman"/>
          <w:spacing w:val="-3"/>
        </w:rPr>
        <w:t>GB3838-2002</w:t>
      </w:r>
      <w:r>
        <w:rPr>
          <w:spacing w:val="-3"/>
        </w:rPr>
        <w:t>）</w:t>
      </w:r>
      <w:r>
        <w:rPr>
          <w:spacing w:val="-5"/>
        </w:rPr>
        <w:t>中的Ⅳ类标准。为了解大门口水道的水质现状，本报告引用《珠海福彻生物科技有限公司建设项目环境影响评</w:t>
      </w:r>
      <w:r>
        <w:rPr>
          <w:spacing w:val="-13"/>
        </w:rPr>
        <w:t xml:space="preserve">估报告表》中“广东中科检测技术股份有限公司 </w:t>
      </w:r>
      <w:r>
        <w:rPr>
          <w:rFonts w:ascii="Times New Roman" w:eastAsia="Times New Roman" w:hAnsi="Times New Roman"/>
        </w:rPr>
        <w:t xml:space="preserve">2022 </w:t>
      </w:r>
      <w:r>
        <w:rPr>
          <w:spacing w:val="-30"/>
        </w:rPr>
        <w:t xml:space="preserve">年 </w:t>
      </w:r>
      <w:r>
        <w:rPr>
          <w:rFonts w:ascii="Times New Roman" w:eastAsia="Times New Roman" w:hAnsi="Times New Roman"/>
        </w:rPr>
        <w:t xml:space="preserve">04 </w:t>
      </w:r>
      <w:r>
        <w:rPr>
          <w:spacing w:val="-30"/>
        </w:rPr>
        <w:t xml:space="preserve">月 </w:t>
      </w:r>
      <w:r>
        <w:rPr>
          <w:rFonts w:ascii="Times New Roman" w:eastAsia="Times New Roman" w:hAnsi="Times New Roman"/>
        </w:rPr>
        <w:t xml:space="preserve">15 </w:t>
      </w:r>
      <w:r>
        <w:rPr>
          <w:spacing w:val="-7"/>
        </w:rPr>
        <w:t>日出具的《大门口水道地表水环境质量现状检测报告</w:t>
      </w:r>
      <w:r>
        <w:rPr>
          <w:spacing w:val="-201"/>
        </w:rPr>
        <w:t>》</w:t>
      </w:r>
      <w:r>
        <w:t>（</w:t>
      </w:r>
      <w:r>
        <w:rPr>
          <w:spacing w:val="-21"/>
        </w:rPr>
        <w:t>报告编号：</w:t>
      </w:r>
      <w:r>
        <w:rPr>
          <w:rFonts w:ascii="Times New Roman" w:eastAsia="Times New Roman" w:hAnsi="Times New Roman"/>
          <w:w w:val="99"/>
        </w:rPr>
        <w:t>G</w:t>
      </w:r>
      <w:r>
        <w:rPr>
          <w:rFonts w:ascii="Times New Roman" w:eastAsia="Times New Roman" w:hAnsi="Times New Roman"/>
          <w:spacing w:val="1"/>
          <w:w w:val="99"/>
        </w:rPr>
        <w:t>D</w:t>
      </w:r>
      <w:r>
        <w:rPr>
          <w:rFonts w:ascii="Times New Roman" w:eastAsia="Times New Roman" w:hAnsi="Times New Roman"/>
          <w:spacing w:val="-3"/>
        </w:rPr>
        <w:t>Z</w:t>
      </w:r>
      <w:r>
        <w:rPr>
          <w:rFonts w:ascii="Times New Roman" w:eastAsia="Times New Roman" w:hAnsi="Times New Roman"/>
          <w:spacing w:val="1"/>
          <w:w w:val="99"/>
        </w:rPr>
        <w:t>K</w:t>
      </w:r>
      <w:r>
        <w:rPr>
          <w:rFonts w:ascii="Times New Roman" w:eastAsia="Times New Roman" w:hAnsi="Times New Roman"/>
          <w:spacing w:val="-2"/>
        </w:rPr>
        <w:t>B</w:t>
      </w:r>
      <w:r>
        <w:rPr>
          <w:rFonts w:ascii="Times New Roman" w:eastAsia="Times New Roman" w:hAnsi="Times New Roman"/>
        </w:rPr>
        <w:t>G20220</w:t>
      </w:r>
      <w:r>
        <w:rPr>
          <w:rFonts w:ascii="Times New Roman" w:eastAsia="Times New Roman" w:hAnsi="Times New Roman"/>
          <w:spacing w:val="1"/>
        </w:rPr>
        <w:t>4</w:t>
      </w:r>
      <w:r>
        <w:rPr>
          <w:rFonts w:ascii="Times New Roman" w:eastAsia="Times New Roman" w:hAnsi="Times New Roman"/>
        </w:rPr>
        <w:t>0700</w:t>
      </w:r>
      <w:r>
        <w:rPr>
          <w:rFonts w:ascii="Times New Roman" w:eastAsia="Times New Roman" w:hAnsi="Times New Roman"/>
          <w:spacing w:val="1"/>
        </w:rPr>
        <w:t>5</w:t>
      </w:r>
      <w:r>
        <w:rPr>
          <w:spacing w:val="-101"/>
        </w:rPr>
        <w:t>）”。</w:t>
      </w:r>
      <w:r>
        <w:rPr>
          <w:spacing w:val="-1"/>
        </w:rPr>
        <w:t xml:space="preserve">对三灶水质净化厂纳污水体中心排河及大门口水道的水环境监测数据，共设置 </w:t>
      </w:r>
      <w:r>
        <w:rPr>
          <w:rFonts w:ascii="Times New Roman" w:eastAsia="Times New Roman" w:hAnsi="Times New Roman"/>
          <w:spacing w:val="-1"/>
        </w:rPr>
        <w:t xml:space="preserve">3 </w:t>
      </w:r>
      <w:r>
        <w:t>个地表水监测断面，断面位置详见下图，大门口水道水质现状监测数据见下表。</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32"/>
        </w:rPr>
      </w:pPr>
    </w:p>
    <w:p>
      <w:pPr>
        <w:spacing w:before="0"/>
        <w:ind w:left="3449" w:right="0" w:firstLine="0"/>
        <w:jc w:val="left"/>
        <w:rPr>
          <w:rFonts w:ascii="微软雅黑" w:eastAsia="微软雅黑" w:hint="eastAsia"/>
          <w:b/>
          <w:sz w:val="21"/>
        </w:rPr>
      </w:pPr>
      <w:r>
        <w:rPr>
          <w:rFonts w:ascii="微软雅黑" w:eastAsia="微软雅黑" w:hint="eastAsia"/>
          <w:b/>
          <w:sz w:val="21"/>
        </w:rPr>
        <w:t xml:space="preserve">图 </w:t>
      </w:r>
      <w:r>
        <w:rPr>
          <w:rFonts w:ascii="Times New Roman" w:eastAsia="Times New Roman"/>
          <w:b/>
          <w:sz w:val="21"/>
        </w:rPr>
        <w:t xml:space="preserve">3-1 </w:t>
      </w:r>
      <w:r>
        <w:rPr>
          <w:rFonts w:ascii="微软雅黑" w:eastAsia="微软雅黑" w:hint="eastAsia"/>
          <w:b/>
          <w:sz w:val="21"/>
        </w:rPr>
        <w:t>大门口水道地表水环境监测布点图</w:t>
      </w:r>
    </w:p>
    <w:p>
      <w:pPr>
        <w:spacing w:after="0"/>
        <w:jc w:val="left"/>
        <w:rPr>
          <w:rFonts w:ascii="微软雅黑" w:eastAsia="微软雅黑" w:hint="eastAsia"/>
          <w:sz w:val="21"/>
        </w:rPr>
      </w:pPr>
      <w:r>
        <w:rPr>
          <w:rFonts w:ascii="微软雅黑" w:eastAsia="微软雅黑" w:hint="eastAsia"/>
          <w:sz w:val="21"/>
        </w:rPr>
        <w:br/>
      </w:r>
      <w:r>
        <w:rPr>
          <w:rFonts w:ascii="微软雅黑" w:eastAsia="微软雅黑" w:hint="eastAsia"/>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 w:history="1">
        <w:r>
          <w:rPr>
            <w:rFonts w:ascii="SimSun" w:eastAsia="SimSun" w:hAnsi="SimSun" w:cs="SimSun"/>
            <w:b/>
            <w:bCs/>
            <w:color w:val="0000EE"/>
            <w:sz w:val="30"/>
            <w:szCs w:val="30"/>
            <w:u w:val="single" w:color="0000EE"/>
          </w:rPr>
          <w:t>https://d.book118.com/466013155032010103</w:t>
        </w:r>
      </w:hyperlink>
    </w:p>
    <w:p>
      <w:pPr>
        <w:spacing w:after="0"/>
        <w:jc w:val="left"/>
        <w:rPr>
          <w:rFonts w:ascii="微软雅黑" w:eastAsia="微软雅黑" w:hint="eastAsia"/>
          <w:sz w:val="21"/>
        </w:rPr>
      </w:pPr>
    </w:p>
    <w:sectPr>
      <w:pgSz w:w="11910" w:h="16850"/>
      <w:pgMar w:top="1600" w:right="1160" w:bottom="280" w:left="1020" w:header="720" w:footer="720" w:gutter="0"/>
      <w:pgNumType w:start="41"/>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3604A86"/>
    <w:multiLevelType w:val="multilevel"/>
    <w:tmpl w:val="93604A86"/>
    <w:lvl w:ilvl="0">
      <w:start w:val="1"/>
      <w:numFmt w:val="decimal"/>
      <w:lvlText w:val="（%1）"/>
      <w:lvlJc w:val="left"/>
      <w:pPr>
        <w:ind w:left="1883" w:hanging="604"/>
        <w:jc w:val="left"/>
      </w:pPr>
      <w:rPr>
        <w:rFonts w:ascii="微软雅黑" w:eastAsia="微软雅黑" w:hAnsi="微软雅黑" w:cs="微软雅黑" w:hint="default"/>
        <w:b/>
        <w:bCs/>
        <w:spacing w:val="0"/>
        <w:w w:val="100"/>
        <w:sz w:val="22"/>
        <w:szCs w:val="22"/>
        <w:lang w:val="zh-CN" w:eastAsia="zh-CN" w:bidi="zh-CN"/>
      </w:rPr>
    </w:lvl>
    <w:lvl w:ilvl="1">
      <w:start w:val="0"/>
      <w:numFmt w:val="bullet"/>
      <w:lvlText w:val="•"/>
      <w:lvlJc w:val="left"/>
      <w:pPr>
        <w:ind w:left="2664" w:hanging="604"/>
      </w:pPr>
      <w:rPr>
        <w:rFonts w:hint="default"/>
        <w:lang w:val="zh-CN" w:eastAsia="zh-CN" w:bidi="zh-CN"/>
      </w:rPr>
    </w:lvl>
    <w:lvl w:ilvl="2">
      <w:start w:val="0"/>
      <w:numFmt w:val="bullet"/>
      <w:lvlText w:val="•"/>
      <w:lvlJc w:val="left"/>
      <w:pPr>
        <w:ind w:left="3449" w:hanging="604"/>
      </w:pPr>
      <w:rPr>
        <w:rFonts w:hint="default"/>
        <w:lang w:val="zh-CN" w:eastAsia="zh-CN" w:bidi="zh-CN"/>
      </w:rPr>
    </w:lvl>
    <w:lvl w:ilvl="3">
      <w:start w:val="0"/>
      <w:numFmt w:val="bullet"/>
      <w:lvlText w:val="•"/>
      <w:lvlJc w:val="left"/>
      <w:pPr>
        <w:ind w:left="4233" w:hanging="604"/>
      </w:pPr>
      <w:rPr>
        <w:rFonts w:hint="default"/>
        <w:lang w:val="zh-CN" w:eastAsia="zh-CN" w:bidi="zh-CN"/>
      </w:rPr>
    </w:lvl>
    <w:lvl w:ilvl="4">
      <w:start w:val="0"/>
      <w:numFmt w:val="bullet"/>
      <w:lvlText w:val="•"/>
      <w:lvlJc w:val="left"/>
      <w:pPr>
        <w:ind w:left="5018" w:hanging="604"/>
      </w:pPr>
      <w:rPr>
        <w:rFonts w:hint="default"/>
        <w:lang w:val="zh-CN" w:eastAsia="zh-CN" w:bidi="zh-CN"/>
      </w:rPr>
    </w:lvl>
    <w:lvl w:ilvl="5">
      <w:start w:val="0"/>
      <w:numFmt w:val="bullet"/>
      <w:lvlText w:val="•"/>
      <w:lvlJc w:val="left"/>
      <w:pPr>
        <w:ind w:left="5803" w:hanging="604"/>
      </w:pPr>
      <w:rPr>
        <w:rFonts w:hint="default"/>
        <w:lang w:val="zh-CN" w:eastAsia="zh-CN" w:bidi="zh-CN"/>
      </w:rPr>
    </w:lvl>
    <w:lvl w:ilvl="6">
      <w:start w:val="0"/>
      <w:numFmt w:val="bullet"/>
      <w:lvlText w:val="•"/>
      <w:lvlJc w:val="left"/>
      <w:pPr>
        <w:ind w:left="6587" w:hanging="604"/>
      </w:pPr>
      <w:rPr>
        <w:rFonts w:hint="default"/>
        <w:lang w:val="zh-CN" w:eastAsia="zh-CN" w:bidi="zh-CN"/>
      </w:rPr>
    </w:lvl>
    <w:lvl w:ilvl="7">
      <w:start w:val="0"/>
      <w:numFmt w:val="bullet"/>
      <w:lvlText w:val="•"/>
      <w:lvlJc w:val="left"/>
      <w:pPr>
        <w:ind w:left="7372" w:hanging="604"/>
      </w:pPr>
      <w:rPr>
        <w:rFonts w:hint="default"/>
        <w:lang w:val="zh-CN" w:eastAsia="zh-CN" w:bidi="zh-CN"/>
      </w:rPr>
    </w:lvl>
    <w:lvl w:ilvl="8">
      <w:start w:val="0"/>
      <w:numFmt w:val="bullet"/>
      <w:lvlText w:val="•"/>
      <w:lvlJc w:val="left"/>
      <w:pPr>
        <w:ind w:left="8157" w:hanging="604"/>
      </w:pPr>
      <w:rPr>
        <w:rFonts w:hint="default"/>
        <w:lang w:val="zh-CN" w:eastAsia="zh-CN" w:bidi="zh-CN"/>
      </w:rPr>
    </w:lvl>
  </w:abstractNum>
  <w:abstractNum w:abstractNumId="1">
    <w:nsid w:val="A6966633"/>
    <w:multiLevelType w:val="multilevel"/>
    <w:tmpl w:val="A6966633"/>
    <w:lvl w:ilvl="0">
      <w:start w:val="1"/>
      <w:numFmt w:val="decimal"/>
      <w:lvlText w:val="（%1）"/>
      <w:lvlJc w:val="left"/>
      <w:pPr>
        <w:ind w:left="1770" w:hanging="604"/>
        <w:jc w:val="left"/>
      </w:pPr>
      <w:rPr>
        <w:rFonts w:ascii="微软雅黑" w:eastAsia="微软雅黑" w:hAnsi="微软雅黑" w:cs="微软雅黑" w:hint="default"/>
        <w:b/>
        <w:bCs/>
        <w:spacing w:val="0"/>
        <w:w w:val="100"/>
        <w:sz w:val="22"/>
        <w:szCs w:val="22"/>
        <w:lang w:val="zh-CN" w:eastAsia="zh-CN" w:bidi="zh-CN"/>
      </w:rPr>
    </w:lvl>
    <w:lvl w:ilvl="1">
      <w:start w:val="0"/>
      <w:numFmt w:val="bullet"/>
      <w:lvlText w:val="•"/>
      <w:lvlJc w:val="left"/>
      <w:pPr>
        <w:ind w:left="2574" w:hanging="604"/>
      </w:pPr>
      <w:rPr>
        <w:rFonts w:hint="default"/>
        <w:lang w:val="zh-CN" w:eastAsia="zh-CN" w:bidi="zh-CN"/>
      </w:rPr>
    </w:lvl>
    <w:lvl w:ilvl="2">
      <w:start w:val="0"/>
      <w:numFmt w:val="bullet"/>
      <w:lvlText w:val="•"/>
      <w:lvlJc w:val="left"/>
      <w:pPr>
        <w:ind w:left="3369" w:hanging="604"/>
      </w:pPr>
      <w:rPr>
        <w:rFonts w:hint="default"/>
        <w:lang w:val="zh-CN" w:eastAsia="zh-CN" w:bidi="zh-CN"/>
      </w:rPr>
    </w:lvl>
    <w:lvl w:ilvl="3">
      <w:start w:val="0"/>
      <w:numFmt w:val="bullet"/>
      <w:lvlText w:val="•"/>
      <w:lvlJc w:val="left"/>
      <w:pPr>
        <w:ind w:left="4163" w:hanging="604"/>
      </w:pPr>
      <w:rPr>
        <w:rFonts w:hint="default"/>
        <w:lang w:val="zh-CN" w:eastAsia="zh-CN" w:bidi="zh-CN"/>
      </w:rPr>
    </w:lvl>
    <w:lvl w:ilvl="4">
      <w:start w:val="0"/>
      <w:numFmt w:val="bullet"/>
      <w:lvlText w:val="•"/>
      <w:lvlJc w:val="left"/>
      <w:pPr>
        <w:ind w:left="4958" w:hanging="604"/>
      </w:pPr>
      <w:rPr>
        <w:rFonts w:hint="default"/>
        <w:lang w:val="zh-CN" w:eastAsia="zh-CN" w:bidi="zh-CN"/>
      </w:rPr>
    </w:lvl>
    <w:lvl w:ilvl="5">
      <w:start w:val="0"/>
      <w:numFmt w:val="bullet"/>
      <w:lvlText w:val="•"/>
      <w:lvlJc w:val="left"/>
      <w:pPr>
        <w:ind w:left="5753" w:hanging="604"/>
      </w:pPr>
      <w:rPr>
        <w:rFonts w:hint="default"/>
        <w:lang w:val="zh-CN" w:eastAsia="zh-CN" w:bidi="zh-CN"/>
      </w:rPr>
    </w:lvl>
    <w:lvl w:ilvl="6">
      <w:start w:val="0"/>
      <w:numFmt w:val="bullet"/>
      <w:lvlText w:val="•"/>
      <w:lvlJc w:val="left"/>
      <w:pPr>
        <w:ind w:left="6547" w:hanging="604"/>
      </w:pPr>
      <w:rPr>
        <w:rFonts w:hint="default"/>
        <w:lang w:val="zh-CN" w:eastAsia="zh-CN" w:bidi="zh-CN"/>
      </w:rPr>
    </w:lvl>
    <w:lvl w:ilvl="7">
      <w:start w:val="0"/>
      <w:numFmt w:val="bullet"/>
      <w:lvlText w:val="•"/>
      <w:lvlJc w:val="left"/>
      <w:pPr>
        <w:ind w:left="7342" w:hanging="604"/>
      </w:pPr>
      <w:rPr>
        <w:rFonts w:hint="default"/>
        <w:lang w:val="zh-CN" w:eastAsia="zh-CN" w:bidi="zh-CN"/>
      </w:rPr>
    </w:lvl>
    <w:lvl w:ilvl="8">
      <w:start w:val="0"/>
      <w:numFmt w:val="bullet"/>
      <w:lvlText w:val="•"/>
      <w:lvlJc w:val="left"/>
      <w:pPr>
        <w:ind w:left="8137" w:hanging="604"/>
      </w:pPr>
      <w:rPr>
        <w:rFonts w:hint="default"/>
        <w:lang w:val="zh-CN" w:eastAsia="zh-CN" w:bidi="zh-CN"/>
      </w:rPr>
    </w:lvl>
  </w:abstractNum>
  <w:abstractNum w:abstractNumId="2">
    <w:nsid w:val="A7DF7C18"/>
    <w:multiLevelType w:val="multilevel"/>
    <w:tmpl w:val="A7DF7C18"/>
    <w:lvl w:ilvl="0">
      <w:start w:val="5"/>
      <w:numFmt w:val="decimal"/>
      <w:lvlText w:val="（%1）"/>
      <w:lvlJc w:val="left"/>
      <w:pPr>
        <w:ind w:left="1770" w:hanging="604"/>
        <w:jc w:val="left"/>
      </w:pPr>
      <w:rPr>
        <w:rFonts w:ascii="微软雅黑" w:eastAsia="微软雅黑" w:hAnsi="微软雅黑" w:cs="微软雅黑" w:hint="default"/>
        <w:b/>
        <w:bCs/>
        <w:spacing w:val="0"/>
        <w:w w:val="100"/>
        <w:sz w:val="22"/>
        <w:szCs w:val="22"/>
        <w:lang w:val="zh-CN" w:eastAsia="zh-CN" w:bidi="zh-CN"/>
      </w:rPr>
    </w:lvl>
    <w:lvl w:ilvl="1">
      <w:start w:val="0"/>
      <w:numFmt w:val="bullet"/>
      <w:lvlText w:val="•"/>
      <w:lvlJc w:val="left"/>
      <w:pPr>
        <w:ind w:left="2574" w:hanging="604"/>
      </w:pPr>
      <w:rPr>
        <w:rFonts w:hint="default"/>
        <w:lang w:val="zh-CN" w:eastAsia="zh-CN" w:bidi="zh-CN"/>
      </w:rPr>
    </w:lvl>
    <w:lvl w:ilvl="2">
      <w:start w:val="0"/>
      <w:numFmt w:val="bullet"/>
      <w:lvlText w:val="•"/>
      <w:lvlJc w:val="left"/>
      <w:pPr>
        <w:ind w:left="3369" w:hanging="604"/>
      </w:pPr>
      <w:rPr>
        <w:rFonts w:hint="default"/>
        <w:lang w:val="zh-CN" w:eastAsia="zh-CN" w:bidi="zh-CN"/>
      </w:rPr>
    </w:lvl>
    <w:lvl w:ilvl="3">
      <w:start w:val="0"/>
      <w:numFmt w:val="bullet"/>
      <w:lvlText w:val="•"/>
      <w:lvlJc w:val="left"/>
      <w:pPr>
        <w:ind w:left="4163" w:hanging="604"/>
      </w:pPr>
      <w:rPr>
        <w:rFonts w:hint="default"/>
        <w:lang w:val="zh-CN" w:eastAsia="zh-CN" w:bidi="zh-CN"/>
      </w:rPr>
    </w:lvl>
    <w:lvl w:ilvl="4">
      <w:start w:val="0"/>
      <w:numFmt w:val="bullet"/>
      <w:lvlText w:val="•"/>
      <w:lvlJc w:val="left"/>
      <w:pPr>
        <w:ind w:left="4958" w:hanging="604"/>
      </w:pPr>
      <w:rPr>
        <w:rFonts w:hint="default"/>
        <w:lang w:val="zh-CN" w:eastAsia="zh-CN" w:bidi="zh-CN"/>
      </w:rPr>
    </w:lvl>
    <w:lvl w:ilvl="5">
      <w:start w:val="0"/>
      <w:numFmt w:val="bullet"/>
      <w:lvlText w:val="•"/>
      <w:lvlJc w:val="left"/>
      <w:pPr>
        <w:ind w:left="5753" w:hanging="604"/>
      </w:pPr>
      <w:rPr>
        <w:rFonts w:hint="default"/>
        <w:lang w:val="zh-CN" w:eastAsia="zh-CN" w:bidi="zh-CN"/>
      </w:rPr>
    </w:lvl>
    <w:lvl w:ilvl="6">
      <w:start w:val="0"/>
      <w:numFmt w:val="bullet"/>
      <w:lvlText w:val="•"/>
      <w:lvlJc w:val="left"/>
      <w:pPr>
        <w:ind w:left="6547" w:hanging="604"/>
      </w:pPr>
      <w:rPr>
        <w:rFonts w:hint="default"/>
        <w:lang w:val="zh-CN" w:eastAsia="zh-CN" w:bidi="zh-CN"/>
      </w:rPr>
    </w:lvl>
    <w:lvl w:ilvl="7">
      <w:start w:val="0"/>
      <w:numFmt w:val="bullet"/>
      <w:lvlText w:val="•"/>
      <w:lvlJc w:val="left"/>
      <w:pPr>
        <w:ind w:left="7342" w:hanging="604"/>
      </w:pPr>
      <w:rPr>
        <w:rFonts w:hint="default"/>
        <w:lang w:val="zh-CN" w:eastAsia="zh-CN" w:bidi="zh-CN"/>
      </w:rPr>
    </w:lvl>
    <w:lvl w:ilvl="8">
      <w:start w:val="0"/>
      <w:numFmt w:val="bullet"/>
      <w:lvlText w:val="•"/>
      <w:lvlJc w:val="left"/>
      <w:pPr>
        <w:ind w:left="8137" w:hanging="604"/>
      </w:pPr>
      <w:rPr>
        <w:rFonts w:hint="default"/>
        <w:lang w:val="zh-CN" w:eastAsia="zh-CN" w:bidi="zh-CN"/>
      </w:rPr>
    </w:lvl>
  </w:abstractNum>
  <w:abstractNum w:abstractNumId="3">
    <w:nsid w:val="AB0E52DC"/>
    <w:multiLevelType w:val="multilevel"/>
    <w:tmpl w:val="AB0E52DC"/>
    <w:lvl w:ilvl="0">
      <w:start w:val="1"/>
      <w:numFmt w:val="decimal"/>
      <w:lvlText w:val="（%1）"/>
      <w:lvlJc w:val="left"/>
      <w:pPr>
        <w:ind w:left="3402" w:hanging="604"/>
        <w:jc w:val="left"/>
      </w:pPr>
      <w:rPr>
        <w:rFonts w:ascii="微软雅黑" w:eastAsia="微软雅黑" w:hAnsi="微软雅黑" w:cs="微软雅黑" w:hint="default"/>
        <w:b/>
        <w:bCs/>
        <w:spacing w:val="0"/>
        <w:w w:val="100"/>
        <w:sz w:val="22"/>
        <w:szCs w:val="22"/>
        <w:lang w:val="zh-CN" w:eastAsia="zh-CN" w:bidi="zh-CN"/>
      </w:rPr>
    </w:lvl>
    <w:lvl w:ilvl="1">
      <w:start w:val="0"/>
      <w:numFmt w:val="bullet"/>
      <w:lvlText w:val="•"/>
      <w:lvlJc w:val="left"/>
      <w:pPr>
        <w:ind w:left="4032" w:hanging="604"/>
      </w:pPr>
      <w:rPr>
        <w:rFonts w:hint="default"/>
        <w:lang w:val="zh-CN" w:eastAsia="zh-CN" w:bidi="zh-CN"/>
      </w:rPr>
    </w:lvl>
    <w:lvl w:ilvl="2">
      <w:start w:val="0"/>
      <w:numFmt w:val="bullet"/>
      <w:lvlText w:val="•"/>
      <w:lvlJc w:val="left"/>
      <w:pPr>
        <w:ind w:left="4665" w:hanging="604"/>
      </w:pPr>
      <w:rPr>
        <w:rFonts w:hint="default"/>
        <w:lang w:val="zh-CN" w:eastAsia="zh-CN" w:bidi="zh-CN"/>
      </w:rPr>
    </w:lvl>
    <w:lvl w:ilvl="3">
      <w:start w:val="0"/>
      <w:numFmt w:val="bullet"/>
      <w:lvlText w:val="•"/>
      <w:lvlJc w:val="left"/>
      <w:pPr>
        <w:ind w:left="5297" w:hanging="604"/>
      </w:pPr>
      <w:rPr>
        <w:rFonts w:hint="default"/>
        <w:lang w:val="zh-CN" w:eastAsia="zh-CN" w:bidi="zh-CN"/>
      </w:rPr>
    </w:lvl>
    <w:lvl w:ilvl="4">
      <w:start w:val="0"/>
      <w:numFmt w:val="bullet"/>
      <w:lvlText w:val="•"/>
      <w:lvlJc w:val="left"/>
      <w:pPr>
        <w:ind w:left="5930" w:hanging="604"/>
      </w:pPr>
      <w:rPr>
        <w:rFonts w:hint="default"/>
        <w:lang w:val="zh-CN" w:eastAsia="zh-CN" w:bidi="zh-CN"/>
      </w:rPr>
    </w:lvl>
    <w:lvl w:ilvl="5">
      <w:start w:val="0"/>
      <w:numFmt w:val="bullet"/>
      <w:lvlText w:val="•"/>
      <w:lvlJc w:val="left"/>
      <w:pPr>
        <w:ind w:left="6563" w:hanging="604"/>
      </w:pPr>
      <w:rPr>
        <w:rFonts w:hint="default"/>
        <w:lang w:val="zh-CN" w:eastAsia="zh-CN" w:bidi="zh-CN"/>
      </w:rPr>
    </w:lvl>
    <w:lvl w:ilvl="6">
      <w:start w:val="0"/>
      <w:numFmt w:val="bullet"/>
      <w:lvlText w:val="•"/>
      <w:lvlJc w:val="left"/>
      <w:pPr>
        <w:ind w:left="7195" w:hanging="604"/>
      </w:pPr>
      <w:rPr>
        <w:rFonts w:hint="default"/>
        <w:lang w:val="zh-CN" w:eastAsia="zh-CN" w:bidi="zh-CN"/>
      </w:rPr>
    </w:lvl>
    <w:lvl w:ilvl="7">
      <w:start w:val="0"/>
      <w:numFmt w:val="bullet"/>
      <w:lvlText w:val="•"/>
      <w:lvlJc w:val="left"/>
      <w:pPr>
        <w:ind w:left="7828" w:hanging="604"/>
      </w:pPr>
      <w:rPr>
        <w:rFonts w:hint="default"/>
        <w:lang w:val="zh-CN" w:eastAsia="zh-CN" w:bidi="zh-CN"/>
      </w:rPr>
    </w:lvl>
    <w:lvl w:ilvl="8">
      <w:start w:val="0"/>
      <w:numFmt w:val="bullet"/>
      <w:lvlText w:val="•"/>
      <w:lvlJc w:val="left"/>
      <w:pPr>
        <w:ind w:left="8461" w:hanging="604"/>
      </w:pPr>
      <w:rPr>
        <w:rFonts w:hint="default"/>
        <w:lang w:val="zh-CN" w:eastAsia="zh-CN" w:bidi="zh-CN"/>
      </w:rPr>
    </w:lvl>
  </w:abstractNum>
  <w:abstractNum w:abstractNumId="4">
    <w:nsid w:val="ABB77A1D"/>
    <w:multiLevelType w:val="multilevel"/>
    <w:tmpl w:val="ABB77A1D"/>
    <w:lvl w:ilvl="0">
      <w:start w:val="8"/>
      <w:numFmt w:val="decimal"/>
      <w:lvlText w:val="（%1）"/>
      <w:lvlJc w:val="left"/>
      <w:pPr>
        <w:ind w:left="3402" w:hanging="604"/>
        <w:jc w:val="left"/>
      </w:pPr>
      <w:rPr>
        <w:rFonts w:ascii="微软雅黑" w:eastAsia="微软雅黑" w:hAnsi="微软雅黑" w:cs="微软雅黑" w:hint="default"/>
        <w:b/>
        <w:bCs/>
        <w:spacing w:val="-92"/>
        <w:w w:val="100"/>
        <w:sz w:val="22"/>
        <w:szCs w:val="22"/>
        <w:lang w:val="zh-CN" w:eastAsia="zh-CN" w:bidi="zh-CN"/>
      </w:rPr>
    </w:lvl>
    <w:lvl w:ilvl="1">
      <w:start w:val="0"/>
      <w:numFmt w:val="bullet"/>
      <w:lvlText w:val="•"/>
      <w:lvlJc w:val="left"/>
      <w:pPr>
        <w:ind w:left="4032" w:hanging="604"/>
      </w:pPr>
      <w:rPr>
        <w:rFonts w:hint="default"/>
        <w:lang w:val="zh-CN" w:eastAsia="zh-CN" w:bidi="zh-CN"/>
      </w:rPr>
    </w:lvl>
    <w:lvl w:ilvl="2">
      <w:start w:val="0"/>
      <w:numFmt w:val="bullet"/>
      <w:lvlText w:val="•"/>
      <w:lvlJc w:val="left"/>
      <w:pPr>
        <w:ind w:left="4665" w:hanging="604"/>
      </w:pPr>
      <w:rPr>
        <w:rFonts w:hint="default"/>
        <w:lang w:val="zh-CN" w:eastAsia="zh-CN" w:bidi="zh-CN"/>
      </w:rPr>
    </w:lvl>
    <w:lvl w:ilvl="3">
      <w:start w:val="0"/>
      <w:numFmt w:val="bullet"/>
      <w:lvlText w:val="•"/>
      <w:lvlJc w:val="left"/>
      <w:pPr>
        <w:ind w:left="5297" w:hanging="604"/>
      </w:pPr>
      <w:rPr>
        <w:rFonts w:hint="default"/>
        <w:lang w:val="zh-CN" w:eastAsia="zh-CN" w:bidi="zh-CN"/>
      </w:rPr>
    </w:lvl>
    <w:lvl w:ilvl="4">
      <w:start w:val="0"/>
      <w:numFmt w:val="bullet"/>
      <w:lvlText w:val="•"/>
      <w:lvlJc w:val="left"/>
      <w:pPr>
        <w:ind w:left="5930" w:hanging="604"/>
      </w:pPr>
      <w:rPr>
        <w:rFonts w:hint="default"/>
        <w:lang w:val="zh-CN" w:eastAsia="zh-CN" w:bidi="zh-CN"/>
      </w:rPr>
    </w:lvl>
    <w:lvl w:ilvl="5">
      <w:start w:val="0"/>
      <w:numFmt w:val="bullet"/>
      <w:lvlText w:val="•"/>
      <w:lvlJc w:val="left"/>
      <w:pPr>
        <w:ind w:left="6563" w:hanging="604"/>
      </w:pPr>
      <w:rPr>
        <w:rFonts w:hint="default"/>
        <w:lang w:val="zh-CN" w:eastAsia="zh-CN" w:bidi="zh-CN"/>
      </w:rPr>
    </w:lvl>
    <w:lvl w:ilvl="6">
      <w:start w:val="0"/>
      <w:numFmt w:val="bullet"/>
      <w:lvlText w:val="•"/>
      <w:lvlJc w:val="left"/>
      <w:pPr>
        <w:ind w:left="7195" w:hanging="604"/>
      </w:pPr>
      <w:rPr>
        <w:rFonts w:hint="default"/>
        <w:lang w:val="zh-CN" w:eastAsia="zh-CN" w:bidi="zh-CN"/>
      </w:rPr>
    </w:lvl>
    <w:lvl w:ilvl="7">
      <w:start w:val="0"/>
      <w:numFmt w:val="bullet"/>
      <w:lvlText w:val="•"/>
      <w:lvlJc w:val="left"/>
      <w:pPr>
        <w:ind w:left="7828" w:hanging="604"/>
      </w:pPr>
      <w:rPr>
        <w:rFonts w:hint="default"/>
        <w:lang w:val="zh-CN" w:eastAsia="zh-CN" w:bidi="zh-CN"/>
      </w:rPr>
    </w:lvl>
    <w:lvl w:ilvl="8">
      <w:start w:val="0"/>
      <w:numFmt w:val="bullet"/>
      <w:lvlText w:val="•"/>
      <w:lvlJc w:val="left"/>
      <w:pPr>
        <w:ind w:left="8461" w:hanging="604"/>
      </w:pPr>
      <w:rPr>
        <w:rFonts w:hint="default"/>
        <w:lang w:val="zh-CN" w:eastAsia="zh-CN" w:bidi="zh-CN"/>
      </w:rPr>
    </w:lvl>
  </w:abstractNum>
  <w:abstractNum w:abstractNumId="5">
    <w:nsid w:val="B77FA8F1"/>
    <w:multiLevelType w:val="multilevel"/>
    <w:tmpl w:val="B77FA8F1"/>
    <w:lvl w:ilvl="0">
      <w:start w:val="6"/>
      <w:numFmt w:val="decimal"/>
      <w:lvlText w:val="（%1）"/>
      <w:lvlJc w:val="left"/>
      <w:pPr>
        <w:ind w:left="119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68" w:hanging="601"/>
      </w:pPr>
      <w:rPr>
        <w:rFonts w:hint="default"/>
        <w:lang w:val="zh-CN" w:eastAsia="zh-CN" w:bidi="zh-CN"/>
      </w:rPr>
    </w:lvl>
    <w:lvl w:ilvl="2">
      <w:start w:val="0"/>
      <w:numFmt w:val="bullet"/>
      <w:lvlText w:val="•"/>
      <w:lvlJc w:val="left"/>
      <w:pPr>
        <w:ind w:left="2737" w:hanging="601"/>
      </w:pPr>
      <w:rPr>
        <w:rFonts w:hint="default"/>
        <w:lang w:val="zh-CN" w:eastAsia="zh-CN" w:bidi="zh-CN"/>
      </w:rPr>
    </w:lvl>
    <w:lvl w:ilvl="3">
      <w:start w:val="0"/>
      <w:numFmt w:val="bullet"/>
      <w:lvlText w:val="•"/>
      <w:lvlJc w:val="left"/>
      <w:pPr>
        <w:ind w:left="3505" w:hanging="601"/>
      </w:pPr>
      <w:rPr>
        <w:rFonts w:hint="default"/>
        <w:lang w:val="zh-CN" w:eastAsia="zh-CN" w:bidi="zh-CN"/>
      </w:rPr>
    </w:lvl>
    <w:lvl w:ilvl="4">
      <w:start w:val="0"/>
      <w:numFmt w:val="bullet"/>
      <w:lvlText w:val="•"/>
      <w:lvlJc w:val="left"/>
      <w:pPr>
        <w:ind w:left="4274" w:hanging="601"/>
      </w:pPr>
      <w:rPr>
        <w:rFonts w:hint="default"/>
        <w:lang w:val="zh-CN" w:eastAsia="zh-CN" w:bidi="zh-CN"/>
      </w:rPr>
    </w:lvl>
    <w:lvl w:ilvl="5">
      <w:start w:val="0"/>
      <w:numFmt w:val="bullet"/>
      <w:lvlText w:val="•"/>
      <w:lvlJc w:val="left"/>
      <w:pPr>
        <w:ind w:left="5042" w:hanging="601"/>
      </w:pPr>
      <w:rPr>
        <w:rFonts w:hint="default"/>
        <w:lang w:val="zh-CN" w:eastAsia="zh-CN" w:bidi="zh-CN"/>
      </w:rPr>
    </w:lvl>
    <w:lvl w:ilvl="6">
      <w:start w:val="0"/>
      <w:numFmt w:val="bullet"/>
      <w:lvlText w:val="•"/>
      <w:lvlJc w:val="left"/>
      <w:pPr>
        <w:ind w:left="5811" w:hanging="601"/>
      </w:pPr>
      <w:rPr>
        <w:rFonts w:hint="default"/>
        <w:lang w:val="zh-CN" w:eastAsia="zh-CN" w:bidi="zh-CN"/>
      </w:rPr>
    </w:lvl>
    <w:lvl w:ilvl="7">
      <w:start w:val="0"/>
      <w:numFmt w:val="bullet"/>
      <w:lvlText w:val="•"/>
      <w:lvlJc w:val="left"/>
      <w:pPr>
        <w:ind w:left="6579" w:hanging="601"/>
      </w:pPr>
      <w:rPr>
        <w:rFonts w:hint="default"/>
        <w:lang w:val="zh-CN" w:eastAsia="zh-CN" w:bidi="zh-CN"/>
      </w:rPr>
    </w:lvl>
    <w:lvl w:ilvl="8">
      <w:start w:val="0"/>
      <w:numFmt w:val="bullet"/>
      <w:lvlText w:val="•"/>
      <w:lvlJc w:val="left"/>
      <w:pPr>
        <w:ind w:left="7348" w:hanging="601"/>
      </w:pPr>
      <w:rPr>
        <w:rFonts w:hint="default"/>
        <w:lang w:val="zh-CN" w:eastAsia="zh-CN" w:bidi="zh-CN"/>
      </w:rPr>
    </w:lvl>
  </w:abstractNum>
  <w:abstractNum w:abstractNumId="6">
    <w:nsid w:val="BB264DCB"/>
    <w:multiLevelType w:val="multilevel"/>
    <w:tmpl w:val="BB264DCB"/>
    <w:lvl w:ilvl="0">
      <w:start w:val="1"/>
      <w:numFmt w:val="decimal"/>
      <w:lvlText w:val="（%1）"/>
      <w:lvlJc w:val="left"/>
      <w:pPr>
        <w:ind w:left="1771" w:hanging="605"/>
        <w:jc w:val="left"/>
      </w:pPr>
      <w:rPr>
        <w:rFonts w:ascii="微软雅黑" w:eastAsia="微软雅黑" w:hAnsi="微软雅黑" w:cs="微软雅黑" w:hint="default"/>
        <w:b/>
        <w:bCs/>
        <w:spacing w:val="-2"/>
        <w:w w:val="100"/>
        <w:sz w:val="22"/>
        <w:szCs w:val="22"/>
        <w:lang w:val="zh-CN" w:eastAsia="zh-CN" w:bidi="zh-CN"/>
      </w:rPr>
    </w:lvl>
    <w:lvl w:ilvl="1">
      <w:start w:val="1"/>
      <w:numFmt w:val="decimal"/>
      <w:lvlText w:val="（%2）"/>
      <w:lvlJc w:val="left"/>
      <w:pPr>
        <w:ind w:left="1887" w:hanging="601"/>
        <w:jc w:val="left"/>
      </w:pPr>
      <w:rPr>
        <w:rFonts w:ascii="宋体" w:eastAsia="宋体" w:hAnsi="宋体" w:cs="宋体" w:hint="default"/>
        <w:w w:val="100"/>
        <w:sz w:val="22"/>
        <w:szCs w:val="22"/>
        <w:lang w:val="zh-CN" w:eastAsia="zh-CN" w:bidi="zh-CN"/>
      </w:rPr>
    </w:lvl>
    <w:lvl w:ilvl="2">
      <w:start w:val="0"/>
      <w:numFmt w:val="bullet"/>
      <w:lvlText w:val="•"/>
      <w:lvlJc w:val="left"/>
      <w:pPr>
        <w:ind w:left="2751" w:hanging="601"/>
      </w:pPr>
      <w:rPr>
        <w:rFonts w:hint="default"/>
        <w:lang w:val="zh-CN" w:eastAsia="zh-CN" w:bidi="zh-CN"/>
      </w:rPr>
    </w:lvl>
    <w:lvl w:ilvl="3">
      <w:start w:val="0"/>
      <w:numFmt w:val="bullet"/>
      <w:lvlText w:val="•"/>
      <w:lvlJc w:val="left"/>
      <w:pPr>
        <w:ind w:left="3623" w:hanging="601"/>
      </w:pPr>
      <w:rPr>
        <w:rFonts w:hint="default"/>
        <w:lang w:val="zh-CN" w:eastAsia="zh-CN" w:bidi="zh-CN"/>
      </w:rPr>
    </w:lvl>
    <w:lvl w:ilvl="4">
      <w:start w:val="0"/>
      <w:numFmt w:val="bullet"/>
      <w:lvlText w:val="•"/>
      <w:lvlJc w:val="left"/>
      <w:pPr>
        <w:ind w:left="4495" w:hanging="601"/>
      </w:pPr>
      <w:rPr>
        <w:rFonts w:hint="default"/>
        <w:lang w:val="zh-CN" w:eastAsia="zh-CN" w:bidi="zh-CN"/>
      </w:rPr>
    </w:lvl>
    <w:lvl w:ilvl="5">
      <w:start w:val="0"/>
      <w:numFmt w:val="bullet"/>
      <w:lvlText w:val="•"/>
      <w:lvlJc w:val="left"/>
      <w:pPr>
        <w:ind w:left="5367" w:hanging="601"/>
      </w:pPr>
      <w:rPr>
        <w:rFonts w:hint="default"/>
        <w:lang w:val="zh-CN" w:eastAsia="zh-CN" w:bidi="zh-CN"/>
      </w:rPr>
    </w:lvl>
    <w:lvl w:ilvl="6">
      <w:start w:val="0"/>
      <w:numFmt w:val="bullet"/>
      <w:lvlText w:val="•"/>
      <w:lvlJc w:val="left"/>
      <w:pPr>
        <w:ind w:left="6239" w:hanging="601"/>
      </w:pPr>
      <w:rPr>
        <w:rFonts w:hint="default"/>
        <w:lang w:val="zh-CN" w:eastAsia="zh-CN" w:bidi="zh-CN"/>
      </w:rPr>
    </w:lvl>
    <w:lvl w:ilvl="7">
      <w:start w:val="0"/>
      <w:numFmt w:val="bullet"/>
      <w:lvlText w:val="•"/>
      <w:lvlJc w:val="left"/>
      <w:pPr>
        <w:ind w:left="7110" w:hanging="601"/>
      </w:pPr>
      <w:rPr>
        <w:rFonts w:hint="default"/>
        <w:lang w:val="zh-CN" w:eastAsia="zh-CN" w:bidi="zh-CN"/>
      </w:rPr>
    </w:lvl>
    <w:lvl w:ilvl="8">
      <w:start w:val="0"/>
      <w:numFmt w:val="bullet"/>
      <w:lvlText w:val="•"/>
      <w:lvlJc w:val="left"/>
      <w:pPr>
        <w:ind w:left="7982" w:hanging="601"/>
      </w:pPr>
      <w:rPr>
        <w:rFonts w:hint="default"/>
        <w:lang w:val="zh-CN" w:eastAsia="zh-CN" w:bidi="zh-CN"/>
      </w:rPr>
    </w:lvl>
  </w:abstractNum>
  <w:abstractNum w:abstractNumId="7">
    <w:nsid w:val="BB6DFD32"/>
    <w:multiLevelType w:val="multilevel"/>
    <w:tmpl w:val="BB6DFD32"/>
    <w:lvl w:ilvl="0">
      <w:start w:val="3"/>
      <w:numFmt w:val="decimal"/>
      <w:lvlText w:val="（%1）"/>
      <w:lvlJc w:val="left"/>
      <w:pPr>
        <w:ind w:left="1075" w:hanging="604"/>
        <w:jc w:val="left"/>
      </w:pPr>
      <w:rPr>
        <w:rFonts w:ascii="微软雅黑" w:eastAsia="微软雅黑" w:hAnsi="微软雅黑" w:cs="微软雅黑" w:hint="default"/>
        <w:b/>
        <w:bCs/>
        <w:spacing w:val="0"/>
        <w:w w:val="100"/>
        <w:sz w:val="22"/>
        <w:szCs w:val="22"/>
        <w:lang w:val="zh-CN" w:eastAsia="zh-CN" w:bidi="zh-CN"/>
      </w:rPr>
    </w:lvl>
    <w:lvl w:ilvl="1">
      <w:start w:val="0"/>
      <w:numFmt w:val="bullet"/>
      <w:lvlText w:val="•"/>
      <w:lvlJc w:val="left"/>
      <w:pPr>
        <w:ind w:left="1860" w:hanging="604"/>
      </w:pPr>
      <w:rPr>
        <w:rFonts w:hint="default"/>
        <w:lang w:val="zh-CN" w:eastAsia="zh-CN" w:bidi="zh-CN"/>
      </w:rPr>
    </w:lvl>
    <w:lvl w:ilvl="2">
      <w:start w:val="0"/>
      <w:numFmt w:val="bullet"/>
      <w:lvlText w:val="•"/>
      <w:lvlJc w:val="left"/>
      <w:pPr>
        <w:ind w:left="2641" w:hanging="604"/>
      </w:pPr>
      <w:rPr>
        <w:rFonts w:hint="default"/>
        <w:lang w:val="zh-CN" w:eastAsia="zh-CN" w:bidi="zh-CN"/>
      </w:rPr>
    </w:lvl>
    <w:lvl w:ilvl="3">
      <w:start w:val="0"/>
      <w:numFmt w:val="bullet"/>
      <w:lvlText w:val="•"/>
      <w:lvlJc w:val="left"/>
      <w:pPr>
        <w:ind w:left="3422" w:hanging="604"/>
      </w:pPr>
      <w:rPr>
        <w:rFonts w:hint="default"/>
        <w:lang w:val="zh-CN" w:eastAsia="zh-CN" w:bidi="zh-CN"/>
      </w:rPr>
    </w:lvl>
    <w:lvl w:ilvl="4">
      <w:start w:val="0"/>
      <w:numFmt w:val="bullet"/>
      <w:lvlText w:val="•"/>
      <w:lvlJc w:val="left"/>
      <w:pPr>
        <w:ind w:left="4202" w:hanging="604"/>
      </w:pPr>
      <w:rPr>
        <w:rFonts w:hint="default"/>
        <w:lang w:val="zh-CN" w:eastAsia="zh-CN" w:bidi="zh-CN"/>
      </w:rPr>
    </w:lvl>
    <w:lvl w:ilvl="5">
      <w:start w:val="0"/>
      <w:numFmt w:val="bullet"/>
      <w:lvlText w:val="•"/>
      <w:lvlJc w:val="left"/>
      <w:pPr>
        <w:ind w:left="4983" w:hanging="604"/>
      </w:pPr>
      <w:rPr>
        <w:rFonts w:hint="default"/>
        <w:lang w:val="zh-CN" w:eastAsia="zh-CN" w:bidi="zh-CN"/>
      </w:rPr>
    </w:lvl>
    <w:lvl w:ilvl="6">
      <w:start w:val="0"/>
      <w:numFmt w:val="bullet"/>
      <w:lvlText w:val="•"/>
      <w:lvlJc w:val="left"/>
      <w:pPr>
        <w:ind w:left="5764" w:hanging="604"/>
      </w:pPr>
      <w:rPr>
        <w:rFonts w:hint="default"/>
        <w:lang w:val="zh-CN" w:eastAsia="zh-CN" w:bidi="zh-CN"/>
      </w:rPr>
    </w:lvl>
    <w:lvl w:ilvl="7">
      <w:start w:val="0"/>
      <w:numFmt w:val="bullet"/>
      <w:lvlText w:val="•"/>
      <w:lvlJc w:val="left"/>
      <w:pPr>
        <w:ind w:left="6544" w:hanging="604"/>
      </w:pPr>
      <w:rPr>
        <w:rFonts w:hint="default"/>
        <w:lang w:val="zh-CN" w:eastAsia="zh-CN" w:bidi="zh-CN"/>
      </w:rPr>
    </w:lvl>
    <w:lvl w:ilvl="8">
      <w:start w:val="0"/>
      <w:numFmt w:val="bullet"/>
      <w:lvlText w:val="•"/>
      <w:lvlJc w:val="left"/>
      <w:pPr>
        <w:ind w:left="7325" w:hanging="604"/>
      </w:pPr>
      <w:rPr>
        <w:rFonts w:hint="default"/>
        <w:lang w:val="zh-CN" w:eastAsia="zh-CN" w:bidi="zh-CN"/>
      </w:rPr>
    </w:lvl>
  </w:abstractNum>
  <w:abstractNum w:abstractNumId="8">
    <w:nsid w:val="C1AF2395"/>
    <w:multiLevelType w:val="multilevel"/>
    <w:tmpl w:val="C1AF2395"/>
    <w:lvl w:ilvl="0">
      <w:start w:val="2"/>
      <w:numFmt w:val="decimal"/>
      <w:lvlText w:val="（%1）"/>
      <w:lvlJc w:val="left"/>
      <w:pPr>
        <w:ind w:left="2039" w:hanging="604"/>
        <w:jc w:val="left"/>
      </w:pPr>
      <w:rPr>
        <w:rFonts w:ascii="微软雅黑" w:eastAsia="微软雅黑" w:hAnsi="微软雅黑" w:cs="微软雅黑" w:hint="default"/>
        <w:b/>
        <w:bCs/>
        <w:spacing w:val="0"/>
        <w:w w:val="100"/>
        <w:sz w:val="22"/>
        <w:szCs w:val="22"/>
        <w:lang w:val="zh-CN" w:eastAsia="zh-CN" w:bidi="zh-CN"/>
      </w:rPr>
    </w:lvl>
    <w:lvl w:ilvl="1">
      <w:start w:val="2"/>
      <w:numFmt w:val="decimal"/>
      <w:lvlText w:val="（%2）"/>
      <w:lvlJc w:val="left"/>
      <w:pPr>
        <w:ind w:left="2156" w:hanging="601"/>
        <w:jc w:val="left"/>
      </w:pPr>
      <w:rPr>
        <w:rFonts w:ascii="宋体" w:eastAsia="宋体" w:hAnsi="宋体" w:cs="宋体" w:hint="default"/>
        <w:w w:val="100"/>
        <w:sz w:val="22"/>
        <w:szCs w:val="22"/>
        <w:lang w:val="zh-CN" w:eastAsia="zh-CN" w:bidi="zh-CN"/>
      </w:rPr>
    </w:lvl>
    <w:lvl w:ilvl="2">
      <w:start w:val="0"/>
      <w:numFmt w:val="bullet"/>
      <w:lvlText w:val="•"/>
      <w:lvlJc w:val="left"/>
      <w:pPr>
        <w:ind w:left="2253" w:hanging="601"/>
      </w:pPr>
      <w:rPr>
        <w:rFonts w:hint="default"/>
        <w:lang w:val="zh-CN" w:eastAsia="zh-CN" w:bidi="zh-CN"/>
      </w:rPr>
    </w:lvl>
    <w:lvl w:ilvl="3">
      <w:start w:val="0"/>
      <w:numFmt w:val="bullet"/>
      <w:lvlText w:val="•"/>
      <w:lvlJc w:val="left"/>
      <w:pPr>
        <w:ind w:left="2346" w:hanging="601"/>
      </w:pPr>
      <w:rPr>
        <w:rFonts w:hint="default"/>
        <w:lang w:val="zh-CN" w:eastAsia="zh-CN" w:bidi="zh-CN"/>
      </w:rPr>
    </w:lvl>
    <w:lvl w:ilvl="4">
      <w:start w:val="0"/>
      <w:numFmt w:val="bullet"/>
      <w:lvlText w:val="•"/>
      <w:lvlJc w:val="left"/>
      <w:pPr>
        <w:ind w:left="2440" w:hanging="601"/>
      </w:pPr>
      <w:rPr>
        <w:rFonts w:hint="default"/>
        <w:lang w:val="zh-CN" w:eastAsia="zh-CN" w:bidi="zh-CN"/>
      </w:rPr>
    </w:lvl>
    <w:lvl w:ilvl="5">
      <w:start w:val="0"/>
      <w:numFmt w:val="bullet"/>
      <w:lvlText w:val="•"/>
      <w:lvlJc w:val="left"/>
      <w:pPr>
        <w:ind w:left="2533" w:hanging="601"/>
      </w:pPr>
      <w:rPr>
        <w:rFonts w:hint="default"/>
        <w:lang w:val="zh-CN" w:eastAsia="zh-CN" w:bidi="zh-CN"/>
      </w:rPr>
    </w:lvl>
    <w:lvl w:ilvl="6">
      <w:start w:val="0"/>
      <w:numFmt w:val="bullet"/>
      <w:lvlText w:val="•"/>
      <w:lvlJc w:val="left"/>
      <w:pPr>
        <w:ind w:left="2626" w:hanging="601"/>
      </w:pPr>
      <w:rPr>
        <w:rFonts w:hint="default"/>
        <w:lang w:val="zh-CN" w:eastAsia="zh-CN" w:bidi="zh-CN"/>
      </w:rPr>
    </w:lvl>
    <w:lvl w:ilvl="7">
      <w:start w:val="0"/>
      <w:numFmt w:val="bullet"/>
      <w:lvlText w:val="•"/>
      <w:lvlJc w:val="left"/>
      <w:pPr>
        <w:ind w:left="2720" w:hanging="601"/>
      </w:pPr>
      <w:rPr>
        <w:rFonts w:hint="default"/>
        <w:lang w:val="zh-CN" w:eastAsia="zh-CN" w:bidi="zh-CN"/>
      </w:rPr>
    </w:lvl>
    <w:lvl w:ilvl="8">
      <w:start w:val="0"/>
      <w:numFmt w:val="bullet"/>
      <w:lvlText w:val="•"/>
      <w:lvlJc w:val="left"/>
      <w:pPr>
        <w:ind w:left="2813" w:hanging="601"/>
      </w:pPr>
      <w:rPr>
        <w:rFonts w:hint="default"/>
        <w:lang w:val="zh-CN" w:eastAsia="zh-CN" w:bidi="zh-CN"/>
      </w:rPr>
    </w:lvl>
  </w:abstractNum>
  <w:abstractNum w:abstractNumId="9">
    <w:nsid w:val="CD1B39CC"/>
    <w:multiLevelType w:val="multilevel"/>
    <w:tmpl w:val="CD1B39CC"/>
    <w:lvl w:ilvl="0">
      <w:start w:val="1"/>
      <w:numFmt w:val="decimal"/>
      <w:lvlText w:val="%1）"/>
      <w:lvlJc w:val="left"/>
      <w:pPr>
        <w:ind w:left="1647" w:hanging="361"/>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2448" w:hanging="361"/>
      </w:pPr>
      <w:rPr>
        <w:rFonts w:hint="default"/>
        <w:lang w:val="zh-CN" w:eastAsia="zh-CN" w:bidi="zh-CN"/>
      </w:rPr>
    </w:lvl>
    <w:lvl w:ilvl="2">
      <w:start w:val="0"/>
      <w:numFmt w:val="bullet"/>
      <w:lvlText w:val="•"/>
      <w:lvlJc w:val="left"/>
      <w:pPr>
        <w:ind w:left="3257" w:hanging="361"/>
      </w:pPr>
      <w:rPr>
        <w:rFonts w:hint="default"/>
        <w:lang w:val="zh-CN" w:eastAsia="zh-CN" w:bidi="zh-CN"/>
      </w:rPr>
    </w:lvl>
    <w:lvl w:ilvl="3">
      <w:start w:val="0"/>
      <w:numFmt w:val="bullet"/>
      <w:lvlText w:val="•"/>
      <w:lvlJc w:val="left"/>
      <w:pPr>
        <w:ind w:left="4065" w:hanging="361"/>
      </w:pPr>
      <w:rPr>
        <w:rFonts w:hint="default"/>
        <w:lang w:val="zh-CN" w:eastAsia="zh-CN" w:bidi="zh-CN"/>
      </w:rPr>
    </w:lvl>
    <w:lvl w:ilvl="4">
      <w:start w:val="0"/>
      <w:numFmt w:val="bullet"/>
      <w:lvlText w:val="•"/>
      <w:lvlJc w:val="left"/>
      <w:pPr>
        <w:ind w:left="4874" w:hanging="361"/>
      </w:pPr>
      <w:rPr>
        <w:rFonts w:hint="default"/>
        <w:lang w:val="zh-CN" w:eastAsia="zh-CN" w:bidi="zh-CN"/>
      </w:rPr>
    </w:lvl>
    <w:lvl w:ilvl="5">
      <w:start w:val="0"/>
      <w:numFmt w:val="bullet"/>
      <w:lvlText w:val="•"/>
      <w:lvlJc w:val="left"/>
      <w:pPr>
        <w:ind w:left="5683" w:hanging="361"/>
      </w:pPr>
      <w:rPr>
        <w:rFonts w:hint="default"/>
        <w:lang w:val="zh-CN" w:eastAsia="zh-CN" w:bidi="zh-CN"/>
      </w:rPr>
    </w:lvl>
    <w:lvl w:ilvl="6">
      <w:start w:val="0"/>
      <w:numFmt w:val="bullet"/>
      <w:lvlText w:val="•"/>
      <w:lvlJc w:val="left"/>
      <w:pPr>
        <w:ind w:left="6491" w:hanging="361"/>
      </w:pPr>
      <w:rPr>
        <w:rFonts w:hint="default"/>
        <w:lang w:val="zh-CN" w:eastAsia="zh-CN" w:bidi="zh-CN"/>
      </w:rPr>
    </w:lvl>
    <w:lvl w:ilvl="7">
      <w:start w:val="0"/>
      <w:numFmt w:val="bullet"/>
      <w:lvlText w:val="•"/>
      <w:lvlJc w:val="left"/>
      <w:pPr>
        <w:ind w:left="7300" w:hanging="361"/>
      </w:pPr>
      <w:rPr>
        <w:rFonts w:hint="default"/>
        <w:lang w:val="zh-CN" w:eastAsia="zh-CN" w:bidi="zh-CN"/>
      </w:rPr>
    </w:lvl>
    <w:lvl w:ilvl="8">
      <w:start w:val="0"/>
      <w:numFmt w:val="bullet"/>
      <w:lvlText w:val="•"/>
      <w:lvlJc w:val="left"/>
      <w:pPr>
        <w:ind w:left="8109" w:hanging="361"/>
      </w:pPr>
      <w:rPr>
        <w:rFonts w:hint="default"/>
        <w:lang w:val="zh-CN" w:eastAsia="zh-CN" w:bidi="zh-CN"/>
      </w:rPr>
    </w:lvl>
  </w:abstractNum>
  <w:abstractNum w:abstractNumId="10">
    <w:nsid w:val="DE6D3B5D"/>
    <w:multiLevelType w:val="multilevel"/>
    <w:tmpl w:val="DE6D3B5D"/>
    <w:lvl w:ilvl="0">
      <w:start w:val="1"/>
      <w:numFmt w:val="decimal"/>
      <w:lvlText w:val="（%1）"/>
      <w:lvlJc w:val="left"/>
      <w:pPr>
        <w:ind w:left="1887"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664" w:hanging="601"/>
      </w:pPr>
      <w:rPr>
        <w:rFonts w:hint="default"/>
        <w:lang w:val="zh-CN" w:eastAsia="zh-CN" w:bidi="zh-CN"/>
      </w:rPr>
    </w:lvl>
    <w:lvl w:ilvl="2">
      <w:start w:val="0"/>
      <w:numFmt w:val="bullet"/>
      <w:lvlText w:val="•"/>
      <w:lvlJc w:val="left"/>
      <w:pPr>
        <w:ind w:left="3449" w:hanging="601"/>
      </w:pPr>
      <w:rPr>
        <w:rFonts w:hint="default"/>
        <w:lang w:val="zh-CN" w:eastAsia="zh-CN" w:bidi="zh-CN"/>
      </w:rPr>
    </w:lvl>
    <w:lvl w:ilvl="3">
      <w:start w:val="0"/>
      <w:numFmt w:val="bullet"/>
      <w:lvlText w:val="•"/>
      <w:lvlJc w:val="left"/>
      <w:pPr>
        <w:ind w:left="4233" w:hanging="601"/>
      </w:pPr>
      <w:rPr>
        <w:rFonts w:hint="default"/>
        <w:lang w:val="zh-CN" w:eastAsia="zh-CN" w:bidi="zh-CN"/>
      </w:rPr>
    </w:lvl>
    <w:lvl w:ilvl="4">
      <w:start w:val="0"/>
      <w:numFmt w:val="bullet"/>
      <w:lvlText w:val="•"/>
      <w:lvlJc w:val="left"/>
      <w:pPr>
        <w:ind w:left="5018" w:hanging="601"/>
      </w:pPr>
      <w:rPr>
        <w:rFonts w:hint="default"/>
        <w:lang w:val="zh-CN" w:eastAsia="zh-CN" w:bidi="zh-CN"/>
      </w:rPr>
    </w:lvl>
    <w:lvl w:ilvl="5">
      <w:start w:val="0"/>
      <w:numFmt w:val="bullet"/>
      <w:lvlText w:val="•"/>
      <w:lvlJc w:val="left"/>
      <w:pPr>
        <w:ind w:left="5803" w:hanging="601"/>
      </w:pPr>
      <w:rPr>
        <w:rFonts w:hint="default"/>
        <w:lang w:val="zh-CN" w:eastAsia="zh-CN" w:bidi="zh-CN"/>
      </w:rPr>
    </w:lvl>
    <w:lvl w:ilvl="6">
      <w:start w:val="0"/>
      <w:numFmt w:val="bullet"/>
      <w:lvlText w:val="•"/>
      <w:lvlJc w:val="left"/>
      <w:pPr>
        <w:ind w:left="6587" w:hanging="601"/>
      </w:pPr>
      <w:rPr>
        <w:rFonts w:hint="default"/>
        <w:lang w:val="zh-CN" w:eastAsia="zh-CN" w:bidi="zh-CN"/>
      </w:rPr>
    </w:lvl>
    <w:lvl w:ilvl="7">
      <w:start w:val="0"/>
      <w:numFmt w:val="bullet"/>
      <w:lvlText w:val="•"/>
      <w:lvlJc w:val="left"/>
      <w:pPr>
        <w:ind w:left="7372" w:hanging="601"/>
      </w:pPr>
      <w:rPr>
        <w:rFonts w:hint="default"/>
        <w:lang w:val="zh-CN" w:eastAsia="zh-CN" w:bidi="zh-CN"/>
      </w:rPr>
    </w:lvl>
    <w:lvl w:ilvl="8">
      <w:start w:val="0"/>
      <w:numFmt w:val="bullet"/>
      <w:lvlText w:val="•"/>
      <w:lvlJc w:val="left"/>
      <w:pPr>
        <w:ind w:left="8157" w:hanging="601"/>
      </w:pPr>
      <w:rPr>
        <w:rFonts w:hint="default"/>
        <w:lang w:val="zh-CN" w:eastAsia="zh-CN" w:bidi="zh-CN"/>
      </w:rPr>
    </w:lvl>
  </w:abstractNum>
  <w:abstractNum w:abstractNumId="11">
    <w:nsid w:val="E4AF1865"/>
    <w:multiLevelType w:val="multilevel"/>
    <w:tmpl w:val="E4AF1865"/>
    <w:lvl w:ilvl="0">
      <w:start w:val="5"/>
      <w:numFmt w:val="decimal"/>
      <w:lvlText w:val="（%1）"/>
      <w:lvlJc w:val="left"/>
      <w:pPr>
        <w:ind w:left="1770" w:hanging="604"/>
        <w:jc w:val="left"/>
      </w:pPr>
      <w:rPr>
        <w:rFonts w:ascii="微软雅黑" w:eastAsia="微软雅黑" w:hAnsi="微软雅黑" w:cs="微软雅黑" w:hint="default"/>
        <w:b/>
        <w:bCs/>
        <w:spacing w:val="0"/>
        <w:w w:val="100"/>
        <w:sz w:val="22"/>
        <w:szCs w:val="22"/>
        <w:lang w:val="zh-CN" w:eastAsia="zh-CN" w:bidi="zh-CN"/>
      </w:rPr>
    </w:lvl>
    <w:lvl w:ilvl="1">
      <w:start w:val="1"/>
      <w:numFmt w:val="decimal"/>
      <w:lvlText w:val="%2）"/>
      <w:lvlJc w:val="left"/>
      <w:pPr>
        <w:ind w:left="1647" w:hanging="361"/>
        <w:jc w:val="left"/>
      </w:pPr>
      <w:rPr>
        <w:rFonts w:ascii="Times New Roman" w:eastAsia="Times New Roman" w:hAnsi="Times New Roman" w:cs="Times New Roman" w:hint="default"/>
        <w:w w:val="100"/>
        <w:sz w:val="22"/>
        <w:szCs w:val="22"/>
        <w:lang w:val="zh-CN" w:eastAsia="zh-CN" w:bidi="zh-CN"/>
      </w:rPr>
    </w:lvl>
    <w:lvl w:ilvl="2">
      <w:start w:val="0"/>
      <w:numFmt w:val="bullet"/>
      <w:lvlText w:val="•"/>
      <w:lvlJc w:val="left"/>
      <w:pPr>
        <w:ind w:left="2662" w:hanging="361"/>
      </w:pPr>
      <w:rPr>
        <w:rFonts w:hint="default"/>
        <w:lang w:val="zh-CN" w:eastAsia="zh-CN" w:bidi="zh-CN"/>
      </w:rPr>
    </w:lvl>
    <w:lvl w:ilvl="3">
      <w:start w:val="0"/>
      <w:numFmt w:val="bullet"/>
      <w:lvlText w:val="•"/>
      <w:lvlJc w:val="left"/>
      <w:pPr>
        <w:ind w:left="3545" w:hanging="361"/>
      </w:pPr>
      <w:rPr>
        <w:rFonts w:hint="default"/>
        <w:lang w:val="zh-CN" w:eastAsia="zh-CN" w:bidi="zh-CN"/>
      </w:rPr>
    </w:lvl>
    <w:lvl w:ilvl="4">
      <w:start w:val="0"/>
      <w:numFmt w:val="bullet"/>
      <w:lvlText w:val="•"/>
      <w:lvlJc w:val="left"/>
      <w:pPr>
        <w:ind w:left="4428" w:hanging="361"/>
      </w:pPr>
      <w:rPr>
        <w:rFonts w:hint="default"/>
        <w:lang w:val="zh-CN" w:eastAsia="zh-CN" w:bidi="zh-CN"/>
      </w:rPr>
    </w:lvl>
    <w:lvl w:ilvl="5">
      <w:start w:val="0"/>
      <w:numFmt w:val="bullet"/>
      <w:lvlText w:val="•"/>
      <w:lvlJc w:val="left"/>
      <w:pPr>
        <w:ind w:left="5311" w:hanging="361"/>
      </w:pPr>
      <w:rPr>
        <w:rFonts w:hint="default"/>
        <w:lang w:val="zh-CN" w:eastAsia="zh-CN" w:bidi="zh-CN"/>
      </w:rPr>
    </w:lvl>
    <w:lvl w:ilvl="6">
      <w:start w:val="0"/>
      <w:numFmt w:val="bullet"/>
      <w:lvlText w:val="•"/>
      <w:lvlJc w:val="left"/>
      <w:pPr>
        <w:ind w:left="6194" w:hanging="361"/>
      </w:pPr>
      <w:rPr>
        <w:rFonts w:hint="default"/>
        <w:lang w:val="zh-CN" w:eastAsia="zh-CN" w:bidi="zh-CN"/>
      </w:rPr>
    </w:lvl>
    <w:lvl w:ilvl="7">
      <w:start w:val="0"/>
      <w:numFmt w:val="bullet"/>
      <w:lvlText w:val="•"/>
      <w:lvlJc w:val="left"/>
      <w:pPr>
        <w:ind w:left="7077" w:hanging="361"/>
      </w:pPr>
      <w:rPr>
        <w:rFonts w:hint="default"/>
        <w:lang w:val="zh-CN" w:eastAsia="zh-CN" w:bidi="zh-CN"/>
      </w:rPr>
    </w:lvl>
    <w:lvl w:ilvl="8">
      <w:start w:val="0"/>
      <w:numFmt w:val="bullet"/>
      <w:lvlText w:val="•"/>
      <w:lvlJc w:val="left"/>
      <w:pPr>
        <w:ind w:left="7960" w:hanging="361"/>
      </w:pPr>
      <w:rPr>
        <w:rFonts w:hint="default"/>
        <w:lang w:val="zh-CN" w:eastAsia="zh-CN" w:bidi="zh-CN"/>
      </w:rPr>
    </w:lvl>
  </w:abstractNum>
  <w:abstractNum w:abstractNumId="12">
    <w:nsid w:val="F2AE70F4"/>
    <w:multiLevelType w:val="multilevel"/>
    <w:tmpl w:val="F2AE70F4"/>
    <w:lvl w:ilvl="0">
      <w:start w:val="1"/>
      <w:numFmt w:val="decimal"/>
      <w:lvlText w:val="%1）"/>
      <w:lvlJc w:val="left"/>
      <w:pPr>
        <w:ind w:left="1647"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2448" w:hanging="361"/>
      </w:pPr>
      <w:rPr>
        <w:rFonts w:hint="default"/>
        <w:lang w:val="zh-CN" w:eastAsia="zh-CN" w:bidi="zh-CN"/>
      </w:rPr>
    </w:lvl>
    <w:lvl w:ilvl="2">
      <w:start w:val="0"/>
      <w:numFmt w:val="bullet"/>
      <w:lvlText w:val="•"/>
      <w:lvlJc w:val="left"/>
      <w:pPr>
        <w:ind w:left="3257" w:hanging="361"/>
      </w:pPr>
      <w:rPr>
        <w:rFonts w:hint="default"/>
        <w:lang w:val="zh-CN" w:eastAsia="zh-CN" w:bidi="zh-CN"/>
      </w:rPr>
    </w:lvl>
    <w:lvl w:ilvl="3">
      <w:start w:val="0"/>
      <w:numFmt w:val="bullet"/>
      <w:lvlText w:val="•"/>
      <w:lvlJc w:val="left"/>
      <w:pPr>
        <w:ind w:left="4065" w:hanging="361"/>
      </w:pPr>
      <w:rPr>
        <w:rFonts w:hint="default"/>
        <w:lang w:val="zh-CN" w:eastAsia="zh-CN" w:bidi="zh-CN"/>
      </w:rPr>
    </w:lvl>
    <w:lvl w:ilvl="4">
      <w:start w:val="0"/>
      <w:numFmt w:val="bullet"/>
      <w:lvlText w:val="•"/>
      <w:lvlJc w:val="left"/>
      <w:pPr>
        <w:ind w:left="4874" w:hanging="361"/>
      </w:pPr>
      <w:rPr>
        <w:rFonts w:hint="default"/>
        <w:lang w:val="zh-CN" w:eastAsia="zh-CN" w:bidi="zh-CN"/>
      </w:rPr>
    </w:lvl>
    <w:lvl w:ilvl="5">
      <w:start w:val="0"/>
      <w:numFmt w:val="bullet"/>
      <w:lvlText w:val="•"/>
      <w:lvlJc w:val="left"/>
      <w:pPr>
        <w:ind w:left="5683" w:hanging="361"/>
      </w:pPr>
      <w:rPr>
        <w:rFonts w:hint="default"/>
        <w:lang w:val="zh-CN" w:eastAsia="zh-CN" w:bidi="zh-CN"/>
      </w:rPr>
    </w:lvl>
    <w:lvl w:ilvl="6">
      <w:start w:val="0"/>
      <w:numFmt w:val="bullet"/>
      <w:lvlText w:val="•"/>
      <w:lvlJc w:val="left"/>
      <w:pPr>
        <w:ind w:left="6491" w:hanging="361"/>
      </w:pPr>
      <w:rPr>
        <w:rFonts w:hint="default"/>
        <w:lang w:val="zh-CN" w:eastAsia="zh-CN" w:bidi="zh-CN"/>
      </w:rPr>
    </w:lvl>
    <w:lvl w:ilvl="7">
      <w:start w:val="0"/>
      <w:numFmt w:val="bullet"/>
      <w:lvlText w:val="•"/>
      <w:lvlJc w:val="left"/>
      <w:pPr>
        <w:ind w:left="7300" w:hanging="361"/>
      </w:pPr>
      <w:rPr>
        <w:rFonts w:hint="default"/>
        <w:lang w:val="zh-CN" w:eastAsia="zh-CN" w:bidi="zh-CN"/>
      </w:rPr>
    </w:lvl>
    <w:lvl w:ilvl="8">
      <w:start w:val="0"/>
      <w:numFmt w:val="bullet"/>
      <w:lvlText w:val="•"/>
      <w:lvlJc w:val="left"/>
      <w:pPr>
        <w:ind w:left="8109" w:hanging="361"/>
      </w:pPr>
      <w:rPr>
        <w:rFonts w:hint="default"/>
        <w:lang w:val="zh-CN" w:eastAsia="zh-CN" w:bidi="zh-CN"/>
      </w:rPr>
    </w:lvl>
  </w:abstractNum>
  <w:abstractNum w:abstractNumId="13">
    <w:nsid w:val="FA3AF9CE"/>
    <w:multiLevelType w:val="multilevel"/>
    <w:tmpl w:val="FA3AF9CE"/>
    <w:lvl w:ilvl="0">
      <w:start w:val="2"/>
      <w:numFmt w:val="decimal"/>
      <w:lvlText w:val="%1）"/>
      <w:lvlJc w:val="left"/>
      <w:pPr>
        <w:ind w:left="1527"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2340" w:hanging="361"/>
      </w:pPr>
      <w:rPr>
        <w:rFonts w:hint="default"/>
        <w:lang w:val="zh-CN" w:eastAsia="zh-CN" w:bidi="zh-CN"/>
      </w:rPr>
    </w:lvl>
    <w:lvl w:ilvl="2">
      <w:start w:val="0"/>
      <w:numFmt w:val="bullet"/>
      <w:lvlText w:val="•"/>
      <w:lvlJc w:val="left"/>
      <w:pPr>
        <w:ind w:left="3161" w:hanging="361"/>
      </w:pPr>
      <w:rPr>
        <w:rFonts w:hint="default"/>
        <w:lang w:val="zh-CN" w:eastAsia="zh-CN" w:bidi="zh-CN"/>
      </w:rPr>
    </w:lvl>
    <w:lvl w:ilvl="3">
      <w:start w:val="0"/>
      <w:numFmt w:val="bullet"/>
      <w:lvlText w:val="•"/>
      <w:lvlJc w:val="left"/>
      <w:pPr>
        <w:ind w:left="3981" w:hanging="361"/>
      </w:pPr>
      <w:rPr>
        <w:rFonts w:hint="default"/>
        <w:lang w:val="zh-CN" w:eastAsia="zh-CN" w:bidi="zh-CN"/>
      </w:rPr>
    </w:lvl>
    <w:lvl w:ilvl="4">
      <w:start w:val="0"/>
      <w:numFmt w:val="bullet"/>
      <w:lvlText w:val="•"/>
      <w:lvlJc w:val="left"/>
      <w:pPr>
        <w:ind w:left="4802" w:hanging="361"/>
      </w:pPr>
      <w:rPr>
        <w:rFonts w:hint="default"/>
        <w:lang w:val="zh-CN" w:eastAsia="zh-CN" w:bidi="zh-CN"/>
      </w:rPr>
    </w:lvl>
    <w:lvl w:ilvl="5">
      <w:start w:val="0"/>
      <w:numFmt w:val="bullet"/>
      <w:lvlText w:val="•"/>
      <w:lvlJc w:val="left"/>
      <w:pPr>
        <w:ind w:left="5623" w:hanging="361"/>
      </w:pPr>
      <w:rPr>
        <w:rFonts w:hint="default"/>
        <w:lang w:val="zh-CN" w:eastAsia="zh-CN" w:bidi="zh-CN"/>
      </w:rPr>
    </w:lvl>
    <w:lvl w:ilvl="6">
      <w:start w:val="0"/>
      <w:numFmt w:val="bullet"/>
      <w:lvlText w:val="•"/>
      <w:lvlJc w:val="left"/>
      <w:pPr>
        <w:ind w:left="6443" w:hanging="361"/>
      </w:pPr>
      <w:rPr>
        <w:rFonts w:hint="default"/>
        <w:lang w:val="zh-CN" w:eastAsia="zh-CN" w:bidi="zh-CN"/>
      </w:rPr>
    </w:lvl>
    <w:lvl w:ilvl="7">
      <w:start w:val="0"/>
      <w:numFmt w:val="bullet"/>
      <w:lvlText w:val="•"/>
      <w:lvlJc w:val="left"/>
      <w:pPr>
        <w:ind w:left="7264" w:hanging="361"/>
      </w:pPr>
      <w:rPr>
        <w:rFonts w:hint="default"/>
        <w:lang w:val="zh-CN" w:eastAsia="zh-CN" w:bidi="zh-CN"/>
      </w:rPr>
    </w:lvl>
    <w:lvl w:ilvl="8">
      <w:start w:val="0"/>
      <w:numFmt w:val="bullet"/>
      <w:lvlText w:val="•"/>
      <w:lvlJc w:val="left"/>
      <w:pPr>
        <w:ind w:left="8085" w:hanging="361"/>
      </w:pPr>
      <w:rPr>
        <w:rFonts w:hint="default"/>
        <w:lang w:val="zh-CN" w:eastAsia="zh-CN" w:bidi="zh-CN"/>
      </w:rPr>
    </w:lvl>
  </w:abstractNum>
  <w:abstractNum w:abstractNumId="14">
    <w:nsid w:val="1A0EC75D"/>
    <w:multiLevelType w:val="multilevel"/>
    <w:tmpl w:val="1A0EC75D"/>
    <w:lvl w:ilvl="0">
      <w:start w:val="0"/>
      <w:numFmt w:val="bullet"/>
      <w:lvlText w:val=""/>
      <w:lvlJc w:val="left"/>
      <w:pPr>
        <w:ind w:left="12" w:hanging="190"/>
      </w:pPr>
      <w:rPr>
        <w:rFonts w:ascii="Wingdings" w:eastAsia="Wingdings" w:hAnsi="Wingdings" w:cs="Wingdings" w:hint="default"/>
        <w:spacing w:val="-1"/>
        <w:w w:val="100"/>
        <w:sz w:val="19"/>
        <w:szCs w:val="19"/>
        <w:lang w:val="zh-CN" w:eastAsia="zh-CN" w:bidi="zh-CN"/>
      </w:rPr>
    </w:lvl>
    <w:lvl w:ilvl="1">
      <w:start w:val="0"/>
      <w:numFmt w:val="bullet"/>
      <w:lvlText w:val="•"/>
      <w:lvlJc w:val="left"/>
      <w:pPr>
        <w:ind w:left="280" w:hanging="190"/>
      </w:pPr>
      <w:rPr>
        <w:rFonts w:hint="default"/>
        <w:lang w:val="zh-CN" w:eastAsia="zh-CN" w:bidi="zh-CN"/>
      </w:rPr>
    </w:lvl>
    <w:lvl w:ilvl="2">
      <w:start w:val="0"/>
      <w:numFmt w:val="bullet"/>
      <w:lvlText w:val="•"/>
      <w:lvlJc w:val="left"/>
      <w:pPr>
        <w:ind w:left="540" w:hanging="190"/>
      </w:pPr>
      <w:rPr>
        <w:rFonts w:hint="default"/>
        <w:lang w:val="zh-CN" w:eastAsia="zh-CN" w:bidi="zh-CN"/>
      </w:rPr>
    </w:lvl>
    <w:lvl w:ilvl="3">
      <w:start w:val="0"/>
      <w:numFmt w:val="bullet"/>
      <w:lvlText w:val="•"/>
      <w:lvlJc w:val="left"/>
      <w:pPr>
        <w:ind w:left="801" w:hanging="190"/>
      </w:pPr>
      <w:rPr>
        <w:rFonts w:hint="default"/>
        <w:lang w:val="zh-CN" w:eastAsia="zh-CN" w:bidi="zh-CN"/>
      </w:rPr>
    </w:lvl>
    <w:lvl w:ilvl="4">
      <w:start w:val="0"/>
      <w:numFmt w:val="bullet"/>
      <w:lvlText w:val="•"/>
      <w:lvlJc w:val="left"/>
      <w:pPr>
        <w:ind w:left="1061" w:hanging="190"/>
      </w:pPr>
      <w:rPr>
        <w:rFonts w:hint="default"/>
        <w:lang w:val="zh-CN" w:eastAsia="zh-CN" w:bidi="zh-CN"/>
      </w:rPr>
    </w:lvl>
    <w:lvl w:ilvl="5">
      <w:start w:val="0"/>
      <w:numFmt w:val="bullet"/>
      <w:lvlText w:val="•"/>
      <w:lvlJc w:val="left"/>
      <w:pPr>
        <w:ind w:left="1322" w:hanging="190"/>
      </w:pPr>
      <w:rPr>
        <w:rFonts w:hint="default"/>
        <w:lang w:val="zh-CN" w:eastAsia="zh-CN" w:bidi="zh-CN"/>
      </w:rPr>
    </w:lvl>
    <w:lvl w:ilvl="6">
      <w:start w:val="0"/>
      <w:numFmt w:val="bullet"/>
      <w:lvlText w:val="•"/>
      <w:lvlJc w:val="left"/>
      <w:pPr>
        <w:ind w:left="1582" w:hanging="190"/>
      </w:pPr>
      <w:rPr>
        <w:rFonts w:hint="default"/>
        <w:lang w:val="zh-CN" w:eastAsia="zh-CN" w:bidi="zh-CN"/>
      </w:rPr>
    </w:lvl>
    <w:lvl w:ilvl="7">
      <w:start w:val="0"/>
      <w:numFmt w:val="bullet"/>
      <w:lvlText w:val="•"/>
      <w:lvlJc w:val="left"/>
      <w:pPr>
        <w:ind w:left="1842" w:hanging="190"/>
      </w:pPr>
      <w:rPr>
        <w:rFonts w:hint="default"/>
        <w:lang w:val="zh-CN" w:eastAsia="zh-CN" w:bidi="zh-CN"/>
      </w:rPr>
    </w:lvl>
    <w:lvl w:ilvl="8">
      <w:start w:val="0"/>
      <w:numFmt w:val="bullet"/>
      <w:lvlText w:val="•"/>
      <w:lvlJc w:val="left"/>
      <w:pPr>
        <w:ind w:left="2103" w:hanging="190"/>
      </w:pPr>
      <w:rPr>
        <w:rFonts w:hint="default"/>
        <w:lang w:val="zh-CN" w:eastAsia="zh-CN" w:bidi="zh-CN"/>
      </w:rPr>
    </w:lvl>
  </w:abstractNum>
  <w:abstractNum w:abstractNumId="15">
    <w:nsid w:val="1C8888C5"/>
    <w:multiLevelType w:val="multilevel"/>
    <w:tmpl w:val="1C8888C5"/>
    <w:lvl w:ilvl="0">
      <w:start w:val="2"/>
      <w:numFmt w:val="decimal"/>
      <w:lvlText w:val="（%1）"/>
      <w:lvlJc w:val="left"/>
      <w:pPr>
        <w:ind w:left="2156"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916" w:hanging="601"/>
      </w:pPr>
      <w:rPr>
        <w:rFonts w:hint="default"/>
        <w:lang w:val="zh-CN" w:eastAsia="zh-CN" w:bidi="zh-CN"/>
      </w:rPr>
    </w:lvl>
    <w:lvl w:ilvl="2">
      <w:start w:val="0"/>
      <w:numFmt w:val="bullet"/>
      <w:lvlText w:val="•"/>
      <w:lvlJc w:val="left"/>
      <w:pPr>
        <w:ind w:left="3673" w:hanging="601"/>
      </w:pPr>
      <w:rPr>
        <w:rFonts w:hint="default"/>
        <w:lang w:val="zh-CN" w:eastAsia="zh-CN" w:bidi="zh-CN"/>
      </w:rPr>
    </w:lvl>
    <w:lvl w:ilvl="3">
      <w:start w:val="0"/>
      <w:numFmt w:val="bullet"/>
      <w:lvlText w:val="•"/>
      <w:lvlJc w:val="left"/>
      <w:pPr>
        <w:ind w:left="4429" w:hanging="601"/>
      </w:pPr>
      <w:rPr>
        <w:rFonts w:hint="default"/>
        <w:lang w:val="zh-CN" w:eastAsia="zh-CN" w:bidi="zh-CN"/>
      </w:rPr>
    </w:lvl>
    <w:lvl w:ilvl="4">
      <w:start w:val="0"/>
      <w:numFmt w:val="bullet"/>
      <w:lvlText w:val="•"/>
      <w:lvlJc w:val="left"/>
      <w:pPr>
        <w:ind w:left="5186" w:hanging="601"/>
      </w:pPr>
      <w:rPr>
        <w:rFonts w:hint="default"/>
        <w:lang w:val="zh-CN" w:eastAsia="zh-CN" w:bidi="zh-CN"/>
      </w:rPr>
    </w:lvl>
    <w:lvl w:ilvl="5">
      <w:start w:val="0"/>
      <w:numFmt w:val="bullet"/>
      <w:lvlText w:val="•"/>
      <w:lvlJc w:val="left"/>
      <w:pPr>
        <w:ind w:left="5943" w:hanging="601"/>
      </w:pPr>
      <w:rPr>
        <w:rFonts w:hint="default"/>
        <w:lang w:val="zh-CN" w:eastAsia="zh-CN" w:bidi="zh-CN"/>
      </w:rPr>
    </w:lvl>
    <w:lvl w:ilvl="6">
      <w:start w:val="0"/>
      <w:numFmt w:val="bullet"/>
      <w:lvlText w:val="•"/>
      <w:lvlJc w:val="left"/>
      <w:pPr>
        <w:ind w:left="6699" w:hanging="601"/>
      </w:pPr>
      <w:rPr>
        <w:rFonts w:hint="default"/>
        <w:lang w:val="zh-CN" w:eastAsia="zh-CN" w:bidi="zh-CN"/>
      </w:rPr>
    </w:lvl>
    <w:lvl w:ilvl="7">
      <w:start w:val="0"/>
      <w:numFmt w:val="bullet"/>
      <w:lvlText w:val="•"/>
      <w:lvlJc w:val="left"/>
      <w:pPr>
        <w:ind w:left="7456" w:hanging="601"/>
      </w:pPr>
      <w:rPr>
        <w:rFonts w:hint="default"/>
        <w:lang w:val="zh-CN" w:eastAsia="zh-CN" w:bidi="zh-CN"/>
      </w:rPr>
    </w:lvl>
    <w:lvl w:ilvl="8">
      <w:start w:val="0"/>
      <w:numFmt w:val="bullet"/>
      <w:lvlText w:val="•"/>
      <w:lvlJc w:val="left"/>
      <w:pPr>
        <w:ind w:left="8213" w:hanging="601"/>
      </w:pPr>
      <w:rPr>
        <w:rFonts w:hint="default"/>
        <w:lang w:val="zh-CN" w:eastAsia="zh-CN" w:bidi="zh-CN"/>
      </w:rPr>
    </w:lvl>
  </w:abstractNum>
  <w:abstractNum w:abstractNumId="16">
    <w:nsid w:val="271CCF3B"/>
    <w:multiLevelType w:val="multilevel"/>
    <w:tmpl w:val="271CCF3B"/>
    <w:lvl w:ilvl="0">
      <w:start w:val="1"/>
      <w:numFmt w:val="decimal"/>
      <w:lvlText w:val="%1）"/>
      <w:lvlJc w:val="left"/>
      <w:pPr>
        <w:ind w:left="806" w:hanging="361"/>
        <w:jc w:val="left"/>
      </w:pPr>
      <w:rPr>
        <w:rFonts w:ascii="Times New Roman" w:eastAsia="Times New Roman" w:hAnsi="Times New Roman" w:cs="Times New Roman" w:hint="default"/>
        <w:spacing w:val="-17"/>
        <w:w w:val="100"/>
        <w:sz w:val="22"/>
        <w:szCs w:val="22"/>
        <w:lang w:val="zh-CN" w:eastAsia="zh-CN" w:bidi="zh-CN"/>
      </w:rPr>
    </w:lvl>
    <w:lvl w:ilvl="1">
      <w:start w:val="0"/>
      <w:numFmt w:val="bullet"/>
      <w:lvlText w:val="•"/>
      <w:lvlJc w:val="left"/>
      <w:pPr>
        <w:ind w:left="1692" w:hanging="361"/>
      </w:pPr>
      <w:rPr>
        <w:rFonts w:hint="default"/>
        <w:lang w:val="zh-CN" w:eastAsia="zh-CN" w:bidi="zh-CN"/>
      </w:rPr>
    </w:lvl>
    <w:lvl w:ilvl="2">
      <w:start w:val="0"/>
      <w:numFmt w:val="bullet"/>
      <w:lvlText w:val="•"/>
      <w:lvlJc w:val="left"/>
      <w:pPr>
        <w:ind w:left="2585" w:hanging="361"/>
      </w:pPr>
      <w:rPr>
        <w:rFonts w:hint="default"/>
        <w:lang w:val="zh-CN" w:eastAsia="zh-CN" w:bidi="zh-CN"/>
      </w:rPr>
    </w:lvl>
    <w:lvl w:ilvl="3">
      <w:start w:val="0"/>
      <w:numFmt w:val="bullet"/>
      <w:lvlText w:val="•"/>
      <w:lvlJc w:val="left"/>
      <w:pPr>
        <w:ind w:left="3477" w:hanging="361"/>
      </w:pPr>
      <w:rPr>
        <w:rFonts w:hint="default"/>
        <w:lang w:val="zh-CN" w:eastAsia="zh-CN" w:bidi="zh-CN"/>
      </w:rPr>
    </w:lvl>
    <w:lvl w:ilvl="4">
      <w:start w:val="0"/>
      <w:numFmt w:val="bullet"/>
      <w:lvlText w:val="•"/>
      <w:lvlJc w:val="left"/>
      <w:pPr>
        <w:ind w:left="4370" w:hanging="361"/>
      </w:pPr>
      <w:rPr>
        <w:rFonts w:hint="default"/>
        <w:lang w:val="zh-CN" w:eastAsia="zh-CN" w:bidi="zh-CN"/>
      </w:rPr>
    </w:lvl>
    <w:lvl w:ilvl="5">
      <w:start w:val="0"/>
      <w:numFmt w:val="bullet"/>
      <w:lvlText w:val="•"/>
      <w:lvlJc w:val="left"/>
      <w:pPr>
        <w:ind w:left="5263" w:hanging="361"/>
      </w:pPr>
      <w:rPr>
        <w:rFonts w:hint="default"/>
        <w:lang w:val="zh-CN" w:eastAsia="zh-CN" w:bidi="zh-CN"/>
      </w:rPr>
    </w:lvl>
    <w:lvl w:ilvl="6">
      <w:start w:val="0"/>
      <w:numFmt w:val="bullet"/>
      <w:lvlText w:val="•"/>
      <w:lvlJc w:val="left"/>
      <w:pPr>
        <w:ind w:left="6155" w:hanging="361"/>
      </w:pPr>
      <w:rPr>
        <w:rFonts w:hint="default"/>
        <w:lang w:val="zh-CN" w:eastAsia="zh-CN" w:bidi="zh-CN"/>
      </w:rPr>
    </w:lvl>
    <w:lvl w:ilvl="7">
      <w:start w:val="0"/>
      <w:numFmt w:val="bullet"/>
      <w:lvlText w:val="•"/>
      <w:lvlJc w:val="left"/>
      <w:pPr>
        <w:ind w:left="7048" w:hanging="361"/>
      </w:pPr>
      <w:rPr>
        <w:rFonts w:hint="default"/>
        <w:lang w:val="zh-CN" w:eastAsia="zh-CN" w:bidi="zh-CN"/>
      </w:rPr>
    </w:lvl>
    <w:lvl w:ilvl="8">
      <w:start w:val="0"/>
      <w:numFmt w:val="bullet"/>
      <w:lvlText w:val="•"/>
      <w:lvlJc w:val="left"/>
      <w:pPr>
        <w:ind w:left="7941" w:hanging="361"/>
      </w:pPr>
      <w:rPr>
        <w:rFonts w:hint="default"/>
        <w:lang w:val="zh-CN" w:eastAsia="zh-CN" w:bidi="zh-CN"/>
      </w:rPr>
    </w:lvl>
  </w:abstractNum>
  <w:abstractNum w:abstractNumId="17">
    <w:nsid w:val="2B60E251"/>
    <w:multiLevelType w:val="multilevel"/>
    <w:tmpl w:val="1C8888C5"/>
    <w:lvl w:ilvl="0">
      <w:start w:val="2"/>
      <w:numFmt w:val="decimal"/>
      <w:lvlText w:val="（%1）"/>
      <w:lvlJc w:val="left"/>
      <w:pPr>
        <w:ind w:left="2156"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916" w:hanging="601"/>
      </w:pPr>
      <w:rPr>
        <w:rFonts w:hint="default"/>
        <w:lang w:val="zh-CN" w:eastAsia="zh-CN" w:bidi="zh-CN"/>
      </w:rPr>
    </w:lvl>
    <w:lvl w:ilvl="2">
      <w:start w:val="0"/>
      <w:numFmt w:val="bullet"/>
      <w:lvlText w:val="•"/>
      <w:lvlJc w:val="left"/>
      <w:pPr>
        <w:ind w:left="3673" w:hanging="601"/>
      </w:pPr>
      <w:rPr>
        <w:rFonts w:hint="default"/>
        <w:lang w:val="zh-CN" w:eastAsia="zh-CN" w:bidi="zh-CN"/>
      </w:rPr>
    </w:lvl>
    <w:lvl w:ilvl="3">
      <w:start w:val="0"/>
      <w:numFmt w:val="bullet"/>
      <w:lvlText w:val="•"/>
      <w:lvlJc w:val="left"/>
      <w:pPr>
        <w:ind w:left="4429" w:hanging="601"/>
      </w:pPr>
      <w:rPr>
        <w:rFonts w:hint="default"/>
        <w:lang w:val="zh-CN" w:eastAsia="zh-CN" w:bidi="zh-CN"/>
      </w:rPr>
    </w:lvl>
    <w:lvl w:ilvl="4">
      <w:start w:val="0"/>
      <w:numFmt w:val="bullet"/>
      <w:lvlText w:val="•"/>
      <w:lvlJc w:val="left"/>
      <w:pPr>
        <w:ind w:left="5186" w:hanging="601"/>
      </w:pPr>
      <w:rPr>
        <w:rFonts w:hint="default"/>
        <w:lang w:val="zh-CN" w:eastAsia="zh-CN" w:bidi="zh-CN"/>
      </w:rPr>
    </w:lvl>
    <w:lvl w:ilvl="5">
      <w:start w:val="0"/>
      <w:numFmt w:val="bullet"/>
      <w:lvlText w:val="•"/>
      <w:lvlJc w:val="left"/>
      <w:pPr>
        <w:ind w:left="5943" w:hanging="601"/>
      </w:pPr>
      <w:rPr>
        <w:rFonts w:hint="default"/>
        <w:lang w:val="zh-CN" w:eastAsia="zh-CN" w:bidi="zh-CN"/>
      </w:rPr>
    </w:lvl>
    <w:lvl w:ilvl="6">
      <w:start w:val="0"/>
      <w:numFmt w:val="bullet"/>
      <w:lvlText w:val="•"/>
      <w:lvlJc w:val="left"/>
      <w:pPr>
        <w:ind w:left="6699" w:hanging="601"/>
      </w:pPr>
      <w:rPr>
        <w:rFonts w:hint="default"/>
        <w:lang w:val="zh-CN" w:eastAsia="zh-CN" w:bidi="zh-CN"/>
      </w:rPr>
    </w:lvl>
    <w:lvl w:ilvl="7">
      <w:start w:val="0"/>
      <w:numFmt w:val="bullet"/>
      <w:lvlText w:val="•"/>
      <w:lvlJc w:val="left"/>
      <w:pPr>
        <w:ind w:left="7456" w:hanging="601"/>
      </w:pPr>
      <w:rPr>
        <w:rFonts w:hint="default"/>
        <w:lang w:val="zh-CN" w:eastAsia="zh-CN" w:bidi="zh-CN"/>
      </w:rPr>
    </w:lvl>
    <w:lvl w:ilvl="8">
      <w:start w:val="0"/>
      <w:numFmt w:val="bullet"/>
      <w:lvlText w:val="•"/>
      <w:lvlJc w:val="left"/>
      <w:pPr>
        <w:ind w:left="8213" w:hanging="601"/>
      </w:pPr>
      <w:rPr>
        <w:rFonts w:hint="default"/>
        <w:lang w:val="zh-CN" w:eastAsia="zh-CN" w:bidi="zh-CN"/>
      </w:rPr>
    </w:lvl>
  </w:abstractNum>
  <w:abstractNum w:abstractNumId="18">
    <w:nsid w:val="753B48DE"/>
    <w:multiLevelType w:val="multilevel"/>
    <w:tmpl w:val="753B48DE"/>
    <w:lvl w:ilvl="0">
      <w:start w:val="1"/>
      <w:numFmt w:val="decimal"/>
      <w:lvlText w:val="%1）"/>
      <w:lvlJc w:val="left"/>
      <w:pPr>
        <w:ind w:left="110" w:hanging="318"/>
        <w:jc w:val="left"/>
      </w:pPr>
      <w:rPr>
        <w:rFonts w:ascii="Times New Roman" w:eastAsia="Times New Roman" w:hAnsi="Times New Roman" w:cs="Times New Roman" w:hint="default"/>
        <w:w w:val="100"/>
        <w:position w:val="2"/>
        <w:sz w:val="19"/>
        <w:szCs w:val="19"/>
        <w:lang w:val="zh-CN" w:eastAsia="zh-CN" w:bidi="zh-CN"/>
      </w:rPr>
    </w:lvl>
    <w:lvl w:ilvl="1">
      <w:start w:val="0"/>
      <w:numFmt w:val="bullet"/>
      <w:lvlText w:val="•"/>
      <w:lvlJc w:val="left"/>
      <w:pPr>
        <w:ind w:left="918" w:hanging="318"/>
      </w:pPr>
      <w:rPr>
        <w:rFonts w:hint="default"/>
        <w:lang w:val="zh-CN" w:eastAsia="zh-CN" w:bidi="zh-CN"/>
      </w:rPr>
    </w:lvl>
    <w:lvl w:ilvl="2">
      <w:start w:val="0"/>
      <w:numFmt w:val="bullet"/>
      <w:lvlText w:val="•"/>
      <w:lvlJc w:val="left"/>
      <w:pPr>
        <w:ind w:left="1717" w:hanging="318"/>
      </w:pPr>
      <w:rPr>
        <w:rFonts w:hint="default"/>
        <w:lang w:val="zh-CN" w:eastAsia="zh-CN" w:bidi="zh-CN"/>
      </w:rPr>
    </w:lvl>
    <w:lvl w:ilvl="3">
      <w:start w:val="0"/>
      <w:numFmt w:val="bullet"/>
      <w:lvlText w:val="•"/>
      <w:lvlJc w:val="left"/>
      <w:pPr>
        <w:ind w:left="2516" w:hanging="318"/>
      </w:pPr>
      <w:rPr>
        <w:rFonts w:hint="default"/>
        <w:lang w:val="zh-CN" w:eastAsia="zh-CN" w:bidi="zh-CN"/>
      </w:rPr>
    </w:lvl>
    <w:lvl w:ilvl="4">
      <w:start w:val="0"/>
      <w:numFmt w:val="bullet"/>
      <w:lvlText w:val="•"/>
      <w:lvlJc w:val="left"/>
      <w:pPr>
        <w:ind w:left="3315" w:hanging="318"/>
      </w:pPr>
      <w:rPr>
        <w:rFonts w:hint="default"/>
        <w:lang w:val="zh-CN" w:eastAsia="zh-CN" w:bidi="zh-CN"/>
      </w:rPr>
    </w:lvl>
    <w:lvl w:ilvl="5">
      <w:start w:val="0"/>
      <w:numFmt w:val="bullet"/>
      <w:lvlText w:val="•"/>
      <w:lvlJc w:val="left"/>
      <w:pPr>
        <w:ind w:left="4114" w:hanging="318"/>
      </w:pPr>
      <w:rPr>
        <w:rFonts w:hint="default"/>
        <w:lang w:val="zh-CN" w:eastAsia="zh-CN" w:bidi="zh-CN"/>
      </w:rPr>
    </w:lvl>
    <w:lvl w:ilvl="6">
      <w:start w:val="0"/>
      <w:numFmt w:val="bullet"/>
      <w:lvlText w:val="•"/>
      <w:lvlJc w:val="left"/>
      <w:pPr>
        <w:ind w:left="4913" w:hanging="318"/>
      </w:pPr>
      <w:rPr>
        <w:rFonts w:hint="default"/>
        <w:lang w:val="zh-CN" w:eastAsia="zh-CN" w:bidi="zh-CN"/>
      </w:rPr>
    </w:lvl>
    <w:lvl w:ilvl="7">
      <w:start w:val="0"/>
      <w:numFmt w:val="bullet"/>
      <w:lvlText w:val="•"/>
      <w:lvlJc w:val="left"/>
      <w:pPr>
        <w:ind w:left="5712" w:hanging="318"/>
      </w:pPr>
      <w:rPr>
        <w:rFonts w:hint="default"/>
        <w:lang w:val="zh-CN" w:eastAsia="zh-CN" w:bidi="zh-CN"/>
      </w:rPr>
    </w:lvl>
    <w:lvl w:ilvl="8">
      <w:start w:val="0"/>
      <w:numFmt w:val="bullet"/>
      <w:lvlText w:val="•"/>
      <w:lvlJc w:val="left"/>
      <w:pPr>
        <w:ind w:left="6511" w:hanging="318"/>
      </w:pPr>
      <w:rPr>
        <w:rFonts w:hint="default"/>
        <w:lang w:val="zh-CN" w:eastAsia="zh-CN" w:bidi="zh-CN"/>
      </w:rPr>
    </w:lvl>
  </w:abstractNum>
  <w:abstractNum w:abstractNumId="19">
    <w:nsid w:val="7B8DFF38"/>
    <w:multiLevelType w:val="multilevel"/>
    <w:tmpl w:val="7B8DFF38"/>
    <w:lvl w:ilvl="0">
      <w:start w:val="2"/>
      <w:numFmt w:val="decimal"/>
      <w:lvlText w:val="（%1）"/>
      <w:lvlJc w:val="left"/>
      <w:pPr>
        <w:ind w:left="1892" w:hanging="604"/>
        <w:jc w:val="left"/>
      </w:pPr>
      <w:rPr>
        <w:rFonts w:ascii="微软雅黑" w:eastAsia="微软雅黑" w:hAnsi="微软雅黑" w:cs="微软雅黑" w:hint="default"/>
        <w:b/>
        <w:bCs/>
        <w:spacing w:val="0"/>
        <w:w w:val="100"/>
        <w:sz w:val="22"/>
        <w:szCs w:val="22"/>
        <w:lang w:val="zh-CN" w:eastAsia="zh-CN" w:bidi="zh-CN"/>
      </w:rPr>
    </w:lvl>
    <w:lvl w:ilvl="1">
      <w:start w:val="0"/>
      <w:numFmt w:val="bullet"/>
      <w:lvlText w:val="•"/>
      <w:lvlJc w:val="left"/>
      <w:pPr>
        <w:ind w:left="2682" w:hanging="604"/>
      </w:pPr>
      <w:rPr>
        <w:rFonts w:hint="default"/>
        <w:lang w:val="zh-CN" w:eastAsia="zh-CN" w:bidi="zh-CN"/>
      </w:rPr>
    </w:lvl>
    <w:lvl w:ilvl="2">
      <w:start w:val="0"/>
      <w:numFmt w:val="bullet"/>
      <w:lvlText w:val="•"/>
      <w:lvlJc w:val="left"/>
      <w:pPr>
        <w:ind w:left="3465" w:hanging="604"/>
      </w:pPr>
      <w:rPr>
        <w:rFonts w:hint="default"/>
        <w:lang w:val="zh-CN" w:eastAsia="zh-CN" w:bidi="zh-CN"/>
      </w:rPr>
    </w:lvl>
    <w:lvl w:ilvl="3">
      <w:start w:val="0"/>
      <w:numFmt w:val="bullet"/>
      <w:lvlText w:val="•"/>
      <w:lvlJc w:val="left"/>
      <w:pPr>
        <w:ind w:left="4247" w:hanging="604"/>
      </w:pPr>
      <w:rPr>
        <w:rFonts w:hint="default"/>
        <w:lang w:val="zh-CN" w:eastAsia="zh-CN" w:bidi="zh-CN"/>
      </w:rPr>
    </w:lvl>
    <w:lvl w:ilvl="4">
      <w:start w:val="0"/>
      <w:numFmt w:val="bullet"/>
      <w:lvlText w:val="•"/>
      <w:lvlJc w:val="left"/>
      <w:pPr>
        <w:ind w:left="5030" w:hanging="604"/>
      </w:pPr>
      <w:rPr>
        <w:rFonts w:hint="default"/>
        <w:lang w:val="zh-CN" w:eastAsia="zh-CN" w:bidi="zh-CN"/>
      </w:rPr>
    </w:lvl>
    <w:lvl w:ilvl="5">
      <w:start w:val="0"/>
      <w:numFmt w:val="bullet"/>
      <w:lvlText w:val="•"/>
      <w:lvlJc w:val="left"/>
      <w:pPr>
        <w:ind w:left="5813" w:hanging="604"/>
      </w:pPr>
      <w:rPr>
        <w:rFonts w:hint="default"/>
        <w:lang w:val="zh-CN" w:eastAsia="zh-CN" w:bidi="zh-CN"/>
      </w:rPr>
    </w:lvl>
    <w:lvl w:ilvl="6">
      <w:start w:val="0"/>
      <w:numFmt w:val="bullet"/>
      <w:lvlText w:val="•"/>
      <w:lvlJc w:val="left"/>
      <w:pPr>
        <w:ind w:left="6595" w:hanging="604"/>
      </w:pPr>
      <w:rPr>
        <w:rFonts w:hint="default"/>
        <w:lang w:val="zh-CN" w:eastAsia="zh-CN" w:bidi="zh-CN"/>
      </w:rPr>
    </w:lvl>
    <w:lvl w:ilvl="7">
      <w:start w:val="0"/>
      <w:numFmt w:val="bullet"/>
      <w:lvlText w:val="•"/>
      <w:lvlJc w:val="left"/>
      <w:pPr>
        <w:ind w:left="7378" w:hanging="604"/>
      </w:pPr>
      <w:rPr>
        <w:rFonts w:hint="default"/>
        <w:lang w:val="zh-CN" w:eastAsia="zh-CN" w:bidi="zh-CN"/>
      </w:rPr>
    </w:lvl>
    <w:lvl w:ilvl="8">
      <w:start w:val="0"/>
      <w:numFmt w:val="bullet"/>
      <w:lvlText w:val="•"/>
      <w:lvlJc w:val="left"/>
      <w:pPr>
        <w:ind w:left="8161" w:hanging="604"/>
      </w:pPr>
      <w:rPr>
        <w:rFonts w:hint="default"/>
        <w:lang w:val="zh-CN" w:eastAsia="zh-CN" w:bidi="zh-CN"/>
      </w:rPr>
    </w:lvl>
  </w:abstractNum>
  <w:num w:numId="1">
    <w:abstractNumId w:val="14"/>
  </w:num>
  <w:num w:numId="2">
    <w:abstractNumId w:val="3"/>
  </w:num>
  <w:num w:numId="3">
    <w:abstractNumId w:val="4"/>
  </w:num>
  <w:num w:numId="4">
    <w:abstractNumId w:val="8"/>
  </w:num>
  <w:num w:numId="5">
    <w:abstractNumId w:val="15"/>
  </w:num>
  <w:num w:numId="6">
    <w:abstractNumId w:val="13"/>
  </w:num>
  <w:num w:numId="7">
    <w:abstractNumId w:val="9"/>
  </w:num>
  <w:num w:numId="8">
    <w:abstractNumId w:val="19"/>
  </w:num>
  <w:num w:numId="9">
    <w:abstractNumId w:val="12"/>
  </w:num>
  <w:num w:numId="10">
    <w:abstractNumId w:val="0"/>
  </w:num>
  <w:num w:numId="11">
    <w:abstractNumId w:val="18"/>
  </w:num>
  <w:num w:numId="12">
    <w:abstractNumId w:val="2"/>
  </w:num>
  <w:num w:numId="13">
    <w:abstractNumId w:val="1"/>
  </w:num>
  <w:num w:numId="14">
    <w:abstractNumId w:val="7"/>
  </w:num>
  <w:num w:numId="15">
    <w:abstractNumId w:val="11"/>
  </w:num>
  <w:num w:numId="16">
    <w:abstractNumId w:val="10"/>
  </w:num>
  <w:num w:numId="17">
    <w:abstractNumId w:val="6"/>
  </w:num>
  <w:num w:numId="18">
    <w:abstractNumId w:val="16"/>
  </w:num>
  <w:num w:numId="19">
    <w:abstractNumId w:val="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5EE6E9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zh-CN" w:eastAsia="zh-CN" w:bidi="zh-CN"/>
    </w:rPr>
  </w:style>
  <w:style w:type="paragraph" w:styleId="Heading1">
    <w:name w:val="heading 1"/>
    <w:basedOn w:val="Normal"/>
    <w:next w:val="Normal"/>
    <w:uiPriority w:val="1"/>
    <w:qFormat/>
    <w:pPr>
      <w:spacing w:before="58"/>
      <w:ind w:left="1086" w:right="587"/>
      <w:jc w:val="center"/>
      <w:outlineLvl w:val="0"/>
    </w:pPr>
    <w:rPr>
      <w:rFonts w:ascii="宋体" w:eastAsia="宋体" w:hAnsi="宋体" w:cs="宋体"/>
      <w:sz w:val="30"/>
      <w:szCs w:val="30"/>
      <w:lang w:val="zh-CN" w:eastAsia="zh-CN" w:bidi="zh-CN"/>
    </w:rPr>
  </w:style>
  <w:style w:type="paragraph" w:styleId="Heading2">
    <w:name w:val="heading 2"/>
    <w:basedOn w:val="Normal"/>
    <w:next w:val="Normal"/>
    <w:uiPriority w:val="1"/>
    <w:qFormat/>
    <w:pPr>
      <w:ind w:left="2438"/>
      <w:outlineLvl w:val="1"/>
    </w:pPr>
    <w:rPr>
      <w:rFonts w:ascii="微软雅黑" w:eastAsia="微软雅黑" w:hAnsi="微软雅黑" w:cs="微软雅黑"/>
      <w:b/>
      <w:bCs/>
      <w:sz w:val="24"/>
      <w:szCs w:val="24"/>
      <w:lang w:val="zh-CN" w:eastAsia="zh-CN" w:bidi="zh-CN"/>
    </w:rPr>
  </w:style>
  <w:style w:type="character" w:default="1" w:styleId="DefaultParagraphFont">
    <w:name w:val="Default Paragraph Font"/>
    <w:uiPriority w:val="1"/>
    <w:semiHidden/>
    <w:unhideWhenUsed/>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647" w:hanging="604"/>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hyperlink" Target="https://d.book118.com/466013155032010103"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3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4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50"/>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62"/>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7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8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094"/>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06"/>
    <customShpInfo spid="_x0000_s1118"/>
    <customShpInfo spid="_x0000_s1119"/>
    <customShpInfo spid="_x0000_s1120"/>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21"/>
    <customShpInfo spid="_x0000_s1160"/>
    <customShpInfo spid="_x0000_s1161"/>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62"/>
    <customShpInfo spid="_x0000_s1174"/>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8"/>
    <customShpInfo spid="_x0000_s1219"/>
    <customShpInfo spid="_x0000_s1220"/>
    <customShpInfo spid="_x0000_s1221"/>
    <customShpInfo spid="_x0000_s1222"/>
    <customShpInfo spid="_x0000_s1223"/>
    <customShpInfo spid="_x0000_s1224"/>
    <customShpInfo spid="_x0000_s1225"/>
    <customShpInfo spid="_x0000_s1226"/>
    <customShpInfo spid="_x0000_s1227"/>
    <customShpInfo spid="_x0000_s1228"/>
    <customShpInfo spid="_x0000_s1229"/>
    <customShpInfo spid="_x0000_s1230"/>
    <customShpInfo spid="_x0000_s1231"/>
    <customShpInfo spid="_x0000_s1232"/>
    <customShpInfo spid="_x0000_s1233"/>
    <customShpInfo spid="_x0000_s1234"/>
    <customShpInfo spid="_x0000_s1235"/>
    <customShpInfo spid="_x0000_s1236"/>
    <customShpInfo spid="_x0000_s1237"/>
    <customShpInfo spid="_x0000_s1175"/>
    <customShpInfo spid="_x0000_s1239"/>
    <customShpInfo spid="_x0000_s1240"/>
    <customShpInfo spid="_x0000_s1241"/>
    <customShpInfo spid="_x0000_s1242"/>
    <customShpInfo spid="_x0000_s1238"/>
    <customShpInfo spid="_x0000_s1244"/>
    <customShpInfo spid="_x0000_s1245"/>
    <customShpInfo spid="_x0000_s1246"/>
    <customShpInfo spid="_x0000_s1247"/>
    <customShpInfo spid="_x0000_s1248"/>
    <customShpInfo spid="_x0000_s1249"/>
    <customShpInfo spid="_x0000_s1250"/>
    <customShpInfo spid="_x0000_s1251"/>
    <customShpInfo spid="_x0000_s1252"/>
    <customShpInfo spid="_x0000_s1253"/>
    <customShpInfo spid="_x0000_s1254"/>
    <customShpInfo spid="_x0000_s1255"/>
    <customShpInfo spid="_x0000_s1243"/>
    <customShpInfo spid="_x0000_s1257"/>
    <customShpInfo spid="_x0000_s1258"/>
    <customShpInfo spid="_x0000_s1259"/>
    <customShpInfo spid="_x0000_s1260"/>
    <customShpInfo spid="_x0000_s1261"/>
    <customShpInfo spid="_x0000_s1262"/>
    <customShpInfo spid="_x0000_s1263"/>
    <customShpInfo spid="_x0000_s1264"/>
    <customShpInfo spid="_x0000_s1265"/>
    <customShpInfo spid="_x0000_s1266"/>
    <customShpInfo spid="_x0000_s1267"/>
    <customShpInfo spid="_x0000_s1268"/>
    <customShpInfo spid="_x0000_s1269"/>
    <customShpInfo spid="_x0000_s1270"/>
    <customShpInfo spid="_x0000_s1271"/>
    <customShpInfo spid="_x0000_s1272"/>
    <customShpInfo spid="_x0000_s1256"/>
    <customShpInfo spid="_x0000_s1274"/>
    <customShpInfo spid="_x0000_s1275"/>
    <customShpInfo spid="_x0000_s1276"/>
    <customShpInfo spid="_x0000_s1277"/>
    <customShpInfo spid="_x0000_s1278"/>
    <customShpInfo spid="_x0000_s1273"/>
    <customShpInfo spid="_x0000_s1280"/>
    <customShpInfo spid="_x0000_s1281"/>
    <customShpInfo spid="_x0000_s1282"/>
    <customShpInfo spid="_x0000_s1283"/>
    <customShpInfo spid="_x0000_s1284"/>
    <customShpInfo spid="_x0000_s1285"/>
    <customShpInfo spid="_x0000_s1286"/>
    <customShpInfo spid="_x0000_s1287"/>
    <customShpInfo spid="_x0000_s1288"/>
    <customShpInfo spid="_x0000_s1279"/>
    <customShpInfo spid="_x0000_s1290"/>
    <customShpInfo spid="_x0000_s1291"/>
    <customShpInfo spid="_x0000_s1292"/>
    <customShpInfo spid="_x0000_s1293"/>
    <customShpInfo spid="_x0000_s1294"/>
    <customShpInfo spid="_x0000_s1295"/>
    <customShpInfo spid="_x0000_s1296"/>
    <customShpInfo spid="_x0000_s1297"/>
    <customShpInfo spid="_x0000_s1298"/>
    <customShpInfo spid="_x0000_s1299"/>
    <customShpInfo spid="_x0000_s1300"/>
    <customShpInfo spid="_x0000_s1301"/>
    <customShpInfo spid="_x0000_s1302"/>
    <customShpInfo spid="_x0000_s1303"/>
    <customShpInfo spid="_x0000_s1289"/>
    <customShpInfo spid="_x0000_s1305"/>
    <customShpInfo spid="_x0000_s1306"/>
    <customShpInfo spid="_x0000_s1307"/>
    <customShpInfo spid="_x0000_s1308"/>
    <customShpInfo spid="_x0000_s1309"/>
    <customShpInfo spid="_x0000_s1310"/>
    <customShpInfo spid="_x0000_s1311"/>
    <customShpInfo spid="_x0000_s1312"/>
    <customShpInfo spid="_x0000_s1313"/>
    <customShpInfo spid="_x0000_s1314"/>
    <customShpInfo spid="_x0000_s1315"/>
    <customShpInfo spid="_x0000_s1316"/>
    <customShpInfo spid="_x0000_s1317"/>
    <customShpInfo spid="_x0000_s1318"/>
    <customShpInfo spid="_x0000_s1319"/>
    <customShpInfo spid="_x0000_s1320"/>
    <customShpInfo spid="_x0000_s1321"/>
    <customShpInfo spid="_x0000_s1322"/>
    <customShpInfo spid="_x0000_s1323"/>
    <customShpInfo spid="_x0000_s1324"/>
    <customShpInfo spid="_x0000_s1325"/>
    <customShpInfo spid="_x0000_s1326"/>
    <customShpInfo spid="_x0000_s1327"/>
    <customShpInfo spid="_x0000_s1328"/>
    <customShpInfo spid="_x0000_s1329"/>
    <customShpInfo spid="_x0000_s1330"/>
    <customShpInfo spid="_x0000_s1331"/>
    <customShpInfo spid="_x0000_s1304"/>
    <customShpInfo spid="_x0000_s1333"/>
    <customShpInfo spid="_x0000_s1334"/>
    <customShpInfo spid="_x0000_s1335"/>
    <customShpInfo spid="_x0000_s1336"/>
    <customShpInfo spid="_x0000_s1337"/>
    <customShpInfo spid="_x0000_s1338"/>
    <customShpInfo spid="_x0000_s1339"/>
    <customShpInfo spid="_x0000_s1340"/>
    <customShpInfo spid="_x0000_s1341"/>
    <customShpInfo spid="_x0000_s1332"/>
    <customShpInfo spid="_x0000_s1343"/>
    <customShpInfo spid="_x0000_s1344"/>
    <customShpInfo spid="_x0000_s1345"/>
    <customShpInfo spid="_x0000_s1346"/>
    <customShpInfo spid="_x0000_s1347"/>
    <customShpInfo spid="_x0000_s1348"/>
    <customShpInfo spid="_x0000_s1349"/>
    <customShpInfo spid="_x0000_s1350"/>
    <customShpInfo spid="_x0000_s1351"/>
    <customShpInfo spid="_x0000_s1352"/>
    <customShpInfo spid="_x0000_s1353"/>
    <customShpInfo spid="_x0000_s1354"/>
    <customShpInfo spid="_x0000_s1355"/>
    <customShpInfo spid="_x0000_s1356"/>
    <customShpInfo spid="_x0000_s1357"/>
    <customShpInfo spid="_x0000_s1358"/>
    <customShpInfo spid="_x0000_s1359"/>
    <customShpInfo spid="_x0000_s1360"/>
    <customShpInfo spid="_x0000_s1361"/>
    <customShpInfo spid="_x0000_s1362"/>
    <customShpInfo spid="_x0000_s1363"/>
    <customShpInfo spid="_x0000_s1342"/>
    <customShpInfo spid="_x0000_s1365"/>
    <customShpInfo spid="_x0000_s1366"/>
    <customShpInfo spid="_x0000_s1367"/>
    <customShpInfo spid="_x0000_s1368"/>
    <customShpInfo spid="_x0000_s1369"/>
    <customShpInfo spid="_x0000_s1370"/>
    <customShpInfo spid="_x0000_s1371"/>
    <customShpInfo spid="_x0000_s1372"/>
    <customShpInfo spid="_x0000_s1373"/>
    <customShpInfo spid="_x0000_s1374"/>
    <customShpInfo spid="_x0000_s1375"/>
    <customShpInfo spid="_x0000_s1376"/>
    <customShpInfo spid="_x0000_s1377"/>
    <customShpInfo spid="_x0000_s1378"/>
    <customShpInfo spid="_x0000_s1379"/>
    <customShpInfo spid="_x0000_s1380"/>
    <customShpInfo spid="_x0000_s1381"/>
    <customShpInfo spid="_x0000_s1382"/>
    <customShpInfo spid="_x0000_s1383"/>
    <customShpInfo spid="_x0000_s1384"/>
    <customShpInfo spid="_x0000_s1385"/>
    <customShpInfo spid="_x0000_s1386"/>
    <customShpInfo spid="_x0000_s1387"/>
    <customShpInfo spid="_x0000_s1388"/>
    <customShpInfo spid="_x0000_s1389"/>
    <customShpInfo spid="_x0000_s1390"/>
    <customShpInfo spid="_x0000_s1391"/>
    <customShpInfo spid="_x0000_s1392"/>
    <customShpInfo spid="_x0000_s1393"/>
    <customShpInfo spid="_x0000_s1394"/>
    <customShpInfo spid="_x0000_s1395"/>
    <customShpInfo spid="_x0000_s1396"/>
    <customShpInfo spid="_x0000_s1397"/>
    <customShpInfo spid="_x0000_s1398"/>
    <customShpInfo spid="_x0000_s1399"/>
    <customShpInfo spid="_x0000_s1400"/>
    <customShpInfo spid="_x0000_s1401"/>
    <customShpInfo spid="_x0000_s1402"/>
    <customShpInfo spid="_x0000_s1403"/>
    <customShpInfo spid="_x0000_s1404"/>
    <customShpInfo spid="_x0000_s1405"/>
    <customShpInfo spid="_x0000_s1406"/>
    <customShpInfo spid="_x0000_s1407"/>
    <customShpInfo spid="_x0000_s1364"/>
    <customShpInfo spid="_x0000_s1408"/>
    <customShpInfo spid="_x0000_s1410"/>
    <customShpInfo spid="_x0000_s1411"/>
    <customShpInfo spid="_x0000_s1412"/>
    <customShpInfo spid="_x0000_s1413"/>
    <customShpInfo spid="_x0000_s1414"/>
    <customShpInfo spid="_x0000_s1415"/>
    <customShpInfo spid="_x0000_s1416"/>
    <customShpInfo spid="_x0000_s1417"/>
    <customShpInfo spid="_x0000_s1418"/>
    <customShpInfo spid="_x0000_s1409"/>
    <customShpInfo spid="_x0000_s1419"/>
    <customShpInfo spid="_x0000_s1421"/>
    <customShpInfo spid="_x0000_s1422"/>
    <customShpInfo spid="_x0000_s1423"/>
    <customShpInfo spid="_x0000_s1424"/>
    <customShpInfo spid="_x0000_s1425"/>
    <customShpInfo spid="_x0000_s1426"/>
    <customShpInfo spid="_x0000_s1427"/>
    <customShpInfo spid="_x0000_s1428"/>
    <customShpInfo spid="_x0000_s1429"/>
    <customShpInfo spid="_x0000_s1430"/>
    <customShpInfo spid="_x0000_s1431"/>
    <customShpInfo spid="_x0000_s1420"/>
    <customShpInfo spid="_x0000_s1432"/>
    <customShpInfo spid="_x0000_s1433"/>
    <customShpInfo spid="_x0000_s1435"/>
    <customShpInfo spid="_x0000_s1436"/>
    <customShpInfo spid="_x0000_s1437"/>
    <customShpInfo spid="_x0000_s1438"/>
    <customShpInfo spid="_x0000_s1439"/>
    <customShpInfo spid="_x0000_s1440"/>
    <customShpInfo spid="_x0000_s1441"/>
    <customShpInfo spid="_x0000_s1442"/>
    <customShpInfo spid="_x0000_s1443"/>
    <customShpInfo spid="_x0000_s1444"/>
    <customShpInfo spid="_x0000_s1445"/>
    <customShpInfo spid="_x0000_s1446"/>
    <customShpInfo spid="_x0000_s1434"/>
    <customShpInfo spid="_x0000_s1448"/>
    <customShpInfo spid="_x0000_s1449"/>
    <customShpInfo spid="_x0000_s1450"/>
    <customShpInfo spid="_x0000_s1451"/>
    <customShpInfo spid="_x0000_s1452"/>
    <customShpInfo spid="_x0000_s1453"/>
    <customShpInfo spid="_x0000_s1454"/>
    <customShpInfo spid="_x0000_s1455"/>
    <customShpInfo spid="_x0000_s1456"/>
    <customShpInfo spid="_x0000_s1457"/>
    <customShpInfo spid="_x0000_s1458"/>
    <customShpInfo spid="_x0000_s1447"/>
    <customShpInfo spid="_x0000_s1459"/>
    <customShpInfo spid="_x0000_s1461"/>
    <customShpInfo spid="_x0000_s1462"/>
    <customShpInfo spid="_x0000_s1463"/>
    <customShpInfo spid="_x0000_s1464"/>
    <customShpInfo spid="_x0000_s1465"/>
    <customShpInfo spid="_x0000_s1466"/>
    <customShpInfo spid="_x0000_s1467"/>
    <customShpInfo spid="_x0000_s1468"/>
    <customShpInfo spid="_x0000_s1469"/>
    <customShpInfo spid="_x0000_s1470"/>
    <customShpInfo spid="_x0000_s1471"/>
    <customShpInfo spid="_x0000_s1460"/>
    <customShpInfo spid="_x0000_s1473"/>
    <customShpInfo spid="_x0000_s1474"/>
    <customShpInfo spid="_x0000_s1475"/>
    <customShpInfo spid="_x0000_s1476"/>
    <customShpInfo spid="_x0000_s1477"/>
    <customShpInfo spid="_x0000_s1478"/>
    <customShpInfo spid="_x0000_s1479"/>
    <customShpInfo spid="_x0000_s1480"/>
    <customShpInfo spid="_x0000_s1481"/>
    <customShpInfo spid="_x0000_s1482"/>
    <customShpInfo spid="_x0000_s1472"/>
    <customShpInfo spid="_x0000_s1483"/>
    <customShpInfo spid="_x0000_s1485"/>
    <customShpInfo spid="_x0000_s1486"/>
    <customShpInfo spid="_x0000_s1487"/>
    <customShpInfo spid="_x0000_s1488"/>
    <customShpInfo spid="_x0000_s1489"/>
    <customShpInfo spid="_x0000_s1490"/>
    <customShpInfo spid="_x0000_s1491"/>
    <customShpInfo spid="_x0000_s1492"/>
    <customShpInfo spid="_x0000_s1493"/>
    <customShpInfo spid="_x0000_s1494"/>
    <customShpInfo spid="_x0000_s1495"/>
    <customShpInfo spid="_x0000_s1496"/>
    <customShpInfo spid="_x0000_s1497"/>
    <customShpInfo spid="_x0000_s1498"/>
    <customShpInfo spid="_x0000_s1499"/>
    <customShpInfo spid="_x0000_s1500"/>
    <customShpInfo spid="_x0000_s1501"/>
    <customShpInfo spid="_x0000_s1502"/>
    <customShpInfo spid="_x0000_s1503"/>
    <customShpInfo spid="_x0000_s1504"/>
    <customShpInfo spid="_x0000_s1505"/>
    <customShpInfo spid="_x0000_s1484"/>
    <customShpInfo spid="_x0000_s1507"/>
    <customShpInfo spid="_x0000_s1508"/>
    <customShpInfo spid="_x0000_s1509"/>
    <customShpInfo spid="_x0000_s1510"/>
    <customShpInfo spid="_x0000_s1511"/>
    <customShpInfo spid="_x0000_s1512"/>
    <customShpInfo spid="_x0000_s1513"/>
    <customShpInfo spid="_x0000_s1514"/>
    <customShpInfo spid="_x0000_s1515"/>
    <customShpInfo spid="_x0000_s1516"/>
    <customShpInfo spid="_x0000_s1517"/>
    <customShpInfo spid="_x0000_s1518"/>
    <customShpInfo spid="_x0000_s1519"/>
    <customShpInfo spid="_x0000_s1506"/>
    <customShpInfo spid="_x0000_s1520"/>
    <customShpInfo spid="_x0000_s1521"/>
    <customShpInfo spid="_x0000_s1522"/>
    <customShpInfo spid="_x0000_s1523"/>
    <customShpInfo spid="_x0000_s1525"/>
    <customShpInfo spid="_x0000_s1526"/>
    <customShpInfo spid="_x0000_s1527"/>
    <customShpInfo spid="_x0000_s1528"/>
    <customShpInfo spid="_x0000_s1529"/>
    <customShpInfo spid="_x0000_s1530"/>
    <customShpInfo spid="_x0000_s1531"/>
    <customShpInfo spid="_x0000_s1532"/>
    <customShpInfo spid="_x0000_s1533"/>
    <customShpInfo spid="_x0000_s1524"/>
    <customShpInfo spid="_x0000_s1534"/>
    <customShpInfo spid="_x0000_s1536"/>
    <customShpInfo spid="_x0000_s1537"/>
    <customShpInfo spid="_x0000_s1538"/>
    <customShpInfo spid="_x0000_s1539"/>
    <customShpInfo spid="_x0000_s1540"/>
    <customShpInfo spid="_x0000_s1541"/>
    <customShpInfo spid="_x0000_s1542"/>
    <customShpInfo spid="_x0000_s1543"/>
    <customShpInfo spid="_x0000_s1544"/>
    <customShpInfo spid="_x0000_s1545"/>
    <customShpInfo spid="_x0000_s1546"/>
    <customShpInfo spid="_x0000_s1535"/>
    <customShpInfo spid="_x0000_s1548"/>
    <customShpInfo spid="_x0000_s1549"/>
    <customShpInfo spid="_x0000_s1550"/>
    <customShpInfo spid="_x0000_s1551"/>
    <customShpInfo spid="_x0000_s1552"/>
    <customShpInfo spid="_x0000_s1553"/>
    <customShpInfo spid="_x0000_s1554"/>
    <customShpInfo spid="_x0000_s1555"/>
    <customShpInfo spid="_x0000_s1556"/>
    <customShpInfo spid="_x0000_s1557"/>
    <customShpInfo spid="_x0000_s1558"/>
    <customShpInfo spid="_x0000_s1547"/>
    <customShpInfo spid="_x0000_s1559"/>
    <customShpInfo spid="_x0000_s1560"/>
    <customShpInfo spid="_x0000_s1561"/>
    <customShpInfo spid="_x0000_s1562"/>
    <customShpInfo spid="_x0000_s1563"/>
    <customShpInfo spid="_x0000_s1564"/>
    <customShpInfo spid="_x0000_s1565"/>
    <customShpInfo spid="_x0000_s1566"/>
    <customShpInfo spid="_x0000_s1567"/>
    <customShpInfo spid="_x0000_s1569"/>
    <customShpInfo spid="_x0000_s1570"/>
    <customShpInfo spid="_x0000_s1571"/>
    <customShpInfo spid="_x0000_s1572"/>
    <customShpInfo spid="_x0000_s1573"/>
    <customShpInfo spid="_x0000_s1574"/>
    <customShpInfo spid="_x0000_s1575"/>
    <customShpInfo spid="_x0000_s1576"/>
    <customShpInfo spid="_x0000_s1577"/>
    <customShpInfo spid="_x0000_s1578"/>
    <customShpInfo spid="_x0000_s1579"/>
    <customShpInfo spid="_x0000_s1568"/>
    <customShpInfo spid="_x0000_s1580"/>
    <customShpInfo spid="_x0000_s1582"/>
    <customShpInfo spid="_x0000_s1583"/>
    <customShpInfo spid="_x0000_s1584"/>
    <customShpInfo spid="_x0000_s1585"/>
    <customShpInfo spid="_x0000_s1586"/>
    <customShpInfo spid="_x0000_s1587"/>
    <customShpInfo spid="_x0000_s1588"/>
    <customShpInfo spid="_x0000_s1589"/>
    <customShpInfo spid="_x0000_s1590"/>
    <customShpInfo spid="_x0000_s1591"/>
    <customShpInfo spid="_x0000_s1592"/>
    <customShpInfo spid="_x0000_s1581"/>
    <customShpInfo spid="_x0000_s1593"/>
    <customShpInfo spid="_x0000_s1594"/>
    <customShpInfo spid="_x0000_s1596"/>
    <customShpInfo spid="_x0000_s1597"/>
    <customShpInfo spid="_x0000_s1598"/>
    <customShpInfo spid="_x0000_s1599"/>
    <customShpInfo spid="_x0000_s1600"/>
    <customShpInfo spid="_x0000_s1601"/>
    <customShpInfo spid="_x0000_s1602"/>
    <customShpInfo spid="_x0000_s1603"/>
    <customShpInfo spid="_x0000_s1604"/>
    <customShpInfo spid="_x0000_s1595"/>
    <customShpInfo spid="_x0000_s1606"/>
    <customShpInfo spid="_x0000_s1607"/>
    <customShpInfo spid="_x0000_s1608"/>
    <customShpInfo spid="_x0000_s1609"/>
    <customShpInfo spid="_x0000_s1610"/>
    <customShpInfo spid="_x0000_s1611"/>
    <customShpInfo spid="_x0000_s1612"/>
    <customShpInfo spid="_x0000_s1613"/>
    <customShpInfo spid="_x0000_s1614"/>
    <customShpInfo spid="_x0000_s1615"/>
    <customShpInfo spid="_x0000_s1616"/>
    <customShpInfo spid="_x0000_s1605"/>
    <customShpInfo spid="_x0000_s1617"/>
    <customShpInfo spid="_x0000_s1619"/>
    <customShpInfo spid="_x0000_s1620"/>
    <customShpInfo spid="_x0000_s1621"/>
    <customShpInfo spid="_x0000_s1622"/>
    <customShpInfo spid="_x0000_s1623"/>
    <customShpInfo spid="_x0000_s1624"/>
    <customShpInfo spid="_x0000_s1625"/>
    <customShpInfo spid="_x0000_s1626"/>
    <customShpInfo spid="_x0000_s1627"/>
    <customShpInfo spid="_x0000_s1618"/>
    <customShpInfo spid="_x0000_s1628"/>
    <customShpInfo spid="_x0000_s1629"/>
    <customShpInfo spid="_x0000_s1631"/>
    <customShpInfo spid="_x0000_s1632"/>
    <customShpInfo spid="_x0000_s1633"/>
    <customShpInfo spid="_x0000_s1634"/>
    <customShpInfo spid="_x0000_s1635"/>
    <customShpInfo spid="_x0000_s1636"/>
    <customShpInfo spid="_x0000_s1637"/>
    <customShpInfo spid="_x0000_s1638"/>
    <customShpInfo spid="_x0000_s1639"/>
    <customShpInfo spid="_x0000_s1640"/>
    <customShpInfo spid="_x0000_s1641"/>
    <customShpInfo spid="_x0000_s1630"/>
    <customShpInfo spid="_x0000_s1642"/>
    <customShpInfo spid="_x0000_s1644"/>
    <customShpInfo spid="_x0000_s1645"/>
    <customShpInfo spid="_x0000_s1646"/>
    <customShpInfo spid="_x0000_s1647"/>
    <customShpInfo spid="_x0000_s1648"/>
    <customShpInfo spid="_x0000_s1649"/>
    <customShpInfo spid="_x0000_s1650"/>
    <customShpInfo spid="_x0000_s1651"/>
    <customShpInfo spid="_x0000_s1652"/>
    <customShpInfo spid="_x0000_s1653"/>
    <customShpInfo spid="_x0000_s1654"/>
    <customShpInfo spid="_x0000_s1655"/>
    <customShpInfo spid="_x0000_s1656"/>
    <customShpInfo spid="_x0000_s1657"/>
    <customShpInfo spid="_x0000_s1658"/>
    <customShpInfo spid="_x0000_s1659"/>
    <customShpInfo spid="_x0000_s1643"/>
    <customShpInfo spid="_x0000_s1661"/>
    <customShpInfo spid="_x0000_s1662"/>
    <customShpInfo spid="_x0000_s1663"/>
    <customShpInfo spid="_x0000_s1664"/>
    <customShpInfo spid="_x0000_s1665"/>
    <customShpInfo spid="_x0000_s1666"/>
    <customShpInfo spid="_x0000_s1667"/>
    <customShpInfo spid="_x0000_s1668"/>
    <customShpInfo spid="_x0000_s1669"/>
    <customShpInfo spid="_x0000_s1660"/>
    <customShpInfo spid="_x0000_s1670"/>
    <customShpInfo spid="_x0000_s1672"/>
    <customShpInfo spid="_x0000_s1673"/>
    <customShpInfo spid="_x0000_s1674"/>
    <customShpInfo spid="_x0000_s1675"/>
    <customShpInfo spid="_x0000_s1676"/>
    <customShpInfo spid="_x0000_s1677"/>
    <customShpInfo spid="_x0000_s1678"/>
    <customShpInfo spid="_x0000_s1679"/>
    <customShpInfo spid="_x0000_s1680"/>
    <customShpInfo spid="_x0000_s1681"/>
    <customShpInfo spid="_x0000_s1682"/>
    <customShpInfo spid="_x0000_s1671"/>
    <customShpInfo spid="_x0000_s1684"/>
    <customShpInfo spid="_x0000_s1685"/>
    <customShpInfo spid="_x0000_s1686"/>
    <customShpInfo spid="_x0000_s1687"/>
    <customShpInfo spid="_x0000_s1688"/>
    <customShpInfo spid="_x0000_s1689"/>
    <customShpInfo spid="_x0000_s1690"/>
    <customShpInfo spid="_x0000_s1691"/>
    <customShpInfo spid="_x0000_s1692"/>
    <customShpInfo spid="_x0000_s1683"/>
    <customShpInfo spid="_x0000_s1693"/>
    <customShpInfo spid="_x0000_s1694"/>
    <customShpInfo spid="_x0000_s1696"/>
    <customShpInfo spid="_x0000_s1697"/>
    <customShpInfo spid="_x0000_s1698"/>
    <customShpInfo spid="_x0000_s1699"/>
    <customShpInfo spid="_x0000_s1700"/>
    <customShpInfo spid="_x0000_s1701"/>
    <customShpInfo spid="_x0000_s1702"/>
    <customShpInfo spid="_x0000_s1703"/>
    <customShpInfo spid="_x0000_s1704"/>
    <customShpInfo spid="_x0000_s1705"/>
    <customShpInfo spid="_x0000_s1706"/>
    <customShpInfo spid="_x0000_s1695"/>
    <customShpInfo spid="_x0000_s1708"/>
    <customShpInfo spid="_x0000_s1709"/>
    <customShpInfo spid="_x0000_s1710"/>
    <customShpInfo spid="_x0000_s1711"/>
    <customShpInfo spid="_x0000_s1712"/>
    <customShpInfo spid="_x0000_s1713"/>
    <customShpInfo spid="_x0000_s1714"/>
    <customShpInfo spid="_x0000_s1715"/>
    <customShpInfo spid="_x0000_s1716"/>
    <customShpInfo spid="_x0000_s1717"/>
    <customShpInfo spid="_x0000_s1718"/>
    <customShpInfo spid="_x0000_s1707"/>
    <customShpInfo spid="_x0000_s1720"/>
    <customShpInfo spid="_x0000_s1721"/>
    <customShpInfo spid="_x0000_s1722"/>
    <customShpInfo spid="_x0000_s1723"/>
    <customShpInfo spid="_x0000_s1724"/>
    <customShpInfo spid="_x0000_s1725"/>
    <customShpInfo spid="_x0000_s1726"/>
    <customShpInfo spid="_x0000_s1727"/>
    <customShpInfo spid="_x0000_s1728"/>
    <customShpInfo spid="_x0000_s1729"/>
    <customShpInfo spid="_x0000_s1730"/>
    <customShpInfo spid="_x0000_s1719"/>
    <customShpInfo spid="_x0000_s1732"/>
    <customShpInfo spid="_x0000_s1733"/>
    <customShpInfo spid="_x0000_s1734"/>
    <customShpInfo spid="_x0000_s1735"/>
    <customShpInfo spid="_x0000_s1736"/>
    <customShpInfo spid="_x0000_s1737"/>
    <customShpInfo spid="_x0000_s1738"/>
    <customShpInfo spid="_x0000_s1739"/>
    <customShpInfo spid="_x0000_s1740"/>
    <customShpInfo spid="_x0000_s1741"/>
    <customShpInfo spid="_x0000_s1742"/>
    <customShpInfo spid="_x0000_s1731"/>
    <customShpInfo spid="_x0000_s1744"/>
    <customShpInfo spid="_x0000_s1745"/>
    <customShpInfo spid="_x0000_s1746"/>
    <customShpInfo spid="_x0000_s1747"/>
    <customShpInfo spid="_x0000_s1748"/>
    <customShpInfo spid="_x0000_s1749"/>
    <customShpInfo spid="_x0000_s1750"/>
    <customShpInfo spid="_x0000_s1751"/>
    <customShpInfo spid="_x0000_s1752"/>
    <customShpInfo spid="_x0000_s1753"/>
    <customShpInfo spid="_x0000_s1754"/>
    <customShpInfo spid="_x0000_s1755"/>
    <customShpInfo spid="_x0000_s1743"/>
    <customShpInfo spid="_x0000_s1757"/>
    <customShpInfo spid="_x0000_s1758"/>
    <customShpInfo spid="_x0000_s1759"/>
    <customShpInfo spid="_x0000_s1760"/>
    <customShpInfo spid="_x0000_s1761"/>
    <customShpInfo spid="_x0000_s1762"/>
    <customShpInfo spid="_x0000_s1763"/>
    <customShpInfo spid="_x0000_s1764"/>
    <customShpInfo spid="_x0000_s1765"/>
    <customShpInfo spid="_x0000_s1756"/>
    <customShpInfo spid="_x0000_s1766"/>
    <customShpInfo spid="_x0000_s1767"/>
    <customShpInfo spid="_x0000_s1769"/>
    <customShpInfo spid="_x0000_s1770"/>
    <customShpInfo spid="_x0000_s1771"/>
    <customShpInfo spid="_x0000_s1772"/>
    <customShpInfo spid="_x0000_s1773"/>
    <customShpInfo spid="_x0000_s1774"/>
    <customShpInfo spid="_x0000_s1775"/>
    <customShpInfo spid="_x0000_s1776"/>
    <customShpInfo spid="_x0000_s1777"/>
    <customShpInfo spid="_x0000_s1778"/>
    <customShpInfo spid="_x0000_s1779"/>
    <customShpInfo spid="_x0000_s1768"/>
    <customShpInfo spid="_x0000_s1781"/>
    <customShpInfo spid="_x0000_s1782"/>
    <customShpInfo spid="_x0000_s1783"/>
    <customShpInfo spid="_x0000_s1784"/>
    <customShpInfo spid="_x0000_s1785"/>
    <customShpInfo spid="_x0000_s1786"/>
    <customShpInfo spid="_x0000_s1787"/>
    <customShpInfo spid="_x0000_s1788"/>
    <customShpInfo spid="_x0000_s1789"/>
    <customShpInfo spid="_x0000_s1790"/>
    <customShpInfo spid="_x0000_s1791"/>
    <customShpInfo spid="_x0000_s1792"/>
    <customShpInfo spid="_x0000_s1793"/>
    <customShpInfo spid="_x0000_s1780"/>
    <customShpInfo spid="_x0000_s1794"/>
    <customShpInfo spid="_x0000_s1795"/>
    <customShpInfo spid="_x0000_s1796"/>
    <customShpInfo spid="_x0000_s1797"/>
    <customShpInfo spid="_x0000_s17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龙风呈祥</cp:lastModifiedBy>
  <cp:revision>0</cp:revision>
  <dcterms:created xsi:type="dcterms:W3CDTF">2024-03-10T04:50:00Z</dcterms:created>
  <dcterms:modified xsi:type="dcterms:W3CDTF">2024-03-10T05:00:02Z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2024-03-01T00:00:00Z</vt:filetime>
  </property>
  <property fmtid="{D5CDD505-2E9C-101B-9397-08002B2CF9AE}" pid="3" name="Creator">
    <vt:lpwstr>Microsoft® Word 2013</vt:lpwstr>
  </property>
  <property fmtid="{D5CDD505-2E9C-101B-9397-08002B2CF9AE}" pid="4" name="ICV">
    <vt:lpwstr>B2727054D6D04D93AD34386700FFCC13</vt:lpwstr>
  </property>
  <property fmtid="{D5CDD505-2E9C-101B-9397-08002B2CF9AE}" pid="5" name="KSOProductBuildVer">
    <vt:lpwstr>2052-11.1.0.10463</vt:lpwstr>
  </property>
  <property fmtid="{D5CDD505-2E9C-101B-9397-08002B2CF9AE}" pid="6" name="LastSaved">
    <vt:filetime>2024-03-10T00:00:00Z</vt:filetime>
  </property>
</Properties>
</file>