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儿童动画行业相关公司筹备报告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9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_Toc5998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1" w:history="1">
        <w:r>
          <w:rPr>
            <w:rFonts w:ascii="仿宋" w:eastAsia="仿宋" w:hAnsi="仿宋" w:cs="仿宋" w:hint="eastAsia"/>
            <w:lang w:eastAsia="zh-CN"/>
          </w:rPr>
          <w:t>一、儿童动画项目概况</w:t>
        </w:r>
        <w:r>
          <w:tab/>
        </w:r>
        <w:r>
          <w:fldChar w:fldCharType="begin"/>
        </w:r>
        <w:r>
          <w:instrText xml:space="preserve"> PAGEREF _Toc16881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_Toc25682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8" w:history="1">
        <w:r>
          <w:rPr>
            <w:rFonts w:ascii="仿宋" w:eastAsia="仿宋" w:hAnsi="仿宋" w:cs="仿宋" w:hint="eastAsia"/>
            <w:lang w:eastAsia="zh-CN"/>
          </w:rPr>
          <w:t>(二)、儿童动画项目提出的理由</w:t>
        </w:r>
        <w:r>
          <w:tab/>
        </w:r>
        <w:r>
          <w:fldChar w:fldCharType="begin"/>
        </w:r>
        <w:r>
          <w:instrText xml:space="preserve"> PAGEREF _Toc12898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2" w:history="1">
        <w:r>
          <w:rPr>
            <w:rFonts w:ascii="仿宋" w:eastAsia="仿宋" w:hAnsi="仿宋" w:cs="仿宋" w:hint="eastAsia"/>
            <w:lang w:eastAsia="zh-CN"/>
          </w:rPr>
          <w:t>(三)、儿童动画项目选址</w:t>
        </w:r>
        <w:r>
          <w:tab/>
        </w:r>
        <w:r>
          <w:fldChar w:fldCharType="begin"/>
        </w:r>
        <w:r>
          <w:instrText xml:space="preserve"> PAGEREF _Toc6092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_Toc27441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_Toc20170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3" w:history="1">
        <w:r>
          <w:rPr>
            <w:rFonts w:ascii="仿宋" w:eastAsia="仿宋" w:hAnsi="仿宋" w:cs="仿宋" w:hint="eastAsia"/>
            <w:lang w:eastAsia="zh-CN"/>
          </w:rPr>
          <w:t>(六)、儿童动画项目投资</w:t>
        </w:r>
        <w:r>
          <w:tab/>
        </w:r>
        <w:r>
          <w:fldChar w:fldCharType="begin"/>
        </w:r>
        <w:r>
          <w:instrText xml:space="preserve"> PAGEREF _Toc4243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4" w:history="1">
        <w:r>
          <w:rPr>
            <w:rFonts w:ascii="仿宋" w:eastAsia="仿宋" w:hAnsi="仿宋" w:cs="仿宋" w:hint="eastAsia"/>
            <w:lang w:eastAsia="zh-CN"/>
          </w:rPr>
          <w:t>(七)、儿童动画项目进度规划</w:t>
        </w:r>
        <w:r>
          <w:tab/>
        </w:r>
        <w:r>
          <w:fldChar w:fldCharType="begin"/>
        </w:r>
        <w:r>
          <w:instrText xml:space="preserve"> PAGEREF _Toc13224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_Toc18062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2" w:history="1">
        <w:r>
          <w:rPr>
            <w:rFonts w:ascii="仿宋" w:eastAsia="仿宋" w:hAnsi="仿宋" w:cs="仿宋" w:hint="eastAsia"/>
            <w:lang w:eastAsia="zh-CN"/>
          </w:rPr>
          <w:t>(九)、儿童动画项目综合评价</w:t>
        </w:r>
        <w:r>
          <w:tab/>
        </w:r>
        <w:r>
          <w:fldChar w:fldCharType="begin"/>
        </w:r>
        <w:r>
          <w:instrText xml:space="preserve"> PAGEREF _Toc14622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_Toc16533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6" w:history="1">
        <w:r>
          <w:rPr>
            <w:rFonts w:ascii="仿宋" w:eastAsia="仿宋" w:hAnsi="仿宋" w:cs="仿宋" w:hint="eastAsia"/>
            <w:lang w:eastAsia="zh-CN"/>
          </w:rPr>
          <w:t>(一)、儿童动画项目选址原则</w:t>
        </w:r>
        <w:r>
          <w:tab/>
        </w:r>
        <w:r>
          <w:fldChar w:fldCharType="begin"/>
        </w:r>
        <w:r>
          <w:instrText xml:space="preserve"> PAGEREF _Toc10736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_Toc22289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_Toc6855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_Toc6724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5" w:history="1">
        <w:r>
          <w:rPr>
            <w:rFonts w:ascii="仿宋" w:eastAsia="仿宋" w:hAnsi="仿宋" w:cs="仿宋" w:hint="eastAsia"/>
            <w:lang w:eastAsia="zh-CN"/>
          </w:rPr>
          <w:t>(五)、儿童动画项目选址综合评价</w:t>
        </w:r>
        <w:r>
          <w:tab/>
        </w:r>
        <w:r>
          <w:fldChar w:fldCharType="begin"/>
        </w:r>
        <w:r>
          <w:instrText xml:space="preserve"> PAGEREF _Toc30745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_Toc21798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_Toc30733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_Toc18466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_Toc14520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_Toc25320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_Toc21810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_Toc15794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_Toc20556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_Toc21919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_Toc27117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_Toc27937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_Toc23646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1" w:history="1">
        <w:r>
          <w:rPr>
            <w:rFonts w:ascii="仿宋" w:eastAsia="仿宋" w:hAnsi="仿宋" w:cs="仿宋" w:hint="eastAsia"/>
            <w:lang w:eastAsia="zh-CN"/>
          </w:rPr>
          <w:t>(七)、儿童动画项目建设必要性分析</w:t>
        </w:r>
        <w:r>
          <w:tab/>
        </w:r>
        <w:r>
          <w:fldChar w:fldCharType="begin"/>
        </w:r>
        <w:r>
          <w:instrText xml:space="preserve"> PAGEREF _Toc14471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_Toc10522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_Toc6349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_Toc27860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4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_Toc28847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_Toc6205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_Toc12131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_Toc30194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9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_Toc22999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_Toc9643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89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_Toc26897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_Toc16873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_Toc18229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_Toc23815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_Toc27361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_Toc21010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_Toc11822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_Toc22781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0" w:history="1">
        <w:r>
          <w:rPr>
            <w:rFonts w:ascii="仿宋" w:eastAsia="仿宋" w:hAnsi="仿宋" w:cs="仿宋" w:hint="eastAsia"/>
            <w:lang w:eastAsia="zh-CN"/>
          </w:rPr>
          <w:t>(五)、儿童动画项目总投资</w:t>
        </w:r>
        <w:r>
          <w:tab/>
        </w:r>
        <w:r>
          <w:fldChar w:fldCharType="begin"/>
        </w:r>
        <w:r>
          <w:instrText xml:space="preserve"> PAGEREF _Toc32410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_Toc12629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_Toc11612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_Toc16338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_Toc27456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_Toc7479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_Toc5245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_Toc18778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_Toc21541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_Toc9241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_Toc4110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_Toc5551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_Toc8959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_Toc28774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_Toc30815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11" w:history="1">
        <w:r>
          <w:rPr>
            <w:rFonts w:ascii="仿宋" w:eastAsia="仿宋" w:hAnsi="仿宋" w:cs="仿宋" w:hint="eastAsia"/>
            <w:lang w:eastAsia="zh-CN"/>
          </w:rPr>
          <w:t>十、儿童动画项目风险分析</w:t>
        </w:r>
        <w:r>
          <w:tab/>
        </w:r>
        <w:r>
          <w:fldChar w:fldCharType="begin"/>
        </w:r>
        <w:r>
          <w:instrText xml:space="preserve"> PAGEREF _Toc24411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4" w:history="1">
        <w:r>
          <w:rPr>
            <w:rFonts w:ascii="仿宋" w:eastAsia="仿宋" w:hAnsi="仿宋" w:cs="仿宋" w:hint="eastAsia"/>
            <w:lang w:eastAsia="zh-CN"/>
          </w:rPr>
          <w:t>(一)、儿童动画项目风险分析</w:t>
        </w:r>
        <w:r>
          <w:tab/>
        </w:r>
        <w:r>
          <w:fldChar w:fldCharType="begin"/>
        </w:r>
        <w:r>
          <w:instrText xml:space="preserve"> PAGEREF _Toc32604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6" w:history="1">
        <w:r>
          <w:rPr>
            <w:rFonts w:ascii="仿宋" w:eastAsia="仿宋" w:hAnsi="仿宋" w:cs="仿宋" w:hint="eastAsia"/>
            <w:lang w:eastAsia="zh-CN"/>
          </w:rPr>
          <w:t>(二)、儿童动画项目风险对策</w:t>
        </w:r>
        <w:r>
          <w:tab/>
        </w:r>
        <w:r>
          <w:fldChar w:fldCharType="begin"/>
        </w:r>
        <w:r>
          <w:instrText xml:space="preserve"> PAGEREF _Toc27496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7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_Toc8778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_Toc12034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_Toc19822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_Toc23132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9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881"/>
      <w:r>
        <w:rPr>
          <w:rFonts w:ascii="仿宋" w:eastAsia="仿宋" w:hAnsi="仿宋" w:cs="仿宋" w:hint="eastAsia"/>
          <w:sz w:val="28"/>
          <w:lang w:eastAsia="zh-CN"/>
        </w:rPr>
        <w:t>一、儿童动画项目概况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68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898"/>
      <w:r>
        <w:rPr>
          <w:rFonts w:ascii="仿宋" w:eastAsia="仿宋" w:hAnsi="仿宋" w:cs="仿宋" w:hint="eastAsia"/>
          <w:sz w:val="28"/>
          <w:lang w:eastAsia="zh-CN"/>
        </w:rPr>
        <w:t>(二)、儿童动画项目提出的理由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儿童动画项目提出的理由可能包括以下几个方面：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市场需求：随着人们对生活品质的追求，对儿童动画的需求也在不断增加。市场上对于高品质、符合个性化需求的儿童动画需求量大，因此儿童动画项目可以满足这一市场需求。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利润空间：儿童动画行业的利润空间较大，通过生产和销售高品质的儿童动画，可以获得可观的利润。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儿童动画行业是一个不断创新和发展的行业，随着人们生活方式和审美观念的改变，对儿童动画的需求也在不断变化。因此，在儿童动画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环保和可持续发展：人们越来越关注环保和可持续发展，儿童动画行业也开始注重环保和可持续性发展。通过使用环保材料和生产工艺，儿童动画项目可以减少对环境的影响，并提高产品的可持续性。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个人兴趣和激情：一些人可能对儿童动画设计和制造有着浓厚的兴趣和激情，他们希望通过自己的努力和创新，提供更好的儿童动画产品和服务，满足消费者的需求。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儿童动画项目的理由可能因具体情况而异，不同的儿童动画项目可能有不同的原因和背景。因此，在选择儿童动画项目时，我们需要根据自己的实际情况和需求来综合考虑各种因素，并选择最适合自己的儿童动画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092"/>
      <w:r>
        <w:rPr>
          <w:rFonts w:ascii="仿宋" w:eastAsia="仿宋" w:hAnsi="仿宋" w:cs="仿宋" w:hint="eastAsia"/>
          <w:sz w:val="28"/>
          <w:lang w:eastAsia="zh-CN"/>
        </w:rPr>
        <w:t>(三)、儿童动画项目选址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该儿童动画项目计划选址于xx园区，占地面积约XXX亩。所选地理位置得天独厚，交通便捷，同时享有完善的电力、供水、排水、通讯等公用设施，非常适合本儿童动画项目的建设需求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441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儿童动画项目完成后，将创造年产xxx的生产能力。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https://d.book118.com/466025041232010035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儿童动画行业相关公司筹备报告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儿童动画行业相关公司筹备报告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儿童动画行业相关公司筹备报告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儿童动画行业相关公司筹备报告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儿童动画行业相关公司筹备报告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66025041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2024-01-12T03:32:00Z</dcterms:created>
  <dcterms:modified xsi:type="dcterms:W3CDTF">2024-01-12T03:32:59Z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B2B94E97694C4E5D8132B16FABF860DF_11</vt:lpwstr>
  </property>
  <property fmtid="{D5CDD505-2E9C-101B-9397-08002B2CF9AE}" pid="3" name="KSOProductBuildVer">
    <vt:lpwstr>2052-12.1.0.16120</vt:lpwstr>
  </property>
</Properties>
</file>