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脂肪测量仪项目规划设计方案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83" w:history="1">
        <w:r>
          <w:rPr>
            <w:rFonts w:ascii="仿宋" w:eastAsia="仿宋" w:hAnsi="仿宋" w:cs="仿宋" w:hint="eastAsia"/>
            <w:lang w:eastAsia="zh-CN"/>
          </w:rPr>
          <w:t>序言</w:t>
        </w:r>
        <w:r>
          <w:tab/>
        </w:r>
        <w:r>
          <w:fldChar w:fldCharType="begin"/>
        </w:r>
        <w:r>
          <w:instrText xml:space="preserve"> PAGEREF _Toc23683 \h </w:instrText>
        </w:r>
        <w:r>
          <w:fldChar w:fldCharType="separate"/>
        </w:r>
        <w:r>
          <w:t>3</w:t>
        </w:r>
        <w:r>
          <w:fldChar w:fldCharType="end"/>
        </w:r>
      </w:hyperlink>
    </w:p>
    <w:p>
      <w:pPr>
        <w:pStyle w:val="TOC1"/>
        <w:tabs>
          <w:tab w:val="right" w:leader="dot" w:pos="8306"/>
        </w:tabs>
      </w:pPr>
      <w:hyperlink w:anchor="_Toc13427" w:history="1">
        <w:r>
          <w:rPr>
            <w:rFonts w:ascii="仿宋" w:eastAsia="仿宋" w:hAnsi="仿宋" w:cs="仿宋" w:hint="eastAsia"/>
            <w:lang w:eastAsia="zh-CN"/>
          </w:rPr>
          <w:t>一、脂肪测量仪项目危机管理</w:t>
        </w:r>
        <w:r>
          <w:tab/>
        </w:r>
        <w:r>
          <w:fldChar w:fldCharType="begin"/>
        </w:r>
        <w:r>
          <w:instrText xml:space="preserve"> PAGEREF _Toc13427 \h </w:instrText>
        </w:r>
        <w:r>
          <w:fldChar w:fldCharType="separate"/>
        </w:r>
        <w:r>
          <w:t>3</w:t>
        </w:r>
        <w:r>
          <w:fldChar w:fldCharType="end"/>
        </w:r>
      </w:hyperlink>
    </w:p>
    <w:p>
      <w:pPr>
        <w:pStyle w:val="TOC2"/>
        <w:tabs>
          <w:tab w:val="right" w:leader="dot" w:pos="8306"/>
        </w:tabs>
      </w:pPr>
      <w:hyperlink w:anchor="_Toc19674" w:history="1">
        <w:r>
          <w:rPr>
            <w:rFonts w:ascii="仿宋" w:eastAsia="仿宋" w:hAnsi="仿宋" w:cs="仿宋" w:hint="eastAsia"/>
            <w:lang w:eastAsia="zh-CN"/>
          </w:rPr>
          <w:t>(一)、危机预警与识别</w:t>
        </w:r>
        <w:r>
          <w:tab/>
        </w:r>
        <w:r>
          <w:fldChar w:fldCharType="begin"/>
        </w:r>
        <w:r>
          <w:instrText xml:space="preserve"> PAGEREF _Toc19674 \h </w:instrText>
        </w:r>
        <w:r>
          <w:fldChar w:fldCharType="separate"/>
        </w:r>
        <w:r>
          <w:t>3</w:t>
        </w:r>
        <w:r>
          <w:fldChar w:fldCharType="end"/>
        </w:r>
      </w:hyperlink>
    </w:p>
    <w:p>
      <w:pPr>
        <w:pStyle w:val="TOC2"/>
        <w:tabs>
          <w:tab w:val="right" w:leader="dot" w:pos="8306"/>
        </w:tabs>
      </w:pPr>
      <w:hyperlink w:anchor="_Toc26802" w:history="1">
        <w:r>
          <w:rPr>
            <w:rFonts w:ascii="仿宋" w:eastAsia="仿宋" w:hAnsi="仿宋" w:cs="仿宋" w:hint="eastAsia"/>
            <w:lang w:eastAsia="zh-CN"/>
          </w:rPr>
          <w:t>(二)、危机应对与恢复</w:t>
        </w:r>
        <w:r>
          <w:tab/>
        </w:r>
        <w:r>
          <w:fldChar w:fldCharType="begin"/>
        </w:r>
        <w:r>
          <w:instrText xml:space="preserve"> PAGEREF _Toc26802 \h </w:instrText>
        </w:r>
        <w:r>
          <w:fldChar w:fldCharType="separate"/>
        </w:r>
        <w:r>
          <w:t>4</w:t>
        </w:r>
        <w:r>
          <w:fldChar w:fldCharType="end"/>
        </w:r>
      </w:hyperlink>
    </w:p>
    <w:p>
      <w:pPr>
        <w:pStyle w:val="TOC1"/>
        <w:tabs>
          <w:tab w:val="right" w:leader="dot" w:pos="8306"/>
        </w:tabs>
      </w:pPr>
      <w:hyperlink w:anchor="_Toc21741" w:history="1">
        <w:r>
          <w:rPr>
            <w:rFonts w:ascii="仿宋" w:eastAsia="仿宋" w:hAnsi="仿宋" w:cs="仿宋" w:hint="eastAsia"/>
            <w:lang w:eastAsia="zh-CN"/>
          </w:rPr>
          <w:t>二、工艺说明</w:t>
        </w:r>
        <w:r>
          <w:tab/>
        </w:r>
        <w:r>
          <w:fldChar w:fldCharType="begin"/>
        </w:r>
        <w:r>
          <w:instrText xml:space="preserve"> PAGEREF _Toc21741 \h </w:instrText>
        </w:r>
        <w:r>
          <w:fldChar w:fldCharType="separate"/>
        </w:r>
        <w:r>
          <w:t>5</w:t>
        </w:r>
        <w:r>
          <w:fldChar w:fldCharType="end"/>
        </w:r>
      </w:hyperlink>
    </w:p>
    <w:p>
      <w:pPr>
        <w:pStyle w:val="TOC2"/>
        <w:tabs>
          <w:tab w:val="right" w:leader="dot" w:pos="8306"/>
        </w:tabs>
      </w:pPr>
      <w:hyperlink w:anchor="_Toc17444" w:history="1">
        <w:r>
          <w:rPr>
            <w:rFonts w:ascii="仿宋" w:eastAsia="仿宋" w:hAnsi="仿宋" w:cs="仿宋" w:hint="eastAsia"/>
            <w:lang w:eastAsia="zh-CN"/>
          </w:rPr>
          <w:t>(一)、技术管理特点</w:t>
        </w:r>
        <w:r>
          <w:tab/>
        </w:r>
        <w:r>
          <w:fldChar w:fldCharType="begin"/>
        </w:r>
        <w:r>
          <w:instrText xml:space="preserve"> PAGEREF _Toc17444 \h </w:instrText>
        </w:r>
        <w:r>
          <w:fldChar w:fldCharType="separate"/>
        </w:r>
        <w:r>
          <w:t>5</w:t>
        </w:r>
        <w:r>
          <w:fldChar w:fldCharType="end"/>
        </w:r>
      </w:hyperlink>
    </w:p>
    <w:p>
      <w:pPr>
        <w:pStyle w:val="TOC2"/>
        <w:tabs>
          <w:tab w:val="right" w:leader="dot" w:pos="8306"/>
        </w:tabs>
      </w:pPr>
      <w:hyperlink w:anchor="_Toc16699" w:history="1">
        <w:r>
          <w:rPr>
            <w:rFonts w:ascii="仿宋" w:eastAsia="仿宋" w:hAnsi="仿宋" w:cs="仿宋" w:hint="eastAsia"/>
            <w:lang w:eastAsia="zh-CN"/>
          </w:rPr>
          <w:t>(二)、脂肪测量仪项目工艺技术设计方案</w:t>
        </w:r>
        <w:r>
          <w:tab/>
        </w:r>
        <w:r>
          <w:fldChar w:fldCharType="begin"/>
        </w:r>
        <w:r>
          <w:instrText xml:space="preserve"> PAGEREF _Toc16699 \h </w:instrText>
        </w:r>
        <w:r>
          <w:fldChar w:fldCharType="separate"/>
        </w:r>
        <w:r>
          <w:t>6</w:t>
        </w:r>
        <w:r>
          <w:fldChar w:fldCharType="end"/>
        </w:r>
      </w:hyperlink>
    </w:p>
    <w:p>
      <w:pPr>
        <w:pStyle w:val="TOC2"/>
        <w:tabs>
          <w:tab w:val="right" w:leader="dot" w:pos="8306"/>
        </w:tabs>
      </w:pPr>
      <w:hyperlink w:anchor="_Toc30323" w:history="1">
        <w:r>
          <w:rPr>
            <w:rFonts w:ascii="仿宋" w:eastAsia="仿宋" w:hAnsi="仿宋" w:cs="仿宋" w:hint="eastAsia"/>
            <w:lang w:eastAsia="zh-CN"/>
          </w:rPr>
          <w:t>(三)、设备选型方案</w:t>
        </w:r>
        <w:r>
          <w:tab/>
        </w:r>
        <w:r>
          <w:fldChar w:fldCharType="begin"/>
        </w:r>
        <w:r>
          <w:instrText xml:space="preserve"> PAGEREF _Toc30323 \h </w:instrText>
        </w:r>
        <w:r>
          <w:fldChar w:fldCharType="separate"/>
        </w:r>
        <w:r>
          <w:t>8</w:t>
        </w:r>
        <w:r>
          <w:fldChar w:fldCharType="end"/>
        </w:r>
      </w:hyperlink>
    </w:p>
    <w:p>
      <w:pPr>
        <w:pStyle w:val="TOC1"/>
        <w:tabs>
          <w:tab w:val="right" w:leader="dot" w:pos="8306"/>
        </w:tabs>
      </w:pPr>
      <w:hyperlink w:anchor="_Toc27457" w:history="1">
        <w:r>
          <w:rPr>
            <w:rFonts w:ascii="仿宋" w:eastAsia="仿宋" w:hAnsi="仿宋" w:cs="仿宋" w:hint="eastAsia"/>
            <w:lang w:eastAsia="zh-CN"/>
          </w:rPr>
          <w:t>三、脂肪测量仪项目选址可行性分析</w:t>
        </w:r>
        <w:r>
          <w:tab/>
        </w:r>
        <w:r>
          <w:fldChar w:fldCharType="begin"/>
        </w:r>
        <w:r>
          <w:instrText xml:space="preserve"> PAGEREF _Toc27457 \h </w:instrText>
        </w:r>
        <w:r>
          <w:fldChar w:fldCharType="separate"/>
        </w:r>
        <w:r>
          <w:t>9</w:t>
        </w:r>
        <w:r>
          <w:fldChar w:fldCharType="end"/>
        </w:r>
      </w:hyperlink>
    </w:p>
    <w:p>
      <w:pPr>
        <w:pStyle w:val="TOC2"/>
        <w:tabs>
          <w:tab w:val="right" w:leader="dot" w:pos="8306"/>
        </w:tabs>
      </w:pPr>
      <w:hyperlink w:anchor="_Toc16803" w:history="1">
        <w:r>
          <w:rPr>
            <w:rFonts w:ascii="仿宋" w:eastAsia="仿宋" w:hAnsi="仿宋" w:cs="仿宋" w:hint="eastAsia"/>
            <w:lang w:eastAsia="zh-CN"/>
          </w:rPr>
          <w:t>(一)、脂肪测量仪项目选址</w:t>
        </w:r>
        <w:r>
          <w:tab/>
        </w:r>
        <w:r>
          <w:fldChar w:fldCharType="begin"/>
        </w:r>
        <w:r>
          <w:instrText xml:space="preserve"> PAGEREF _Toc16803 \h </w:instrText>
        </w:r>
        <w:r>
          <w:fldChar w:fldCharType="separate"/>
        </w:r>
        <w:r>
          <w:t>9</w:t>
        </w:r>
        <w:r>
          <w:fldChar w:fldCharType="end"/>
        </w:r>
      </w:hyperlink>
    </w:p>
    <w:p>
      <w:pPr>
        <w:pStyle w:val="TOC2"/>
        <w:tabs>
          <w:tab w:val="right" w:leader="dot" w:pos="8306"/>
        </w:tabs>
      </w:pPr>
      <w:hyperlink w:anchor="_Toc2444" w:history="1">
        <w:r>
          <w:rPr>
            <w:rFonts w:ascii="仿宋" w:eastAsia="仿宋" w:hAnsi="仿宋" w:cs="仿宋" w:hint="eastAsia"/>
            <w:lang w:eastAsia="zh-CN"/>
          </w:rPr>
          <w:t>(二)、用地控制指标</w:t>
        </w:r>
        <w:r>
          <w:tab/>
        </w:r>
        <w:r>
          <w:fldChar w:fldCharType="begin"/>
        </w:r>
        <w:r>
          <w:instrText xml:space="preserve"> PAGEREF _Toc2444 \h </w:instrText>
        </w:r>
        <w:r>
          <w:fldChar w:fldCharType="separate"/>
        </w:r>
        <w:r>
          <w:t>9</w:t>
        </w:r>
        <w:r>
          <w:fldChar w:fldCharType="end"/>
        </w:r>
      </w:hyperlink>
    </w:p>
    <w:p>
      <w:pPr>
        <w:pStyle w:val="TOC2"/>
        <w:tabs>
          <w:tab w:val="right" w:leader="dot" w:pos="8306"/>
        </w:tabs>
      </w:pPr>
      <w:hyperlink w:anchor="_Toc21592" w:history="1">
        <w:r>
          <w:rPr>
            <w:rFonts w:ascii="仿宋" w:eastAsia="仿宋" w:hAnsi="仿宋" w:cs="仿宋" w:hint="eastAsia"/>
            <w:lang w:eastAsia="zh-CN"/>
          </w:rPr>
          <w:t>(三)、节约用地措施</w:t>
        </w:r>
        <w:r>
          <w:tab/>
        </w:r>
        <w:r>
          <w:fldChar w:fldCharType="begin"/>
        </w:r>
        <w:r>
          <w:instrText xml:space="preserve"> PAGEREF _Toc21592 \h </w:instrText>
        </w:r>
        <w:r>
          <w:fldChar w:fldCharType="separate"/>
        </w:r>
        <w:r>
          <w:t>11</w:t>
        </w:r>
        <w:r>
          <w:fldChar w:fldCharType="end"/>
        </w:r>
      </w:hyperlink>
    </w:p>
    <w:p>
      <w:pPr>
        <w:pStyle w:val="TOC2"/>
        <w:tabs>
          <w:tab w:val="right" w:leader="dot" w:pos="8306"/>
        </w:tabs>
      </w:pPr>
      <w:hyperlink w:anchor="_Toc16716" w:history="1">
        <w:r>
          <w:rPr>
            <w:rFonts w:ascii="仿宋" w:eastAsia="仿宋" w:hAnsi="仿宋" w:cs="仿宋" w:hint="eastAsia"/>
            <w:lang w:eastAsia="zh-CN"/>
          </w:rPr>
          <w:t>(四)、总图布置方案</w:t>
        </w:r>
        <w:r>
          <w:tab/>
        </w:r>
        <w:r>
          <w:fldChar w:fldCharType="begin"/>
        </w:r>
        <w:r>
          <w:instrText xml:space="preserve"> PAGEREF _Toc16716 \h </w:instrText>
        </w:r>
        <w:r>
          <w:fldChar w:fldCharType="separate"/>
        </w:r>
        <w:r>
          <w:t>12</w:t>
        </w:r>
        <w:r>
          <w:fldChar w:fldCharType="end"/>
        </w:r>
      </w:hyperlink>
    </w:p>
    <w:p>
      <w:pPr>
        <w:pStyle w:val="TOC2"/>
        <w:tabs>
          <w:tab w:val="right" w:leader="dot" w:pos="8306"/>
        </w:tabs>
      </w:pPr>
      <w:hyperlink w:anchor="_Toc13211" w:history="1">
        <w:r>
          <w:rPr>
            <w:rFonts w:ascii="仿宋" w:eastAsia="仿宋" w:hAnsi="仿宋" w:cs="仿宋" w:hint="eastAsia"/>
            <w:lang w:eastAsia="zh-CN"/>
          </w:rPr>
          <w:t>(五)、选址综合评价</w:t>
        </w:r>
        <w:r>
          <w:tab/>
        </w:r>
        <w:r>
          <w:fldChar w:fldCharType="begin"/>
        </w:r>
        <w:r>
          <w:instrText xml:space="preserve"> PAGEREF _Toc13211 \h </w:instrText>
        </w:r>
        <w:r>
          <w:fldChar w:fldCharType="separate"/>
        </w:r>
        <w:r>
          <w:t>13</w:t>
        </w:r>
        <w:r>
          <w:fldChar w:fldCharType="end"/>
        </w:r>
      </w:hyperlink>
    </w:p>
    <w:p>
      <w:pPr>
        <w:pStyle w:val="TOC1"/>
        <w:tabs>
          <w:tab w:val="right" w:leader="dot" w:pos="8306"/>
        </w:tabs>
      </w:pPr>
      <w:hyperlink w:anchor="_Toc3480" w:history="1">
        <w:r>
          <w:rPr>
            <w:rFonts w:ascii="仿宋" w:eastAsia="仿宋" w:hAnsi="仿宋" w:cs="仿宋" w:hint="eastAsia"/>
            <w:lang w:eastAsia="zh-CN"/>
          </w:rPr>
          <w:t>四、市场分析、调研</w:t>
        </w:r>
        <w:r>
          <w:tab/>
        </w:r>
        <w:r>
          <w:fldChar w:fldCharType="begin"/>
        </w:r>
        <w:r>
          <w:instrText xml:space="preserve"> PAGEREF _Toc3480 \h </w:instrText>
        </w:r>
        <w:r>
          <w:fldChar w:fldCharType="separate"/>
        </w:r>
        <w:r>
          <w:t>14</w:t>
        </w:r>
        <w:r>
          <w:fldChar w:fldCharType="end"/>
        </w:r>
      </w:hyperlink>
    </w:p>
    <w:p>
      <w:pPr>
        <w:pStyle w:val="TOC2"/>
        <w:tabs>
          <w:tab w:val="right" w:leader="dot" w:pos="8306"/>
        </w:tabs>
      </w:pPr>
      <w:hyperlink w:anchor="_Toc6034" w:history="1">
        <w:r>
          <w:rPr>
            <w:rFonts w:ascii="仿宋" w:eastAsia="仿宋" w:hAnsi="仿宋" w:cs="仿宋" w:hint="eastAsia"/>
            <w:lang w:eastAsia="zh-CN"/>
          </w:rPr>
          <w:t>(一)、脂肪测量仪行业分析</w:t>
        </w:r>
        <w:r>
          <w:tab/>
        </w:r>
        <w:r>
          <w:fldChar w:fldCharType="begin"/>
        </w:r>
        <w:r>
          <w:instrText xml:space="preserve"> PAGEREF _Toc6034 \h </w:instrText>
        </w:r>
        <w:r>
          <w:fldChar w:fldCharType="separate"/>
        </w:r>
        <w:r>
          <w:t>14</w:t>
        </w:r>
        <w:r>
          <w:fldChar w:fldCharType="end"/>
        </w:r>
      </w:hyperlink>
    </w:p>
    <w:p>
      <w:pPr>
        <w:pStyle w:val="TOC2"/>
        <w:tabs>
          <w:tab w:val="right" w:leader="dot" w:pos="8306"/>
        </w:tabs>
      </w:pPr>
      <w:hyperlink w:anchor="_Toc29126" w:history="1">
        <w:r>
          <w:rPr>
            <w:rFonts w:ascii="仿宋" w:eastAsia="仿宋" w:hAnsi="仿宋" w:cs="仿宋" w:hint="eastAsia"/>
            <w:lang w:eastAsia="zh-CN"/>
          </w:rPr>
          <w:t>(二)、脂肪测量仪市场分析预测</w:t>
        </w:r>
        <w:r>
          <w:tab/>
        </w:r>
        <w:r>
          <w:fldChar w:fldCharType="begin"/>
        </w:r>
        <w:r>
          <w:instrText xml:space="preserve"> PAGEREF _Toc29126 \h </w:instrText>
        </w:r>
        <w:r>
          <w:fldChar w:fldCharType="separate"/>
        </w:r>
        <w:r>
          <w:t>15</w:t>
        </w:r>
        <w:r>
          <w:fldChar w:fldCharType="end"/>
        </w:r>
      </w:hyperlink>
    </w:p>
    <w:p>
      <w:pPr>
        <w:pStyle w:val="TOC1"/>
        <w:tabs>
          <w:tab w:val="right" w:leader="dot" w:pos="8306"/>
        </w:tabs>
      </w:pPr>
      <w:hyperlink w:anchor="_Toc31475" w:history="1">
        <w:r>
          <w:rPr>
            <w:rFonts w:ascii="仿宋" w:eastAsia="仿宋" w:hAnsi="仿宋" w:cs="仿宋" w:hint="eastAsia"/>
            <w:lang w:eastAsia="zh-CN"/>
          </w:rPr>
          <w:t>五、产品规划分析</w:t>
        </w:r>
        <w:r>
          <w:tab/>
        </w:r>
        <w:r>
          <w:fldChar w:fldCharType="begin"/>
        </w:r>
        <w:r>
          <w:instrText xml:space="preserve"> PAGEREF _Toc31475 \h </w:instrText>
        </w:r>
        <w:r>
          <w:fldChar w:fldCharType="separate"/>
        </w:r>
        <w:r>
          <w:t>16</w:t>
        </w:r>
        <w:r>
          <w:fldChar w:fldCharType="end"/>
        </w:r>
      </w:hyperlink>
    </w:p>
    <w:p>
      <w:pPr>
        <w:pStyle w:val="TOC2"/>
        <w:tabs>
          <w:tab w:val="right" w:leader="dot" w:pos="8306"/>
        </w:tabs>
      </w:pPr>
      <w:hyperlink w:anchor="_Toc22399" w:history="1">
        <w:r>
          <w:rPr>
            <w:rFonts w:ascii="仿宋" w:eastAsia="仿宋" w:hAnsi="仿宋" w:cs="仿宋" w:hint="eastAsia"/>
            <w:lang w:eastAsia="zh-CN"/>
          </w:rPr>
          <w:t>(一)、产品规划</w:t>
        </w:r>
        <w:r>
          <w:tab/>
        </w:r>
        <w:r>
          <w:fldChar w:fldCharType="begin"/>
        </w:r>
        <w:r>
          <w:instrText xml:space="preserve"> PAGEREF _Toc22399 \h </w:instrText>
        </w:r>
        <w:r>
          <w:fldChar w:fldCharType="separate"/>
        </w:r>
        <w:r>
          <w:t>16</w:t>
        </w:r>
        <w:r>
          <w:fldChar w:fldCharType="end"/>
        </w:r>
      </w:hyperlink>
    </w:p>
    <w:p>
      <w:pPr>
        <w:pStyle w:val="TOC2"/>
        <w:tabs>
          <w:tab w:val="right" w:leader="dot" w:pos="8306"/>
        </w:tabs>
      </w:pPr>
      <w:hyperlink w:anchor="_Toc23375" w:history="1">
        <w:r>
          <w:rPr>
            <w:rFonts w:ascii="仿宋" w:eastAsia="仿宋" w:hAnsi="仿宋" w:cs="仿宋" w:hint="eastAsia"/>
            <w:lang w:eastAsia="zh-CN"/>
          </w:rPr>
          <w:t>(二)、建设规模</w:t>
        </w:r>
        <w:r>
          <w:tab/>
        </w:r>
        <w:r>
          <w:fldChar w:fldCharType="begin"/>
        </w:r>
        <w:r>
          <w:instrText xml:space="preserve"> PAGEREF _Toc23375 \h </w:instrText>
        </w:r>
        <w:r>
          <w:fldChar w:fldCharType="separate"/>
        </w:r>
        <w:r>
          <w:t>17</w:t>
        </w:r>
        <w:r>
          <w:fldChar w:fldCharType="end"/>
        </w:r>
      </w:hyperlink>
    </w:p>
    <w:p>
      <w:pPr>
        <w:pStyle w:val="TOC1"/>
        <w:tabs>
          <w:tab w:val="right" w:leader="dot" w:pos="8306"/>
        </w:tabs>
      </w:pPr>
      <w:hyperlink w:anchor="_Toc15993" w:history="1">
        <w:r>
          <w:rPr>
            <w:rFonts w:ascii="仿宋" w:eastAsia="仿宋" w:hAnsi="仿宋" w:cs="仿宋" w:hint="eastAsia"/>
            <w:lang w:eastAsia="zh-CN"/>
          </w:rPr>
          <w:t>六、脂肪测量仪项目建设背景及必要性分析</w:t>
        </w:r>
        <w:r>
          <w:tab/>
        </w:r>
        <w:r>
          <w:fldChar w:fldCharType="begin"/>
        </w:r>
        <w:r>
          <w:instrText xml:space="preserve"> PAGEREF _Toc15993 \h </w:instrText>
        </w:r>
        <w:r>
          <w:fldChar w:fldCharType="separate"/>
        </w:r>
        <w:r>
          <w:t>18</w:t>
        </w:r>
        <w:r>
          <w:fldChar w:fldCharType="end"/>
        </w:r>
      </w:hyperlink>
    </w:p>
    <w:p>
      <w:pPr>
        <w:pStyle w:val="TOC2"/>
        <w:tabs>
          <w:tab w:val="right" w:leader="dot" w:pos="8306"/>
        </w:tabs>
      </w:pPr>
      <w:hyperlink w:anchor="_Toc22620" w:history="1">
        <w:r>
          <w:rPr>
            <w:rFonts w:ascii="仿宋" w:eastAsia="仿宋" w:hAnsi="仿宋" w:cs="仿宋" w:hint="eastAsia"/>
            <w:lang w:eastAsia="zh-CN"/>
          </w:rPr>
          <w:t>(一)、脂肪测量仪项目背景分析</w:t>
        </w:r>
        <w:r>
          <w:tab/>
        </w:r>
        <w:r>
          <w:fldChar w:fldCharType="begin"/>
        </w:r>
        <w:r>
          <w:instrText xml:space="preserve"> PAGEREF _Toc22620 \h </w:instrText>
        </w:r>
        <w:r>
          <w:fldChar w:fldCharType="separate"/>
        </w:r>
        <w:r>
          <w:t>18</w:t>
        </w:r>
        <w:r>
          <w:fldChar w:fldCharType="end"/>
        </w:r>
      </w:hyperlink>
    </w:p>
    <w:p>
      <w:pPr>
        <w:pStyle w:val="TOC2"/>
        <w:tabs>
          <w:tab w:val="right" w:leader="dot" w:pos="8306"/>
        </w:tabs>
      </w:pPr>
      <w:hyperlink w:anchor="_Toc21246" w:history="1">
        <w:r>
          <w:rPr>
            <w:rFonts w:ascii="仿宋" w:eastAsia="仿宋" w:hAnsi="仿宋" w:cs="仿宋" w:hint="eastAsia"/>
            <w:lang w:eastAsia="zh-CN"/>
          </w:rPr>
          <w:t>(二)、脂肪测量仪项目建设必要性分析</w:t>
        </w:r>
        <w:r>
          <w:tab/>
        </w:r>
        <w:r>
          <w:fldChar w:fldCharType="begin"/>
        </w:r>
        <w:r>
          <w:instrText xml:space="preserve"> PAGEREF _Toc21246 \h </w:instrText>
        </w:r>
        <w:r>
          <w:fldChar w:fldCharType="separate"/>
        </w:r>
        <w:r>
          <w:t>19</w:t>
        </w:r>
        <w:r>
          <w:fldChar w:fldCharType="end"/>
        </w:r>
      </w:hyperlink>
    </w:p>
    <w:p>
      <w:pPr>
        <w:pStyle w:val="TOC1"/>
        <w:tabs>
          <w:tab w:val="right" w:leader="dot" w:pos="8306"/>
        </w:tabs>
      </w:pPr>
      <w:hyperlink w:anchor="_Toc4841" w:history="1">
        <w:r>
          <w:rPr>
            <w:rFonts w:ascii="仿宋" w:eastAsia="仿宋" w:hAnsi="仿宋" w:cs="仿宋" w:hint="eastAsia"/>
            <w:lang w:eastAsia="zh-CN"/>
          </w:rPr>
          <w:t>七、脂肪测量仪项目人力资源培养与发展</w:t>
        </w:r>
        <w:r>
          <w:tab/>
        </w:r>
        <w:r>
          <w:fldChar w:fldCharType="begin"/>
        </w:r>
        <w:r>
          <w:instrText xml:space="preserve"> PAGEREF _Toc4841 \h </w:instrText>
        </w:r>
        <w:r>
          <w:fldChar w:fldCharType="separate"/>
        </w:r>
        <w:r>
          <w:t>21</w:t>
        </w:r>
        <w:r>
          <w:fldChar w:fldCharType="end"/>
        </w:r>
      </w:hyperlink>
    </w:p>
    <w:p>
      <w:pPr>
        <w:pStyle w:val="TOC2"/>
        <w:tabs>
          <w:tab w:val="right" w:leader="dot" w:pos="8306"/>
        </w:tabs>
      </w:pPr>
      <w:hyperlink w:anchor="_Toc27046" w:history="1">
        <w:r>
          <w:rPr>
            <w:rFonts w:ascii="仿宋" w:eastAsia="仿宋" w:hAnsi="仿宋" w:cs="仿宋" w:hint="eastAsia"/>
            <w:lang w:eastAsia="zh-CN"/>
          </w:rPr>
          <w:t>(一)、人才需求与规划</w:t>
        </w:r>
        <w:r>
          <w:tab/>
        </w:r>
        <w:r>
          <w:fldChar w:fldCharType="begin"/>
        </w:r>
        <w:r>
          <w:instrText xml:space="preserve"> PAGEREF _Toc27046 \h </w:instrText>
        </w:r>
        <w:r>
          <w:fldChar w:fldCharType="separate"/>
        </w:r>
        <w:r>
          <w:t>21</w:t>
        </w:r>
        <w:r>
          <w:fldChar w:fldCharType="end"/>
        </w:r>
      </w:hyperlink>
    </w:p>
    <w:p>
      <w:pPr>
        <w:pStyle w:val="TOC2"/>
        <w:tabs>
          <w:tab w:val="right" w:leader="dot" w:pos="8306"/>
        </w:tabs>
      </w:pPr>
      <w:hyperlink w:anchor="_Toc28710" w:history="1">
        <w:r>
          <w:rPr>
            <w:rFonts w:ascii="仿宋" w:eastAsia="仿宋" w:hAnsi="仿宋" w:cs="仿宋" w:hint="eastAsia"/>
            <w:lang w:eastAsia="zh-CN"/>
          </w:rPr>
          <w:t>(二)、培训与发展计划</w:t>
        </w:r>
        <w:r>
          <w:tab/>
        </w:r>
        <w:r>
          <w:fldChar w:fldCharType="begin"/>
        </w:r>
        <w:r>
          <w:instrText xml:space="preserve"> PAGEREF _Toc28710 \h </w:instrText>
        </w:r>
        <w:r>
          <w:fldChar w:fldCharType="separate"/>
        </w:r>
        <w:r>
          <w:t>21</w:t>
        </w:r>
        <w:r>
          <w:fldChar w:fldCharType="end"/>
        </w:r>
      </w:hyperlink>
    </w:p>
    <w:p>
      <w:pPr>
        <w:pStyle w:val="TOC1"/>
        <w:tabs>
          <w:tab w:val="right" w:leader="dot" w:pos="8306"/>
        </w:tabs>
      </w:pPr>
      <w:hyperlink w:anchor="_Toc4592" w:history="1">
        <w:r>
          <w:rPr>
            <w:rFonts w:ascii="仿宋" w:eastAsia="仿宋" w:hAnsi="仿宋" w:cs="仿宋" w:hint="eastAsia"/>
            <w:lang w:eastAsia="zh-CN"/>
          </w:rPr>
          <w:t>八、脂肪测量仪项目投资规划</w:t>
        </w:r>
        <w:r>
          <w:tab/>
        </w:r>
        <w:r>
          <w:fldChar w:fldCharType="begin"/>
        </w:r>
        <w:r>
          <w:instrText xml:space="preserve"> PAGEREF _Toc4592 \h </w:instrText>
        </w:r>
        <w:r>
          <w:fldChar w:fldCharType="separate"/>
        </w:r>
        <w:r>
          <w:t>22</w:t>
        </w:r>
        <w:r>
          <w:fldChar w:fldCharType="end"/>
        </w:r>
      </w:hyperlink>
    </w:p>
    <w:p>
      <w:pPr>
        <w:pStyle w:val="TOC2"/>
        <w:tabs>
          <w:tab w:val="right" w:leader="dot" w:pos="8306"/>
        </w:tabs>
      </w:pPr>
      <w:hyperlink w:anchor="_Toc19549" w:history="1">
        <w:r>
          <w:rPr>
            <w:rFonts w:ascii="仿宋" w:eastAsia="仿宋" w:hAnsi="仿宋" w:cs="仿宋" w:hint="eastAsia"/>
            <w:lang w:eastAsia="zh-CN"/>
          </w:rPr>
          <w:t>(一)、脂肪测量仪项目总投资估算</w:t>
        </w:r>
        <w:r>
          <w:tab/>
        </w:r>
        <w:r>
          <w:fldChar w:fldCharType="begin"/>
        </w:r>
        <w:r>
          <w:instrText xml:space="preserve"> PAGEREF _Toc19549 \h </w:instrText>
        </w:r>
        <w:r>
          <w:fldChar w:fldCharType="separate"/>
        </w:r>
        <w:r>
          <w:t>22</w:t>
        </w:r>
        <w:r>
          <w:fldChar w:fldCharType="end"/>
        </w:r>
      </w:hyperlink>
    </w:p>
    <w:p>
      <w:pPr>
        <w:pStyle w:val="TOC2"/>
        <w:tabs>
          <w:tab w:val="right" w:leader="dot" w:pos="8306"/>
        </w:tabs>
      </w:pPr>
      <w:hyperlink w:anchor="_Toc16036" w:history="1">
        <w:r>
          <w:rPr>
            <w:rFonts w:ascii="仿宋" w:eastAsia="仿宋" w:hAnsi="仿宋" w:cs="仿宋" w:hint="eastAsia"/>
            <w:lang w:eastAsia="zh-CN"/>
          </w:rPr>
          <w:t>(二)、资金筹措</w:t>
        </w:r>
        <w:r>
          <w:tab/>
        </w:r>
        <w:r>
          <w:fldChar w:fldCharType="begin"/>
        </w:r>
        <w:r>
          <w:instrText xml:space="preserve"> PAGEREF _Toc16036 \h </w:instrText>
        </w:r>
        <w:r>
          <w:fldChar w:fldCharType="separate"/>
        </w:r>
        <w:r>
          <w:t>23</w:t>
        </w:r>
        <w:r>
          <w:fldChar w:fldCharType="end"/>
        </w:r>
      </w:hyperlink>
    </w:p>
    <w:p>
      <w:pPr>
        <w:pStyle w:val="TOC1"/>
        <w:tabs>
          <w:tab w:val="right" w:leader="dot" w:pos="8306"/>
        </w:tabs>
      </w:pPr>
      <w:hyperlink w:anchor="_Toc16472" w:history="1">
        <w:r>
          <w:rPr>
            <w:rFonts w:ascii="仿宋" w:eastAsia="仿宋" w:hAnsi="仿宋" w:cs="仿宋" w:hint="eastAsia"/>
            <w:lang w:eastAsia="zh-CN"/>
          </w:rPr>
          <w:t>九、脂肪测量仪项目创新与研发</w:t>
        </w:r>
        <w:r>
          <w:tab/>
        </w:r>
        <w:r>
          <w:fldChar w:fldCharType="begin"/>
        </w:r>
        <w:r>
          <w:instrText xml:space="preserve"> PAGEREF _Toc16472 \h </w:instrText>
        </w:r>
        <w:r>
          <w:fldChar w:fldCharType="separate"/>
        </w:r>
        <w:r>
          <w:t>24</w:t>
        </w:r>
        <w:r>
          <w:fldChar w:fldCharType="end"/>
        </w:r>
      </w:hyperlink>
    </w:p>
    <w:p>
      <w:pPr>
        <w:pStyle w:val="TOC2"/>
        <w:tabs>
          <w:tab w:val="right" w:leader="dot" w:pos="8306"/>
        </w:tabs>
      </w:pPr>
      <w:hyperlink w:anchor="_Toc14869" w:history="1">
        <w:r>
          <w:rPr>
            <w:rFonts w:ascii="仿宋" w:eastAsia="仿宋" w:hAnsi="仿宋" w:cs="仿宋" w:hint="eastAsia"/>
            <w:lang w:eastAsia="zh-CN"/>
          </w:rPr>
          <w:t>(一)、创新策略与方向</w:t>
        </w:r>
        <w:r>
          <w:tab/>
        </w:r>
        <w:r>
          <w:fldChar w:fldCharType="begin"/>
        </w:r>
        <w:r>
          <w:instrText xml:space="preserve"> PAGEREF _Toc14869 \h </w:instrText>
        </w:r>
        <w:r>
          <w:fldChar w:fldCharType="separate"/>
        </w:r>
        <w:r>
          <w:t>24</w:t>
        </w:r>
        <w:r>
          <w:fldChar w:fldCharType="end"/>
        </w:r>
      </w:hyperlink>
    </w:p>
    <w:p>
      <w:pPr>
        <w:pStyle w:val="TOC2"/>
        <w:tabs>
          <w:tab w:val="right" w:leader="dot" w:pos="8306"/>
        </w:tabs>
      </w:pPr>
      <w:hyperlink w:anchor="_Toc30464" w:history="1">
        <w:r>
          <w:rPr>
            <w:rFonts w:ascii="仿宋" w:eastAsia="仿宋" w:hAnsi="仿宋" w:cs="仿宋" w:hint="eastAsia"/>
            <w:lang w:eastAsia="zh-CN"/>
          </w:rPr>
          <w:t>(二)、研发规划与投入</w:t>
        </w:r>
        <w:r>
          <w:tab/>
        </w:r>
        <w:r>
          <w:fldChar w:fldCharType="begin"/>
        </w:r>
        <w:r>
          <w:instrText xml:space="preserve"> PAGEREF _Toc30464 \h </w:instrText>
        </w:r>
        <w:r>
          <w:fldChar w:fldCharType="separate"/>
        </w:r>
        <w:r>
          <w:t>25</w:t>
        </w:r>
        <w:r>
          <w:fldChar w:fldCharType="end"/>
        </w:r>
      </w:hyperlink>
    </w:p>
    <w:p>
      <w:pPr>
        <w:pStyle w:val="TOC1"/>
        <w:tabs>
          <w:tab w:val="right" w:leader="dot" w:pos="8306"/>
        </w:tabs>
      </w:pPr>
      <w:hyperlink w:anchor="_Toc3530" w:history="1">
        <w:r>
          <w:rPr>
            <w:rFonts w:ascii="仿宋" w:eastAsia="仿宋" w:hAnsi="仿宋" w:cs="仿宋" w:hint="eastAsia"/>
            <w:lang w:eastAsia="zh-CN"/>
          </w:rPr>
          <w:t>十、脂肪测量仪项目技术管理</w:t>
        </w:r>
        <w:r>
          <w:tab/>
        </w:r>
        <w:r>
          <w:fldChar w:fldCharType="begin"/>
        </w:r>
        <w:r>
          <w:instrText xml:space="preserve"> PAGEREF _Toc3530 \h </w:instrText>
        </w:r>
        <w:r>
          <w:fldChar w:fldCharType="separate"/>
        </w:r>
        <w:r>
          <w:t>27</w:t>
        </w:r>
        <w:r>
          <w:fldChar w:fldCharType="end"/>
        </w:r>
      </w:hyperlink>
    </w:p>
    <w:p>
      <w:pPr>
        <w:pStyle w:val="TOC2"/>
        <w:tabs>
          <w:tab w:val="right" w:leader="dot" w:pos="8306"/>
        </w:tabs>
      </w:pPr>
      <w:hyperlink w:anchor="_Toc15615" w:history="1">
        <w:r>
          <w:rPr>
            <w:rFonts w:ascii="仿宋" w:eastAsia="仿宋" w:hAnsi="仿宋" w:cs="仿宋" w:hint="eastAsia"/>
            <w:lang w:eastAsia="zh-CN"/>
          </w:rPr>
          <w:t>(一)、技术方案选用方向</w:t>
        </w:r>
        <w:r>
          <w:tab/>
        </w:r>
        <w:r>
          <w:fldChar w:fldCharType="begin"/>
        </w:r>
        <w:r>
          <w:instrText xml:space="preserve"> PAGEREF _Toc15615 \h </w:instrText>
        </w:r>
        <w:r>
          <w:fldChar w:fldCharType="separate"/>
        </w:r>
        <w:r>
          <w:t>27</w:t>
        </w:r>
        <w:r>
          <w:fldChar w:fldCharType="end"/>
        </w:r>
      </w:hyperlink>
    </w:p>
    <w:p>
      <w:pPr>
        <w:pStyle w:val="TOC2"/>
        <w:tabs>
          <w:tab w:val="right" w:leader="dot" w:pos="8306"/>
        </w:tabs>
      </w:pPr>
      <w:hyperlink w:anchor="_Toc19" w:history="1">
        <w:r>
          <w:rPr>
            <w:rFonts w:ascii="仿宋" w:eastAsia="仿宋" w:hAnsi="仿宋" w:cs="仿宋" w:hint="eastAsia"/>
            <w:lang w:eastAsia="zh-CN"/>
          </w:rPr>
          <w:t>(二)、工艺技术方案选用原则</w:t>
        </w:r>
        <w:r>
          <w:tab/>
        </w:r>
        <w:r>
          <w:fldChar w:fldCharType="begin"/>
        </w:r>
        <w:r>
          <w:instrText xml:space="preserve"> PAGEREF _Toc19 \h </w:instrText>
        </w:r>
        <w:r>
          <w:fldChar w:fldCharType="separate"/>
        </w:r>
        <w:r>
          <w:t>29</w:t>
        </w:r>
        <w:r>
          <w:fldChar w:fldCharType="end"/>
        </w:r>
      </w:hyperlink>
    </w:p>
    <w:p>
      <w:pPr>
        <w:pStyle w:val="TOC2"/>
        <w:tabs>
          <w:tab w:val="right" w:leader="dot" w:pos="8306"/>
        </w:tabs>
      </w:pPr>
      <w:hyperlink w:anchor="_Toc621" w:history="1">
        <w:r>
          <w:rPr>
            <w:rFonts w:ascii="仿宋" w:eastAsia="仿宋" w:hAnsi="仿宋" w:cs="仿宋" w:hint="eastAsia"/>
            <w:lang w:eastAsia="zh-CN"/>
          </w:rPr>
          <w:t>(三)、工艺技术方案要求</w:t>
        </w:r>
        <w:r>
          <w:tab/>
        </w:r>
        <w:r>
          <w:fldChar w:fldCharType="begin"/>
        </w:r>
        <w:r>
          <w:instrText xml:space="preserve"> PAGEREF _Toc621 \h </w:instrText>
        </w:r>
        <w:r>
          <w:fldChar w:fldCharType="separate"/>
        </w:r>
        <w:r>
          <w:t>31</w:t>
        </w:r>
        <w:r>
          <w:fldChar w:fldCharType="end"/>
        </w:r>
      </w:hyperlink>
    </w:p>
    <w:p>
      <w:pPr>
        <w:pStyle w:val="TOC1"/>
        <w:tabs>
          <w:tab w:val="right" w:leader="dot" w:pos="8306"/>
        </w:tabs>
      </w:pPr>
      <w:hyperlink w:anchor="_Toc8079" w:history="1">
        <w:r>
          <w:rPr>
            <w:rFonts w:ascii="仿宋" w:eastAsia="仿宋" w:hAnsi="仿宋" w:cs="仿宋" w:hint="eastAsia"/>
            <w:lang w:eastAsia="zh-CN"/>
          </w:rPr>
          <w:t>十一、脂肪测量仪项目人力资源管理</w:t>
        </w:r>
        <w:r>
          <w:tab/>
        </w:r>
        <w:r>
          <w:fldChar w:fldCharType="begin"/>
        </w:r>
        <w:r>
          <w:instrText xml:space="preserve"> PAGEREF _Toc8079 \h </w:instrText>
        </w:r>
        <w:r>
          <w:fldChar w:fldCharType="separate"/>
        </w:r>
        <w:r>
          <w:t>33</w:t>
        </w:r>
        <w:r>
          <w:fldChar w:fldCharType="end"/>
        </w:r>
      </w:hyperlink>
    </w:p>
    <w:p>
      <w:pPr>
        <w:pStyle w:val="TOC2"/>
        <w:tabs>
          <w:tab w:val="right" w:leader="dot" w:pos="8306"/>
        </w:tabs>
      </w:pPr>
      <w:hyperlink w:anchor="_Toc1734" w:history="1">
        <w:r>
          <w:rPr>
            <w:rFonts w:ascii="仿宋" w:eastAsia="仿宋" w:hAnsi="仿宋" w:cs="仿宋" w:hint="eastAsia"/>
            <w:lang w:eastAsia="zh-CN"/>
          </w:rPr>
          <w:t>(一)、建立健全的预算管理制度</w:t>
        </w:r>
        <w:r>
          <w:tab/>
        </w:r>
        <w:r>
          <w:fldChar w:fldCharType="begin"/>
        </w:r>
        <w:r>
          <w:instrText xml:space="preserve"> PAGEREF _Toc1734 \h </w:instrText>
        </w:r>
        <w:r>
          <w:fldChar w:fldCharType="separate"/>
        </w:r>
        <w:r>
          <w:t>33</w:t>
        </w:r>
        <w:r>
          <w:fldChar w:fldCharType="end"/>
        </w:r>
      </w:hyperlink>
    </w:p>
    <w:p>
      <w:pPr>
        <w:pStyle w:val="TOC2"/>
        <w:tabs>
          <w:tab w:val="right" w:leader="dot" w:pos="8306"/>
        </w:tabs>
      </w:pPr>
      <w:hyperlink w:anchor="_Toc21434" w:history="1">
        <w:r>
          <w:rPr>
            <w:rFonts w:ascii="仿宋" w:eastAsia="仿宋" w:hAnsi="仿宋" w:cs="仿宋" w:hint="eastAsia"/>
            <w:lang w:eastAsia="zh-CN"/>
          </w:rPr>
          <w:t>(二)、加强资金流动监控</w:t>
        </w:r>
        <w:r>
          <w:tab/>
        </w:r>
        <w:r>
          <w:fldChar w:fldCharType="begin"/>
        </w:r>
        <w:r>
          <w:instrText xml:space="preserve"> PAGEREF _Toc21434 \h </w:instrText>
        </w:r>
        <w:r>
          <w:fldChar w:fldCharType="separate"/>
        </w:r>
        <w:r>
          <w:t>35</w:t>
        </w:r>
        <w:r>
          <w:fldChar w:fldCharType="end"/>
        </w:r>
      </w:hyperlink>
    </w:p>
    <w:p>
      <w:pPr>
        <w:pStyle w:val="TOC2"/>
        <w:tabs>
          <w:tab w:val="right" w:leader="dot" w:pos="8306"/>
        </w:tabs>
      </w:pPr>
      <w:hyperlink w:anchor="_Toc27074" w:history="1">
        <w:r>
          <w:rPr>
            <w:rFonts w:ascii="仿宋" w:eastAsia="仿宋" w:hAnsi="仿宋" w:cs="仿宋" w:hint="eastAsia"/>
            <w:lang w:eastAsia="zh-CN"/>
          </w:rPr>
          <w:t>(三)、制定完善的风险控制机制</w:t>
        </w:r>
        <w:r>
          <w:tab/>
        </w:r>
        <w:r>
          <w:fldChar w:fldCharType="begin"/>
        </w:r>
        <w:r>
          <w:instrText xml:space="preserve"> PAGEREF _Toc27074 \h </w:instrText>
        </w:r>
        <w:r>
          <w:fldChar w:fldCharType="separate"/>
        </w:r>
        <w:r>
          <w:t>36</w:t>
        </w:r>
        <w:r>
          <w:fldChar w:fldCharType="end"/>
        </w:r>
      </w:hyperlink>
    </w:p>
    <w:p>
      <w:pPr>
        <w:pStyle w:val="TOC2"/>
        <w:tabs>
          <w:tab w:val="right" w:leader="dot" w:pos="8306"/>
        </w:tabs>
      </w:pPr>
      <w:hyperlink w:anchor="_Toc25328" w:history="1">
        <w:r>
          <w:rPr>
            <w:rFonts w:ascii="仿宋" w:eastAsia="仿宋" w:hAnsi="仿宋" w:cs="仿宋" w:hint="eastAsia"/>
            <w:lang w:eastAsia="zh-CN"/>
          </w:rPr>
          <w:t>(四)、优化成本管理</w:t>
        </w:r>
        <w:r>
          <w:tab/>
        </w:r>
        <w:r>
          <w:fldChar w:fldCharType="begin"/>
        </w:r>
        <w:r>
          <w:instrText xml:space="preserve"> PAGEREF _Toc25328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15" w:history="1">
        <w:r>
          <w:rPr>
            <w:rFonts w:ascii="仿宋" w:eastAsia="仿宋" w:hAnsi="仿宋" w:cs="仿宋" w:hint="eastAsia"/>
            <w:lang w:eastAsia="zh-CN"/>
          </w:rPr>
          <w:t>十二、生产安全保护</w:t>
        </w:r>
        <w:r>
          <w:tab/>
        </w:r>
        <w:r>
          <w:fldChar w:fldCharType="begin"/>
        </w:r>
        <w:r>
          <w:instrText xml:space="preserve"> PAGEREF _Toc28615 \h </w:instrText>
        </w:r>
        <w:r>
          <w:fldChar w:fldCharType="separate"/>
        </w:r>
        <w:r>
          <w:t>39</w:t>
        </w:r>
        <w:r>
          <w:fldChar w:fldCharType="end"/>
        </w:r>
      </w:hyperlink>
    </w:p>
    <w:p>
      <w:pPr>
        <w:pStyle w:val="TOC2"/>
        <w:tabs>
          <w:tab w:val="right" w:leader="dot" w:pos="8306"/>
        </w:tabs>
      </w:pPr>
      <w:hyperlink w:anchor="_Toc8588" w:history="1">
        <w:r>
          <w:rPr>
            <w:rFonts w:ascii="仿宋" w:eastAsia="仿宋" w:hAnsi="仿宋" w:cs="仿宋" w:hint="eastAsia"/>
            <w:lang w:eastAsia="zh-CN"/>
          </w:rPr>
          <w:t>(一)、消防安全</w:t>
        </w:r>
        <w:r>
          <w:tab/>
        </w:r>
        <w:r>
          <w:fldChar w:fldCharType="begin"/>
        </w:r>
        <w:r>
          <w:instrText xml:space="preserve"> PAGEREF _Toc8588 \h </w:instrText>
        </w:r>
        <w:r>
          <w:fldChar w:fldCharType="separate"/>
        </w:r>
        <w:r>
          <w:t>39</w:t>
        </w:r>
        <w:r>
          <w:fldChar w:fldCharType="end"/>
        </w:r>
      </w:hyperlink>
    </w:p>
    <w:p>
      <w:pPr>
        <w:pStyle w:val="TOC2"/>
        <w:tabs>
          <w:tab w:val="right" w:leader="dot" w:pos="8306"/>
        </w:tabs>
      </w:pPr>
      <w:hyperlink w:anchor="_Toc32524" w:history="1">
        <w:r>
          <w:rPr>
            <w:rFonts w:ascii="仿宋" w:eastAsia="仿宋" w:hAnsi="仿宋" w:cs="仿宋" w:hint="eastAsia"/>
            <w:lang w:eastAsia="zh-CN"/>
          </w:rPr>
          <w:t>(二)、防火防爆总图布置措施</w:t>
        </w:r>
        <w:r>
          <w:tab/>
        </w:r>
        <w:r>
          <w:fldChar w:fldCharType="begin"/>
        </w:r>
        <w:r>
          <w:instrText xml:space="preserve"> PAGEREF _Toc32524 \h </w:instrText>
        </w:r>
        <w:r>
          <w:fldChar w:fldCharType="separate"/>
        </w:r>
        <w:r>
          <w:t>40</w:t>
        </w:r>
        <w:r>
          <w:fldChar w:fldCharType="end"/>
        </w:r>
      </w:hyperlink>
    </w:p>
    <w:p>
      <w:pPr>
        <w:pStyle w:val="TOC2"/>
        <w:tabs>
          <w:tab w:val="right" w:leader="dot" w:pos="8306"/>
        </w:tabs>
      </w:pPr>
      <w:hyperlink w:anchor="_Toc23314" w:history="1">
        <w:r>
          <w:rPr>
            <w:rFonts w:ascii="仿宋" w:eastAsia="仿宋" w:hAnsi="仿宋" w:cs="仿宋" w:hint="eastAsia"/>
            <w:lang w:eastAsia="zh-CN"/>
          </w:rPr>
          <w:t>(三)、自然灾害防范措施</w:t>
        </w:r>
        <w:r>
          <w:tab/>
        </w:r>
        <w:r>
          <w:fldChar w:fldCharType="begin"/>
        </w:r>
        <w:r>
          <w:instrText xml:space="preserve"> PAGEREF _Toc23314 \h </w:instrText>
        </w:r>
        <w:r>
          <w:fldChar w:fldCharType="separate"/>
        </w:r>
        <w:r>
          <w:t>41</w:t>
        </w:r>
        <w:r>
          <w:fldChar w:fldCharType="end"/>
        </w:r>
      </w:hyperlink>
    </w:p>
    <w:p>
      <w:pPr>
        <w:pStyle w:val="TOC2"/>
        <w:tabs>
          <w:tab w:val="right" w:leader="dot" w:pos="8306"/>
        </w:tabs>
      </w:pPr>
      <w:hyperlink w:anchor="_Toc17057" w:history="1">
        <w:r>
          <w:rPr>
            <w:rFonts w:ascii="仿宋" w:eastAsia="仿宋" w:hAnsi="仿宋" w:cs="仿宋" w:hint="eastAsia"/>
            <w:lang w:eastAsia="zh-CN"/>
          </w:rPr>
          <w:t>(四)、安全色及安全标志使用要求</w:t>
        </w:r>
        <w:r>
          <w:tab/>
        </w:r>
        <w:r>
          <w:fldChar w:fldCharType="begin"/>
        </w:r>
        <w:r>
          <w:instrText xml:space="preserve"> PAGEREF _Toc17057 \h </w:instrText>
        </w:r>
        <w:r>
          <w:fldChar w:fldCharType="separate"/>
        </w:r>
        <w:r>
          <w:t>42</w:t>
        </w:r>
        <w:r>
          <w:fldChar w:fldCharType="end"/>
        </w:r>
      </w:hyperlink>
    </w:p>
    <w:p>
      <w:pPr>
        <w:pStyle w:val="TOC2"/>
        <w:tabs>
          <w:tab w:val="right" w:leader="dot" w:pos="8306"/>
        </w:tabs>
      </w:pPr>
      <w:hyperlink w:anchor="_Toc19837" w:history="1">
        <w:r>
          <w:rPr>
            <w:rFonts w:ascii="仿宋" w:eastAsia="仿宋" w:hAnsi="仿宋" w:cs="仿宋" w:hint="eastAsia"/>
            <w:lang w:eastAsia="zh-CN"/>
          </w:rPr>
          <w:t>(五)、防尘防毒措施</w:t>
        </w:r>
        <w:r>
          <w:tab/>
        </w:r>
        <w:r>
          <w:fldChar w:fldCharType="begin"/>
        </w:r>
        <w:r>
          <w:instrText xml:space="preserve"> PAGEREF _Toc19837 \h </w:instrText>
        </w:r>
        <w:r>
          <w:fldChar w:fldCharType="separate"/>
        </w:r>
        <w:r>
          <w:t>43</w:t>
        </w:r>
        <w:r>
          <w:fldChar w:fldCharType="end"/>
        </w:r>
      </w:hyperlink>
    </w:p>
    <w:p>
      <w:pPr>
        <w:pStyle w:val="TOC2"/>
        <w:tabs>
          <w:tab w:val="right" w:leader="dot" w:pos="8306"/>
        </w:tabs>
      </w:pPr>
      <w:hyperlink w:anchor="_Toc2815" w:history="1">
        <w:r>
          <w:rPr>
            <w:rFonts w:ascii="仿宋" w:eastAsia="仿宋" w:hAnsi="仿宋" w:cs="仿宋" w:hint="eastAsia"/>
            <w:lang w:eastAsia="zh-CN"/>
          </w:rPr>
          <w:t>(六)、防静电、触电防护及防雷措施</w:t>
        </w:r>
        <w:r>
          <w:tab/>
        </w:r>
        <w:r>
          <w:fldChar w:fldCharType="begin"/>
        </w:r>
        <w:r>
          <w:instrText xml:space="preserve"> PAGEREF _Toc2815 \h </w:instrText>
        </w:r>
        <w:r>
          <w:fldChar w:fldCharType="separate"/>
        </w:r>
        <w:r>
          <w:t>44</w:t>
        </w:r>
        <w:r>
          <w:fldChar w:fldCharType="end"/>
        </w:r>
      </w:hyperlink>
    </w:p>
    <w:p>
      <w:pPr>
        <w:pStyle w:val="TOC2"/>
        <w:tabs>
          <w:tab w:val="right" w:leader="dot" w:pos="8306"/>
        </w:tabs>
      </w:pPr>
      <w:hyperlink w:anchor="_Toc4137" w:history="1">
        <w:r>
          <w:rPr>
            <w:rFonts w:ascii="仿宋" w:eastAsia="仿宋" w:hAnsi="仿宋" w:cs="仿宋" w:hint="eastAsia"/>
            <w:lang w:eastAsia="zh-CN"/>
          </w:rPr>
          <w:t>(七)、机械设备安全保障措施</w:t>
        </w:r>
        <w:r>
          <w:tab/>
        </w:r>
        <w:r>
          <w:fldChar w:fldCharType="begin"/>
        </w:r>
        <w:r>
          <w:instrText xml:space="preserve"> PAGEREF _Toc4137 \h </w:instrText>
        </w:r>
        <w:r>
          <w:fldChar w:fldCharType="separate"/>
        </w:r>
        <w:r>
          <w:t>45</w:t>
        </w:r>
        <w:r>
          <w:fldChar w:fldCharType="end"/>
        </w:r>
      </w:hyperlink>
    </w:p>
    <w:p>
      <w:pPr>
        <w:pStyle w:val="TOC1"/>
        <w:tabs>
          <w:tab w:val="right" w:leader="dot" w:pos="8306"/>
        </w:tabs>
      </w:pPr>
      <w:hyperlink w:anchor="_Toc32715" w:history="1">
        <w:r>
          <w:rPr>
            <w:rFonts w:ascii="仿宋" w:eastAsia="仿宋" w:hAnsi="仿宋" w:cs="仿宋" w:hint="eastAsia"/>
            <w:lang w:eastAsia="zh-CN"/>
          </w:rPr>
          <w:t>十三、脂肪测量仪项目变更管理</w:t>
        </w:r>
        <w:r>
          <w:tab/>
        </w:r>
        <w:r>
          <w:fldChar w:fldCharType="begin"/>
        </w:r>
        <w:r>
          <w:instrText xml:space="preserve"> PAGEREF _Toc32715 \h </w:instrText>
        </w:r>
        <w:r>
          <w:fldChar w:fldCharType="separate"/>
        </w:r>
        <w:r>
          <w:t>47</w:t>
        </w:r>
        <w:r>
          <w:fldChar w:fldCharType="end"/>
        </w:r>
      </w:hyperlink>
    </w:p>
    <w:p>
      <w:pPr>
        <w:pStyle w:val="TOC2"/>
        <w:tabs>
          <w:tab w:val="right" w:leader="dot" w:pos="8306"/>
        </w:tabs>
      </w:pPr>
      <w:hyperlink w:anchor="_Toc19191" w:history="1">
        <w:r>
          <w:rPr>
            <w:rFonts w:ascii="仿宋" w:eastAsia="仿宋" w:hAnsi="仿宋" w:cs="仿宋" w:hint="eastAsia"/>
            <w:lang w:eastAsia="zh-CN"/>
          </w:rPr>
          <w:t>(一)、变更申请与评估</w:t>
        </w:r>
        <w:r>
          <w:tab/>
        </w:r>
        <w:r>
          <w:fldChar w:fldCharType="begin"/>
        </w:r>
        <w:r>
          <w:instrText xml:space="preserve"> PAGEREF _Toc19191 \h </w:instrText>
        </w:r>
        <w:r>
          <w:fldChar w:fldCharType="separate"/>
        </w:r>
        <w:r>
          <w:t>47</w:t>
        </w:r>
        <w:r>
          <w:fldChar w:fldCharType="end"/>
        </w:r>
      </w:hyperlink>
    </w:p>
    <w:p>
      <w:pPr>
        <w:pStyle w:val="TOC2"/>
        <w:tabs>
          <w:tab w:val="right" w:leader="dot" w:pos="8306"/>
        </w:tabs>
      </w:pPr>
      <w:hyperlink w:anchor="_Toc5355" w:history="1">
        <w:r>
          <w:rPr>
            <w:rFonts w:ascii="仿宋" w:eastAsia="仿宋" w:hAnsi="仿宋" w:cs="仿宋" w:hint="eastAsia"/>
            <w:lang w:eastAsia="zh-CN"/>
          </w:rPr>
          <w:t>(二)、变更实施与控制</w:t>
        </w:r>
        <w:r>
          <w:tab/>
        </w:r>
        <w:r>
          <w:fldChar w:fldCharType="begin"/>
        </w:r>
        <w:r>
          <w:instrText xml:space="preserve"> PAGEREF _Toc5355 \h </w:instrText>
        </w:r>
        <w:r>
          <w:fldChar w:fldCharType="separate"/>
        </w:r>
        <w:r>
          <w:t>47</w:t>
        </w:r>
        <w:r>
          <w:fldChar w:fldCharType="end"/>
        </w:r>
      </w:hyperlink>
    </w:p>
    <w:p>
      <w:pPr>
        <w:pStyle w:val="TOC1"/>
        <w:tabs>
          <w:tab w:val="right" w:leader="dot" w:pos="8306"/>
        </w:tabs>
      </w:pPr>
      <w:hyperlink w:anchor="_Toc1944" w:history="1">
        <w:r>
          <w:rPr>
            <w:rFonts w:ascii="仿宋" w:eastAsia="仿宋" w:hAnsi="仿宋" w:cs="仿宋" w:hint="eastAsia"/>
            <w:lang w:eastAsia="zh-CN"/>
          </w:rPr>
          <w:t>十四、质量管理体系</w:t>
        </w:r>
        <w:r>
          <w:tab/>
        </w:r>
        <w:r>
          <w:fldChar w:fldCharType="begin"/>
        </w:r>
        <w:r>
          <w:instrText xml:space="preserve"> PAGEREF _Toc1944 \h </w:instrText>
        </w:r>
        <w:r>
          <w:fldChar w:fldCharType="separate"/>
        </w:r>
        <w:r>
          <w:t>48</w:t>
        </w:r>
        <w:r>
          <w:fldChar w:fldCharType="end"/>
        </w:r>
      </w:hyperlink>
    </w:p>
    <w:p>
      <w:pPr>
        <w:pStyle w:val="TOC2"/>
        <w:tabs>
          <w:tab w:val="right" w:leader="dot" w:pos="8306"/>
        </w:tabs>
      </w:pPr>
      <w:hyperlink w:anchor="_Toc1320" w:history="1">
        <w:r>
          <w:rPr>
            <w:rFonts w:ascii="仿宋" w:eastAsia="仿宋" w:hAnsi="仿宋" w:cs="仿宋" w:hint="eastAsia"/>
            <w:lang w:eastAsia="zh-CN"/>
          </w:rPr>
          <w:t>(一)、质量目标与方针</w:t>
        </w:r>
        <w:r>
          <w:tab/>
        </w:r>
        <w:r>
          <w:fldChar w:fldCharType="begin"/>
        </w:r>
        <w:r>
          <w:instrText xml:space="preserve"> PAGEREF _Toc1320 \h </w:instrText>
        </w:r>
        <w:r>
          <w:fldChar w:fldCharType="separate"/>
        </w:r>
        <w:r>
          <w:t>48</w:t>
        </w:r>
        <w:r>
          <w:fldChar w:fldCharType="end"/>
        </w:r>
      </w:hyperlink>
    </w:p>
    <w:p>
      <w:pPr>
        <w:pStyle w:val="TOC2"/>
        <w:tabs>
          <w:tab w:val="right" w:leader="dot" w:pos="8306"/>
        </w:tabs>
      </w:pPr>
      <w:hyperlink w:anchor="_Toc30241" w:history="1">
        <w:r>
          <w:rPr>
            <w:rFonts w:ascii="仿宋" w:eastAsia="仿宋" w:hAnsi="仿宋" w:cs="仿宋" w:hint="eastAsia"/>
            <w:lang w:eastAsia="zh-CN"/>
          </w:rPr>
          <w:t>(二)、质量管理责任</w:t>
        </w:r>
        <w:r>
          <w:tab/>
        </w:r>
        <w:r>
          <w:fldChar w:fldCharType="begin"/>
        </w:r>
        <w:r>
          <w:instrText xml:space="preserve"> PAGEREF _Toc30241 \h </w:instrText>
        </w:r>
        <w:r>
          <w:fldChar w:fldCharType="separate"/>
        </w:r>
        <w:r>
          <w:t>49</w:t>
        </w:r>
        <w:r>
          <w:fldChar w:fldCharType="end"/>
        </w:r>
      </w:hyperlink>
    </w:p>
    <w:p>
      <w:pPr>
        <w:pStyle w:val="TOC2"/>
        <w:tabs>
          <w:tab w:val="right" w:leader="dot" w:pos="8306"/>
        </w:tabs>
      </w:pPr>
      <w:hyperlink w:anchor="_Toc26347" w:history="1">
        <w:r>
          <w:rPr>
            <w:rFonts w:ascii="仿宋" w:eastAsia="仿宋" w:hAnsi="仿宋" w:cs="仿宋" w:hint="eastAsia"/>
            <w:lang w:eastAsia="zh-CN"/>
          </w:rPr>
          <w:t>(三)、质量管理体系文件</w:t>
        </w:r>
        <w:r>
          <w:tab/>
        </w:r>
        <w:r>
          <w:fldChar w:fldCharType="begin"/>
        </w:r>
        <w:r>
          <w:instrText xml:space="preserve"> PAGEREF _Toc26347 \h </w:instrText>
        </w:r>
        <w:r>
          <w:fldChar w:fldCharType="separate"/>
        </w:r>
        <w:r>
          <w:t>50</w:t>
        </w:r>
        <w:r>
          <w:fldChar w:fldCharType="end"/>
        </w:r>
      </w:hyperlink>
    </w:p>
    <w:p>
      <w:pPr>
        <w:pStyle w:val="TOC2"/>
        <w:tabs>
          <w:tab w:val="right" w:leader="dot" w:pos="8306"/>
        </w:tabs>
      </w:pPr>
      <w:hyperlink w:anchor="_Toc1882" w:history="1">
        <w:r>
          <w:rPr>
            <w:rFonts w:ascii="仿宋" w:eastAsia="仿宋" w:hAnsi="仿宋" w:cs="仿宋" w:hint="eastAsia"/>
            <w:lang w:eastAsia="zh-CN"/>
          </w:rPr>
          <w:t>(四)、质量培训与教育</w:t>
        </w:r>
        <w:r>
          <w:tab/>
        </w:r>
        <w:r>
          <w:fldChar w:fldCharType="begin"/>
        </w:r>
        <w:r>
          <w:instrText xml:space="preserve"> PAGEREF _Toc1882 \h </w:instrText>
        </w:r>
        <w:r>
          <w:fldChar w:fldCharType="separate"/>
        </w:r>
        <w:r>
          <w:t>52</w:t>
        </w:r>
        <w:r>
          <w:fldChar w:fldCharType="end"/>
        </w:r>
      </w:hyperlink>
    </w:p>
    <w:p>
      <w:pPr>
        <w:pStyle w:val="TOC2"/>
        <w:tabs>
          <w:tab w:val="right" w:leader="dot" w:pos="8306"/>
        </w:tabs>
      </w:pPr>
      <w:hyperlink w:anchor="_Toc21467" w:history="1">
        <w:r>
          <w:rPr>
            <w:rFonts w:ascii="仿宋" w:eastAsia="仿宋" w:hAnsi="仿宋" w:cs="仿宋" w:hint="eastAsia"/>
            <w:lang w:eastAsia="zh-CN"/>
          </w:rPr>
          <w:t>(五)、质量审核与评价</w:t>
        </w:r>
        <w:r>
          <w:tab/>
        </w:r>
        <w:r>
          <w:fldChar w:fldCharType="begin"/>
        </w:r>
        <w:r>
          <w:instrText xml:space="preserve"> PAGEREF _Toc21467 \h </w:instrText>
        </w:r>
        <w:r>
          <w:fldChar w:fldCharType="separate"/>
        </w:r>
        <w:r>
          <w:t>53</w:t>
        </w:r>
        <w:r>
          <w:fldChar w:fldCharType="end"/>
        </w:r>
      </w:hyperlink>
    </w:p>
    <w:p>
      <w:pPr>
        <w:pStyle w:val="TOC2"/>
        <w:tabs>
          <w:tab w:val="right" w:leader="dot" w:pos="8306"/>
        </w:tabs>
      </w:pPr>
      <w:hyperlink w:anchor="_Toc4705" w:history="1">
        <w:r>
          <w:rPr>
            <w:rFonts w:ascii="仿宋" w:eastAsia="仿宋" w:hAnsi="仿宋" w:cs="仿宋" w:hint="eastAsia"/>
            <w:lang w:eastAsia="zh-CN"/>
          </w:rPr>
          <w:t>(六)、不符合与纠正措施</w:t>
        </w:r>
        <w:r>
          <w:tab/>
        </w:r>
        <w:r>
          <w:fldChar w:fldCharType="begin"/>
        </w:r>
        <w:r>
          <w:instrText xml:space="preserve"> PAGEREF _Toc4705 \h </w:instrText>
        </w:r>
        <w:r>
          <w:fldChar w:fldCharType="separate"/>
        </w:r>
        <w:r>
          <w:t>55</w:t>
        </w:r>
        <w:r>
          <w:fldChar w:fldCharType="end"/>
        </w:r>
      </w:hyperlink>
    </w:p>
    <w:p>
      <w:pPr>
        <w:pStyle w:val="TOC1"/>
        <w:tabs>
          <w:tab w:val="right" w:leader="dot" w:pos="8306"/>
        </w:tabs>
      </w:pPr>
      <w:hyperlink w:anchor="_Toc8800" w:history="1">
        <w:r>
          <w:rPr>
            <w:rFonts w:ascii="仿宋" w:eastAsia="仿宋" w:hAnsi="仿宋" w:cs="仿宋" w:hint="eastAsia"/>
            <w:lang w:eastAsia="zh-CN"/>
          </w:rPr>
          <w:t>十五、脂肪测量仪项目实施保障措施</w:t>
        </w:r>
        <w:r>
          <w:tab/>
        </w:r>
        <w:r>
          <w:fldChar w:fldCharType="begin"/>
        </w:r>
        <w:r>
          <w:instrText xml:space="preserve"> PAGEREF _Toc8800 \h </w:instrText>
        </w:r>
        <w:r>
          <w:fldChar w:fldCharType="separate"/>
        </w:r>
        <w:r>
          <w:t>56</w:t>
        </w:r>
        <w:r>
          <w:fldChar w:fldCharType="end"/>
        </w:r>
      </w:hyperlink>
    </w:p>
    <w:p>
      <w:pPr>
        <w:pStyle w:val="TOC2"/>
        <w:tabs>
          <w:tab w:val="right" w:leader="dot" w:pos="8306"/>
        </w:tabs>
      </w:pPr>
      <w:hyperlink w:anchor="_Toc10400" w:history="1">
        <w:r>
          <w:rPr>
            <w:rFonts w:ascii="仿宋" w:eastAsia="仿宋" w:hAnsi="仿宋" w:cs="仿宋" w:hint="eastAsia"/>
            <w:lang w:eastAsia="zh-CN"/>
          </w:rPr>
          <w:t>(一)、脂肪测量仪项目实施保障机制</w:t>
        </w:r>
        <w:r>
          <w:tab/>
        </w:r>
        <w:r>
          <w:fldChar w:fldCharType="begin"/>
        </w:r>
        <w:r>
          <w:instrText xml:space="preserve"> PAGEREF _Toc10400 \h </w:instrText>
        </w:r>
        <w:r>
          <w:fldChar w:fldCharType="separate"/>
        </w:r>
        <w:r>
          <w:t>56</w:t>
        </w:r>
        <w:r>
          <w:fldChar w:fldCharType="end"/>
        </w:r>
      </w:hyperlink>
    </w:p>
    <w:p>
      <w:pPr>
        <w:pStyle w:val="TOC2"/>
        <w:tabs>
          <w:tab w:val="right" w:leader="dot" w:pos="8306"/>
        </w:tabs>
      </w:pPr>
      <w:hyperlink w:anchor="_Toc26716" w:history="1">
        <w:r>
          <w:rPr>
            <w:rFonts w:ascii="仿宋" w:eastAsia="仿宋" w:hAnsi="仿宋" w:cs="仿宋" w:hint="eastAsia"/>
            <w:lang w:eastAsia="zh-CN"/>
          </w:rPr>
          <w:t>(二)、脂肪测量仪项目法律合规要求</w:t>
        </w:r>
        <w:r>
          <w:tab/>
        </w:r>
        <w:r>
          <w:fldChar w:fldCharType="begin"/>
        </w:r>
        <w:r>
          <w:instrText xml:space="preserve"> PAGEREF _Toc26716 \h </w:instrText>
        </w:r>
        <w:r>
          <w:fldChar w:fldCharType="separate"/>
        </w:r>
        <w:r>
          <w:t>59</w:t>
        </w:r>
        <w:r>
          <w:fldChar w:fldCharType="end"/>
        </w:r>
      </w:hyperlink>
    </w:p>
    <w:p>
      <w:pPr>
        <w:pStyle w:val="TOC2"/>
        <w:tabs>
          <w:tab w:val="right" w:leader="dot" w:pos="8306"/>
        </w:tabs>
      </w:pPr>
      <w:hyperlink w:anchor="_Toc4640" w:history="1">
        <w:r>
          <w:rPr>
            <w:rFonts w:ascii="仿宋" w:eastAsia="仿宋" w:hAnsi="仿宋" w:cs="仿宋" w:hint="eastAsia"/>
            <w:lang w:eastAsia="zh-CN"/>
          </w:rPr>
          <w:t>(三)、脂肪测量仪项目合同管理与法律事务</w:t>
        </w:r>
        <w:r>
          <w:tab/>
        </w:r>
        <w:r>
          <w:fldChar w:fldCharType="begin"/>
        </w:r>
        <w:r>
          <w:instrText xml:space="preserve"> PAGEREF _Toc4640 \h </w:instrText>
        </w:r>
        <w:r>
          <w:fldChar w:fldCharType="separate"/>
        </w:r>
        <w:r>
          <w:t>63</w:t>
        </w:r>
        <w:r>
          <w:fldChar w:fldCharType="end"/>
        </w:r>
      </w:hyperlink>
    </w:p>
    <w:p>
      <w:pPr>
        <w:pStyle w:val="TOC2"/>
        <w:tabs>
          <w:tab w:val="right" w:leader="dot" w:pos="8306"/>
        </w:tabs>
      </w:pPr>
      <w:hyperlink w:anchor="_Toc30877" w:history="1">
        <w:r>
          <w:rPr>
            <w:rFonts w:ascii="仿宋" w:eastAsia="仿宋" w:hAnsi="仿宋" w:cs="仿宋" w:hint="eastAsia"/>
            <w:lang w:eastAsia="zh-CN"/>
          </w:rPr>
          <w:t>(四)、脂肪测量仪项目知识产权保护策略</w:t>
        </w:r>
        <w:r>
          <w:tab/>
        </w:r>
        <w:r>
          <w:fldChar w:fldCharType="begin"/>
        </w:r>
        <w:r>
          <w:instrText xml:space="preserve"> PAGEREF _Toc30877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27"/>
      <w:r>
        <w:rPr>
          <w:rFonts w:ascii="仿宋" w:eastAsia="仿宋" w:hAnsi="仿宋" w:cs="仿宋" w:hint="eastAsia"/>
          <w:sz w:val="28"/>
          <w:lang w:eastAsia="zh-CN"/>
        </w:rPr>
        <w:t>一、脂肪测量仪项目危机管理</w:t>
      </w:r>
      <w:bookmarkEnd w:id="2"/>
    </w:p>
    <w:p>
      <w:pPr>
        <w:pStyle w:val="Heading2"/>
        <w:rPr>
          <w:rFonts w:ascii="仿宋" w:eastAsia="仿宋" w:hAnsi="仿宋" w:cs="仿宋" w:hint="eastAsia"/>
          <w:lang w:eastAsia="zh-CN"/>
        </w:rPr>
      </w:pPr>
      <w:bookmarkStart w:id="3" w:name="_Toc196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危机管理中，危机预警与识别是确保脂肪测量仪项目稳健运行的核心步骤。通过建立全面的监测机制，脂肪测量仪项目团队旨在及时发现和理解潜在的风险和危机因素，以便采取及时的预防和应对措施，确保脂肪测量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首先，通过深入的风险评估，脂肪测量仪项目团队全面分析了整个脂肪测量仪项目和各个阶段可能存在的威胁。这包括准确评估每个潜在风险的发生概率和可能影响的程度，为后续危机预警提供了有力支持。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脂肪测量仪项目团队着重于明确定义脂肪测量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脂肪测量仪项目进展的持续监控，团队能够及时发现潜在问题并作出迅速反应。脂肪测量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在这一阶段，团队的专业素养和反应速度将发挥至关重要的作用，以确保潜在危机能够在初期得到有效的处理，最大程度地减轻负面影响。通过危机预警与识别，脂肪测量仪项目得以更有序、可控地推进。</w:t>
      </w:r>
    </w:p>
    <w:p>
      <w:pPr>
        <w:pStyle w:val="Heading2"/>
        <w:ind w:firstLine="560" w:firstLineChars="200"/>
        <w:rPr>
          <w:rFonts w:ascii="仿宋" w:eastAsia="仿宋" w:hAnsi="仿宋" w:cs="仿宋" w:hint="eastAsia"/>
          <w:sz w:val="28"/>
          <w:lang w:eastAsia="zh-CN"/>
        </w:rPr>
      </w:pPr>
      <w:bookmarkStart w:id="4" w:name="_Toc268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在危机发生时，脂肪测量仪项目团队立即行动，成立了应急小组。该小组的任务是迅速制定并实施紧急应对措施，以最小化潜在损失。以下是采取的主要措施：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暂停脂肪测量仪项目进度：为遏制危机蔓延，脂肪测量仪项目暂时停止进行，以便全面评估当前状况。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资源重新分配：重新评估脂肪测量仪项目资源的分配，确保最大限度地减小损失。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实时沟通：与关键利益相关者建立实时沟通机制，向他们传递脂肪测量仪项目危机的实际状况，保障脂肪测量仪项目核心利益。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在紧急应对的同时，脂肪测量仪项目团队强调了团队协作和有效沟通的重要性。以下是团队协作的关键举措：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信息共享机制：建立了信息共享平台，确保团队成员能够及时获取脂肪测量仪项目危机的实时信息。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领导者沟通：脂肪测量仪项目领导者通过定期会议和即时沟通工具，指导团队应对危机，保持团队稳定运行。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随着危机得到初步控制，脂肪测量仪项目团队转向制定恢复计划，以确保脂肪测量仪项目能够从中迅速恢复。主要恢复计划包括：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修复受损的进度计划：重新评估脂肪测量仪项目进度，制定修复计划，确保脂肪测量仪项目尽快回归正常进程。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重新调整资源分配：优化资源分配，确保脂肪测量仪项目在有限资源下高效运转。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风险管理机制加强：对脂肪测量仪项目风险进行全面评估，制定更强化的风险管理策略，以预防未来可能的危机。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74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4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的技术管理特点体现在其创新导向。通过引入最先进的技术趋势和解决方案，脂肪测量仪项目致力于提升科技含量、提高质量和效率水平。这意味着我们将采用最新的工具和方法，确保脂肪测量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脂肪测量仪项目技术管理的显著特征。通过整合不同领域的技术资源，我们实现了跨学科的协同工作。这有助于优化技术架构，提高整体效能。此外，整合性策略还促进了不同技术团队之间的紧密沟通和高效合作，确保脂肪测量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脂肪测量仪项目所采用的技术。通过不断优化技术方案，脂肪测量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脂肪测量仪项目团队将在脂肪测量仪项目初期识别可能的技术风险，并采取相应的预防和应对措施。通过建立健全的风险评估机制，脂肪测量仪项目能够在实施过程中及时发现并解决潜在的技术问题，保障脂肪测量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脂肪测量仪项目中，技术将成为脂肪测量仪项目成功的有力支持。这一深度剖析揭示了技术管理在脂肪测量仪项目实施中的关键作用，为脂肪测量仪项目的技术基础奠定了坚实的基础。</w:t>
      </w:r>
    </w:p>
    <w:p>
      <w:pPr>
        <w:pStyle w:val="Heading2"/>
        <w:ind w:firstLine="560" w:firstLineChars="200"/>
        <w:rPr>
          <w:rFonts w:ascii="仿宋" w:eastAsia="仿宋" w:hAnsi="仿宋" w:cs="仿宋" w:hint="eastAsia"/>
          <w:sz w:val="28"/>
          <w:lang w:eastAsia="zh-CN"/>
        </w:rPr>
      </w:pPr>
      <w:bookmarkStart w:id="7" w:name="_Toc16699"/>
      <w:r>
        <w:rPr>
          <w:rFonts w:ascii="仿宋" w:eastAsia="仿宋" w:hAnsi="仿宋" w:cs="仿宋" w:hint="eastAsia"/>
          <w:sz w:val="28"/>
          <w:lang w:eastAsia="zh-CN"/>
        </w:rPr>
        <w:t>(二)、脂肪测量仪项目工艺技术设计方案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脂肪测量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脂肪测量仪项目将严格按照相关行业规范要求进行组织。通过有效控制产品质量，脂肪测量仪项目将致力于为顾客提供优质的脂肪测量仪项目产品和良好的服务。这体现了脂肪测量仪项目对于生产活动合规性和质量标准的高度重视，为脂肪测量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脂肪测量仪项目注重生态效益和清洁生产原则。脂肪测量仪项目建设将紧密结合地方特色经济发展，与社会经济发展规划和区域环境保护规划方案相协调一致。通过与当地区域自然生态系统的结合，脂肪测量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脂肪测量仪项目产品具有多样化的客户需求和个性化的特点。因此，脂肪测量仪项目产品规格品种多样，且单批生产数量较小。为满足这一特点，脂肪测量仪项目承办单位将建设先进的柔性制造生产线。通过广泛应用柔性制造技术，脂肪测量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脂肪测量仪项目采用的技术具有较高的技术含量和自动化水平，处于国内先进水平。这一技术选用不仅体现了对生产效率、质量和环境友好性的高标准要求，同时为脂肪测量仪项目的可持续发展奠定了坚实的基础。</w:t>
      </w:r>
    </w:p>
    <w:p>
      <w:pPr>
        <w:pStyle w:val="Heading2"/>
        <w:ind w:firstLine="560" w:firstLineChars="200"/>
        <w:rPr>
          <w:rFonts w:ascii="仿宋" w:eastAsia="仿宋" w:hAnsi="仿宋" w:cs="仿宋" w:hint="eastAsia"/>
          <w:sz w:val="28"/>
          <w:lang w:eastAsia="zh-CN"/>
        </w:rPr>
      </w:pPr>
      <w:bookmarkStart w:id="8" w:name="_Toc3032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为确保脂肪测量仪项目的高效生产和技术实施，我们制定了一套精心设计的设备选型方案，以满足脂肪测量仪项目生产、质量和环保的要求。该方案的主要特点如下：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脂肪测量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针对脂肪测量仪项目产品的多样性和小批量生产的特点，我们将建设柔性制造生产线。通过在设备选型中考虑柔性制造技术，可以灵活应对不同产品规格和生产需求，实现生产线的高度灵活性和适应性。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457"/>
      <w:r>
        <w:rPr>
          <w:rFonts w:ascii="仿宋" w:eastAsia="仿宋" w:hAnsi="仿宋" w:cs="仿宋" w:hint="eastAsia"/>
          <w:sz w:val="28"/>
          <w:lang w:eastAsia="zh-CN"/>
        </w:rPr>
        <w:t>三、脂肪测量仪项目选址可行性分析</w:t>
      </w:r>
      <w:bookmarkEnd w:id="9"/>
    </w:p>
    <w:p>
      <w:pPr>
        <w:pStyle w:val="Heading2"/>
        <w:rPr>
          <w:rFonts w:ascii="仿宋" w:eastAsia="仿宋" w:hAnsi="仿宋" w:cs="仿宋" w:hint="eastAsia"/>
          <w:lang w:eastAsia="zh-CN"/>
        </w:rPr>
      </w:pPr>
      <w:bookmarkStart w:id="10" w:name="_Toc16803"/>
      <w:r>
        <w:rPr>
          <w:rFonts w:ascii="仿宋" w:eastAsia="仿宋" w:hAnsi="仿宋" w:cs="仿宋" w:hint="eastAsia"/>
          <w:lang w:eastAsia="zh-CN"/>
        </w:rPr>
        <w:t>(一)、脂肪测量仪项目选址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该脂肪测量仪项目选址位于XX省XX市XX区XXX街道</w:t>
      </w:r>
    </w:p>
    <w:p>
      <w:pPr>
        <w:pStyle w:val="Heading2"/>
        <w:ind w:firstLine="560" w:firstLineChars="200"/>
        <w:rPr>
          <w:rFonts w:ascii="仿宋" w:eastAsia="仿宋" w:hAnsi="仿宋" w:cs="仿宋" w:hint="eastAsia"/>
          <w:sz w:val="28"/>
          <w:lang w:eastAsia="zh-CN"/>
        </w:rPr>
      </w:pPr>
      <w:bookmarkStart w:id="11" w:name="_Toc244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脂肪测量仪项目的征地面积将根据脂肪测量仪项目的实际规模和需求进行精确规划。具体面积XXX平方米，旨在确保脂肪测量仪项目不仅能够满足当前的发展需求，还能够预留空间以适应未来的扩展。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净用地面积是在征地面积基础上去除不可利用面积后的实际可开发用地。具体面积XXX平方米，考虑到环保、交通、安全等多方面因素，以确保脂肪测量仪项目在整体利用效率上达到最优。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脂肪测量仪项目计划建设的建筑总规模具体面积XXX平方米。这一规模的确定综合考虑了脂肪测量仪项目的性质、规模，以及城市规划的相关要求，确保建筑布局与周边环境协调一致。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绿地率是脂肪测量仪项目用地中被规划为绿地的比例。具体面积XXX平方米，旨在通过合理规划绿地，改善脂肪测量仪项目周边环境，提升居民生活质量，并符合城市整体绿化规划。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容积率是用地上可以建设的建筑总体积与用地面积之比。具体面积XXX，通过合理的容积率规划，确保脂肪测量仪项目建筑规模与周边环境和谐共生。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脂肪测量仪项目选址与当地城市规划相一致，具体面积XXX平方米。通过与城市规划部门深入沟通，确保脂肪测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肪测量仪项目选址符合当地产业政策，具体面积XXX平方米。这包括脂肪测量仪项目对当地经济的促进作用，以及对相关产业的带动效应，确保脂肪测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用地总体要求必须符合环保和可持续发展的原则，具体面积XXX平方米。通过采用绿色建筑设计、节能减排等措施，确保脂肪测量仪项目在建设和运营过程中对环境的影响最小化，达到可持续发展的要求。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确保脂肪测量仪项目选址具备必要的公共设施配套，具体面积XXX平方米。这包括交通便利性、教育、医疗等基础设施，以提高居民生活品质，使得脂肪测量仪项目选址更具吸引力。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考虑用地总体要求对当地社会稳定性的影响，具体面积XXX平方米。通过深入了解当地社区反馈，确保脂肪测量仪项目的选址和建设过程对当地社会和谐稳定产生积极作用。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脂肪测量仪项目选址不仅符合法规和规划，还在实际操作中具有可行性。这一全面规划将为脂肪测量仪项目的成功实施提供坚实的基础，确保脂肪测量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59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肪测量仪项目的设备规划和空间设计中，我们将采取灵活设备布局的措施。设备布局将根据实际需求进行灵活设计，避免不必要的浪费。通过合理规划设备摆放位置，我们将提高设备的利用率，减少设备间距，以确保脂肪测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肪测量仪项目内部引入共享设施的概念，例如共享会议室、办公区等。通过这种方式，我们可以减少对资源的重复建设，提高资源共享效率，从而减小脂肪测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71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肪测量仪项目的总图布置中，我们将不同功能区域进行明确的规划，以最大程度满足脂肪测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21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肪测量仪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脂肪测量仪项目对环境的影响是综合评价的重要因素之一。我们将详细考虑选址周边的自然环境、生态保护区、水源地等情况，确保脂肪测量仪项目的建设和运营对环境影响最小化，并符合当地的环保法规标准。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对选址的评价还需充分考虑当地政府的产业政策和法规。我们将详细了解脂肪测量仪项目所在地的相关政策，确保脂肪测量仪项目的规划和运营与当地法规相符，降低不必要的法律风险。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考虑到社会稳定性对企业运营的重要性，我们将评估选址地区的社会安全情况、劳工关系、社区反馈等方面，以确保脂肪测量仪项目的建设和运营不会受到社会稳定性的负面影响。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最后，我们将综合考虑用地成本，包括土地购置费用、土地开发成本等。通过对用地成本的详细评估，我们能够做出更为精确的经济效益分析，为脂肪测量仪项目的投资决策提供有力支持。</w:t>
      </w:r>
    </w:p>
    <w:p>
      <w:pPr>
        <w:pStyle w:val="Heading1"/>
        <w:ind w:firstLine="560" w:firstLineChars="200"/>
        <w:rPr>
          <w:rFonts w:ascii="仿宋" w:eastAsia="仿宋" w:hAnsi="仿宋" w:cs="仿宋" w:hint="eastAsia"/>
          <w:sz w:val="28"/>
          <w:lang w:eastAsia="zh-CN"/>
        </w:rPr>
      </w:pPr>
      <w:bookmarkStart w:id="15" w:name="_Toc348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6034"/>
      <w:r>
        <w:rPr>
          <w:rFonts w:ascii="仿宋" w:eastAsia="仿宋" w:hAnsi="仿宋" w:cs="仿宋" w:hint="eastAsia"/>
          <w:lang w:eastAsia="zh-CN"/>
        </w:rPr>
        <w:t>(一)、脂肪测量仪行业分析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行业一直以来都是市场的关注焦点。行业内的发展趋势、竞争态势以及潜在机会都对脂肪测量仪项目的推进产生深远的影响。通过深入研究行业的整体概貌，我们将更好地理解行业的核心特征，为脂肪测量仪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行业，技术一直是推动创新和发展的关键因素。我们将对当前技术趋势进行详尽分析，包括但不限于人工智能、大数据应用、先进制造技术等。这有助于脂肪测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脂肪测量仪项目成功的基础。我们将对主要竞争对手进行深入研究，包括其市场份额、产品特点、市场定位等。通过全面了解竞争对手的优势和劣势，脂肪测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126"/>
      <w:r>
        <w:rPr>
          <w:rFonts w:ascii="仿宋" w:eastAsia="仿宋" w:hAnsi="仿宋" w:cs="仿宋" w:hint="eastAsia"/>
          <w:sz w:val="28"/>
          <w:lang w:eastAsia="zh-CN"/>
        </w:rPr>
        <w:t>(二)、脂肪测量仪市场分析预测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脂肪测量仪市场未来的增长趋势。这包括市场的整体规模、各细分领域的发展趋势等。脂肪测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脂肪测量仪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脂肪测量仪项目实施过程中需要充分考虑的因素。我们将对市场风险进行全面评估，包括但不限于政策法规风险、市场竞争风险、技术变革风险等。通过对潜在风险的深入分析，脂肪测量仪项目可以制定相应的风险缓解策略，降低不确定性对脂肪测量仪项目的影响。</w:t>
      </w:r>
    </w:p>
    <w:p>
      <w:pPr>
        <w:pStyle w:val="Heading1"/>
        <w:ind w:firstLine="560" w:firstLineChars="200"/>
        <w:rPr>
          <w:rFonts w:ascii="仿宋" w:eastAsia="仿宋" w:hAnsi="仿宋" w:cs="仿宋" w:hint="eastAsia"/>
          <w:sz w:val="28"/>
          <w:lang w:eastAsia="zh-CN"/>
        </w:rPr>
      </w:pPr>
      <w:bookmarkStart w:id="18" w:name="_Toc3147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39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脂肪测量仪项目的主要产品是XXXX，预计年产值为XXX万元。这一产品在市场中占据着重要的地位，其广泛的应用范围使得该脂肪测量仪项目的市场前景非常广阔。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https://d.book118.com/466101034103010103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E0224"/>
    <w:rsid w:val="2AFE02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0103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2024-03-07T09:01:00Z</dcterms:created>
  <dcterms:modified xsi:type="dcterms:W3CDTF">2024-03-07T09:02:10Z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8FD38854A8D24C7AAEC5C8D629ECB92F_11</vt:lpwstr>
  </property>
  <property fmtid="{D5CDD505-2E9C-101B-9397-08002B2CF9AE}" pid="3" name="KSOProductBuildVer">
    <vt:lpwstr>2052-12.1.0.16388</vt:lpwstr>
  </property>
</Properties>
</file>