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河南郑州桐柏一中物理八年级下册期末考试专题攻克</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如图所示，利用斜面提升重物时，能够提高斜面机械效率的是（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90800" cy="1252855"/>
            <wp:effectExtent l="0" t="0" r="0" b="4445"/>
            <wp:docPr id="70" name="图片 70" descr="图片_x0020_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00001"/>
                    <pic:cNvPicPr>
                      <a:picLocks noChangeAspect="1"/>
                    </pic:cNvPicPr>
                  </pic:nvPicPr>
                  <pic:blipFill>
                    <a:blip xmlns:r="http://schemas.openxmlformats.org/officeDocument/2006/relationships" r:embed="rId4"/>
                    <a:stretch>
                      <a:fillRect/>
                    </a:stretch>
                  </pic:blipFill>
                  <pic:spPr>
                    <a:xfrm>
                      <a:off x="0" y="0"/>
                      <a:ext cx="2590800" cy="1253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A．斜面不变，增大物体的质量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B．减小物体与斜面间的粗糙程度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C．斜面倾角不变，增大斜面高度</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D．斜面倾角不变，增大斜面长度</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将体积相同、材料不同的甲、乙、丙三个实心小球，分别轻轻放入三个装满水的同规格烧杯中，甲球沉底、乙球悬浮、丙球漂浮，如图所示，下列说法中正确的是（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51710" cy="1032510"/>
            <wp:effectExtent l="0" t="0" r="15240" b="1524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5"/>
                    <a:stretch>
                      <a:fillRect/>
                    </a:stretch>
                  </pic:blipFill>
                  <pic:spPr>
                    <a:xfrm>
                      <a:off x="0" y="0"/>
                      <a:ext cx="2252133"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A．三个小球的质量大小关系是 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B．三个小球受到的浮力大小关系是 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C．三个小球的密度大小关系是ρ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D．三个烧杯中的水对烧杯底部的压强大小关系是p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如图所示，将实心铁块（ρ</w:t>
      </w:r>
      <w:r>
        <w:rPr>
          <w:rFonts w:ascii="宋体" w:eastAsia="宋体" w:hAnsi="宋体" w:cs="宋体" w:hint="eastAsia"/>
          <w:color w:val="000000" w:themeColor="text1"/>
          <w:sz w:val="22"/>
          <w:vertAlign w:val="subscript"/>
          <w14:textFill>
            <w14:solidFill>
              <w14:schemeClr w14:val="tx1"/>
            </w14:solidFill>
          </w14:textFill>
        </w:rPr>
        <w:t>铁</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 xml:space="preserve">）挂在弹簧测力计下，当铁块下表面与水面相平时，铁块开始缓慢下降。若容器中水足够深，在铁块接触容器底前，能正确反映弹簧测力计示数F和铁块下表面到水面距离h关系的图像是（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81710" cy="1879600"/>
            <wp:effectExtent l="0" t="0" r="8890" b="635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pic:cNvPicPr>
                      <a:picLocks noChangeAspect="1"/>
                    </pic:cNvPicPr>
                  </pic:nvPicPr>
                  <pic:blipFill>
                    <a:blip xmlns:r="http://schemas.openxmlformats.org/officeDocument/2006/relationships" r:embed="rId6"/>
                    <a:stretch>
                      <a:fillRect/>
                    </a:stretch>
                  </pic:blipFill>
                  <pic:spPr>
                    <a:xfrm>
                      <a:off x="0" y="0"/>
                      <a:ext cx="982133" cy="18796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117600" cy="1252855"/>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pic:cNvPicPr>
                  </pic:nvPicPr>
                  <pic:blipFill>
                    <a:blip xmlns:r="http://schemas.openxmlformats.org/officeDocument/2006/relationships" r:embed="rId7"/>
                    <a:stretch>
                      <a:fillRect/>
                    </a:stretch>
                  </pic:blipFill>
                  <pic:spPr>
                    <a:xfrm>
                      <a:off x="0" y="0"/>
                      <a:ext cx="1117600" cy="12530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202055" cy="1270000"/>
            <wp:effectExtent l="0" t="0" r="17145" b="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pic:cNvPicPr>
                  </pic:nvPicPr>
                  <pic:blipFill>
                    <a:blip xmlns:r="http://schemas.openxmlformats.org/officeDocument/2006/relationships" r:embed="rId8"/>
                    <a:stretch>
                      <a:fillRect/>
                    </a:stretch>
                  </pic:blipFill>
                  <pic:spPr>
                    <a:xfrm>
                      <a:off x="0" y="0"/>
                      <a:ext cx="1202267" cy="12700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52855" cy="1270000"/>
            <wp:effectExtent l="0" t="0" r="0"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pic:cNvPicPr>
                  </pic:nvPicPr>
                  <pic:blipFill>
                    <a:blip xmlns:r="http://schemas.openxmlformats.org/officeDocument/2006/relationships" r:embed="rId9"/>
                    <a:stretch>
                      <a:fillRect/>
                    </a:stretch>
                  </pic:blipFill>
                  <pic:spPr>
                    <a:xfrm>
                      <a:off x="0" y="0"/>
                      <a:ext cx="1253067" cy="12700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151255" cy="1219200"/>
            <wp:effectExtent l="0" t="0" r="10795"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pic:cNvPicPr>
                  </pic:nvPicPr>
                  <pic:blipFill>
                    <a:blip xmlns:r="http://schemas.openxmlformats.org/officeDocument/2006/relationships" r:embed="rId10"/>
                    <a:stretch>
                      <a:fillRect/>
                    </a:stretch>
                  </pic:blipFill>
                  <pic:spPr>
                    <a:xfrm>
                      <a:off x="0" y="0"/>
                      <a:ext cx="1151467" cy="1219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A，B两个实心正方体的质量相等，密度之比ρ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＝8：1，若按甲、乙两种不同的方式，分别将它们叠放在水平地面上（如图所示），则地面受到的压力之比和压强之比分别是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12800"/>
            <wp:effectExtent l="0" t="0" r="8890" b="635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xmlns:r="http://schemas.openxmlformats.org/officeDocument/2006/relationships" r:embed="rId11"/>
                    <a:stretch>
                      <a:fillRect/>
                    </a:stretch>
                  </pic:blipFill>
                  <pic:spPr>
                    <a:xfrm>
                      <a:off x="0" y="0"/>
                      <a:ext cx="1591733" cy="812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＝1：4</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＝2：1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＝8：1，p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＝1：8</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如图吊灯静止挂在天花板下，下列哪一对力是平衡力 （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6400" cy="829310"/>
            <wp:effectExtent l="0" t="0" r="12700" b="8890"/>
            <wp:docPr id="101" name="图片 101" descr="图片_x0020_789238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图片_x0020_789238843"/>
                    <pic:cNvPicPr>
                      <a:picLocks noChangeAspect="1"/>
                    </pic:cNvPicPr>
                  </pic:nvPicPr>
                  <pic:blipFill>
                    <a:blip xmlns:r="http://schemas.openxmlformats.org/officeDocument/2006/relationships" r:embed="rId12"/>
                    <a:stretch>
                      <a:fillRect/>
                    </a:stretch>
                  </pic:blipFill>
                  <pic:spPr>
                    <a:xfrm>
                      <a:off x="0" y="0"/>
                      <a:ext cx="406400"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A．线对灯的拉力和灯对线的拉力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B．线对灯的拉力和灯受到的重力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C．灯对线的拉力和灯受到的重力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D．线对天花板拉力和灯对线拉力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生产生活中常常会用到各种机械设备，下列说法中不正确的是（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A．任何机械设备的效率总小于1</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B．减小机械内部摩擦可以提高其效率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C．提高机械设备的效率可以节能减排</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D．用机械设备做功越快，其效率越高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如图所示，长方体铁块A静止放在水平桌面上，若把A略向右移动（这个过程中铁块A没有掉下去），则A对桌面的压力F、压强p的变化情况（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676910"/>
            <wp:effectExtent l="0" t="0" r="10795" b="889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xmlns:r="http://schemas.openxmlformats.org/officeDocument/2006/relationships" r:embed="rId13"/>
                    <a:stretch>
                      <a:fillRect/>
                    </a:stretch>
                  </pic:blipFill>
                  <pic:spPr>
                    <a:xfrm>
                      <a:off x="0" y="0"/>
                      <a:ext cx="999067" cy="6773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A．F不变p不变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B．F不变p变大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C．F变小p变小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D．F变大p变大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如图所示，水平桌面上放有底面积相同的甲、乙两平底容器，分别装有深度相同、质量相等的不同液体，液体对容器底的压力分别为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pt;height:18pt" o:ole="" coordsize="21600,21600" o:preferrelative="t" filled="f" stroked="f">
            <v:stroke joinstyle="miter"/>
            <v:imagedata r:id="rId14" o:title=""/>
            <o:lock v:ext="edit" aspectratio="f"/>
            <w10:anchorlock/>
          </v:shape>
          <o:OLEObject Type="Embed" ProgID="Equation.DSMT4" ShapeID="_x0000_i1025" DrawAspect="Content" ObjectID="_1468075725" r:id="rId15"/>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26" type="#_x0000_t75" style="width:17pt;height:18pt" o:ole="" coordsize="21600,21600" o:preferrelative="t" filled="f" stroked="f">
            <v:stroke joinstyle="miter"/>
            <v:imagedata r:id="rId16" o:title=""/>
            <o:lock v:ext="edit" aspectratio="f"/>
            <w10:anchorlock/>
          </v:shape>
          <o:OLEObject Type="Embed" ProgID="Equation.DSMT4" ShapeID="_x0000_i1026" DrawAspect="Content" ObjectID="_1468075726" r:id="rId17"/>
        </w:object>
      </w:r>
      <w:r>
        <w:rPr>
          <w:rFonts w:ascii="宋体" w:eastAsia="宋体" w:hAnsi="宋体" w:cs="宋体" w:hint="eastAsia"/>
          <w:color w:val="000000" w:themeColor="text1"/>
          <w:sz w:val="22"/>
          <w14:textFill>
            <w14:solidFill>
              <w14:schemeClr w14:val="tx1"/>
            </w14:solidFill>
          </w14:textFill>
        </w:rPr>
        <w:t xml:space="preserve"> ，液体对容器底部的压强分别为 </w:t>
      </w:r>
      <w:r>
        <w:rPr>
          <w:rFonts w:ascii="宋体" w:eastAsia="宋体" w:hAnsi="宋体" w:cs="宋体" w:hint="eastAsia"/>
          <w:color w:val="000000" w:themeColor="text1"/>
          <w:sz w:val="22"/>
          <w14:textFill>
            <w14:solidFill>
              <w14:schemeClr w14:val="tx1"/>
            </w14:solidFill>
          </w14:textFill>
        </w:rPr>
        <w:object>
          <v:shape id="_x0000_i1027" type="#_x0000_t75" style="width:17pt;height:18pt" o:ole="" coordsize="21600,21600" o:preferrelative="t" filled="f" stroked="f">
            <v:stroke joinstyle="miter"/>
            <v:imagedata r:id="rId18" o:title=""/>
            <o:lock v:ext="edit" aspectratio="f"/>
            <w10:anchorlock/>
          </v:shape>
          <o:OLEObject Type="Embed" ProgID="Equation.DSMT4" ShapeID="_x0000_i1027" DrawAspect="Content" ObjectID="_1468075727" r:id="rId19"/>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28" type="#_x0000_t75" style="width:17pt;height:18pt" o:ole="" coordsize="21600,21600" o:preferrelative="t" filled="f" stroked="f">
            <v:stroke joinstyle="miter"/>
            <v:imagedata r:id="rId20" o:title=""/>
            <o:lock v:ext="edit" aspectratio="f"/>
            <w10:anchorlock/>
          </v:shape>
          <o:OLEObject Type="Embed" ProgID="Equation.DSMT4" ShapeID="_x0000_i1028" DrawAspect="Content" ObjectID="_1468075728" r:id="rId21"/>
        </w:object>
      </w:r>
      <w:r>
        <w:rPr>
          <w:rFonts w:ascii="宋体" w:eastAsia="宋体" w:hAnsi="宋体" w:cs="宋体" w:hint="eastAsia"/>
          <w:color w:val="000000" w:themeColor="text1"/>
          <w:sz w:val="22"/>
          <w14:textFill>
            <w14:solidFill>
              <w14:schemeClr w14:val="tx1"/>
            </w14:solidFill>
          </w14:textFill>
        </w:rPr>
        <w:t xml:space="preserve"> ，下列说法正确的是（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846455"/>
            <wp:effectExtent l="0" t="0" r="17145" b="10795"/>
            <wp:docPr id="103" name="图片 103" descr="图片_x0020_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图片_x0020_100020"/>
                    <pic:cNvPicPr>
                      <a:picLocks noChangeAspect="1"/>
                    </pic:cNvPicPr>
                  </pic:nvPicPr>
                  <pic:blipFill>
                    <a:blip xmlns:r="http://schemas.openxmlformats.org/officeDocument/2006/relationships" r:embed="rId22"/>
                    <a:stretch>
                      <a:fillRect/>
                    </a:stretch>
                  </pic:blipFill>
                  <pic:spPr>
                    <a:xfrm>
                      <a:off x="0" y="0"/>
                      <a:ext cx="1202267" cy="8466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object>
          <v:shape id="_x0000_i1029" type="#_x0000_t75" style="width:42pt;height:18pt" o:ole="" coordsize="21600,21600" o:preferrelative="t" filled="f" stroked="f">
            <v:stroke joinstyle="miter"/>
            <v:imagedata r:id="rId23" o:title=""/>
            <o:lock v:ext="edit" aspectratio="f"/>
            <w10:anchorlock/>
          </v:shape>
          <o:OLEObject Type="Embed" ProgID="Equation.DSMT4" ShapeID="_x0000_i1029" DrawAspect="Content" ObjectID="_1468075729" r:id="rId24"/>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object>
          <v:shape id="_x0000_i1030" type="#_x0000_t75" style="width:42pt;height:18pt" o:ole="" coordsize="21600,21600" o:preferrelative="t" filled="f" stroked="f">
            <v:stroke joinstyle="miter"/>
            <v:imagedata r:id="rId25" o:title=""/>
            <o:lock v:ext="edit" aspectratio="f"/>
            <w10:anchorlock/>
          </v:shape>
          <o:OLEObject Type="Embed" ProgID="Equation.DSMT4" ShapeID="_x0000_i1030" DrawAspect="Content" ObjectID="_1468075730" r:id="rId26"/>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object>
          <v:shape id="_x0000_i1031" type="#_x0000_t75" style="width:43pt;height:18pt" o:ole="" coordsize="21600,21600" o:preferrelative="t" filled="f" stroked="f">
            <v:stroke joinstyle="miter"/>
            <v:imagedata r:id="rId27" o:title=""/>
            <o:lock v:ext="edit" aspectratio="f"/>
            <w10:anchorlock/>
          </v:shape>
          <o:OLEObject Type="Embed" ProgID="Equation.DSMT4" ShapeID="_x0000_i1031" DrawAspect="Content" ObjectID="_1468075731" r:id="rId28"/>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object>
          <v:shape id="_x0000_i1032" type="#_x0000_t75" style="width:43pt;height:18pt" o:ole="" coordsize="21600,21600" o:preferrelative="t" filled="f" stroked="f">
            <v:stroke joinstyle="miter"/>
            <v:imagedata r:id="rId29" o:title=""/>
            <o:lock v:ext="edit" aspectratio="f"/>
            <w10:anchorlock/>
          </v:shape>
          <o:OLEObject Type="Embed" ProgID="Equation.DSMT4" ShapeID="_x0000_i1032" DrawAspect="Content" ObjectID="_1468075732" r:id="rId30"/>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小刚在做探究凸透镜成像规律的实验时，将凸透镜固定在光具座上50cm刻度线处，将点燃的蜡烛放置在光具座上35cm刻度线处。移动光屏至80cm刻度线处，在光屏上得到烛焰清晰的像（烛焰未画出）。以下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81655" cy="1134110"/>
            <wp:effectExtent l="0" t="0" r="4445" b="8890"/>
            <wp:docPr id="104" name="图片 10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图片_x0020_100008"/>
                    <pic:cNvPicPr>
                      <a:picLocks noChangeAspect="1"/>
                    </pic:cNvPicPr>
                  </pic:nvPicPr>
                  <pic:blipFill>
                    <a:blip xmlns:r="http://schemas.openxmlformats.org/officeDocument/2006/relationships" r:embed="rId31"/>
                    <a:stretch>
                      <a:fillRect/>
                    </a:stretch>
                  </pic:blipFill>
                  <pic:spPr>
                    <a:xfrm>
                      <a:off x="0" y="0"/>
                      <a:ext cx="3081867" cy="1134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A．此透镜的焦距可能为15cm</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B．此成像原理与放大镜成像原理相同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C．此时若只向右移动凸透镜，能再次在光屏成清晰的像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D．若将透镜换为焦距更小的凸透镜，则只将光屏右移就能再次接收到清晰的像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如图所示是我国新型万吨级055型导弹驱逐舰，其排水量可达12500t，该型驱逐舰在海上航行过程中，下列说法正确的是（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422400"/>
            <wp:effectExtent l="0" t="0" r="17145" b="6350"/>
            <wp:docPr id="23" name="图片 23"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03"/>
                    <pic:cNvPicPr>
                      <a:picLocks noChangeAspect="1"/>
                    </pic:cNvPicPr>
                  </pic:nvPicPr>
                  <pic:blipFill>
                    <a:blip xmlns:r="http://schemas.openxmlformats.org/officeDocument/2006/relationships" r:embed="rId32"/>
                    <a:stretch>
                      <a:fillRect/>
                    </a:stretch>
                  </pic:blipFill>
                  <pic:spPr>
                    <a:xfrm>
                      <a:off x="0" y="0"/>
                      <a:ext cx="2421467" cy="1422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A．发射导弹后，驱逐舰所受浮力变小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B．排水量指的是驱逐舰所受的重力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C．驱逐舰直线行驶时，运动状态不变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D．发射导弹后，驱逐舰会下沉一些</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测量液体密度的仪器叫密度计。将其插入到液体中，待静止后直接读取液面处的刻度值（如图甲）。小江在木棒的一端缠绕一些铜丝自制了一个简易密度计，将其放入两个盛有不同液体的烧杯中，静止时如图乙和图丙所示，可以判断出密度计在两种液体中所受浮力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，两种液体的密度ρ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。（以上两空均选填“&gt;”“=”或“&lt;”）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2184400"/>
            <wp:effectExtent l="0" t="0" r="635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33"/>
                    <a:stretch>
                      <a:fillRect/>
                    </a:stretch>
                  </pic:blipFill>
                  <pic:spPr>
                    <a:xfrm>
                      <a:off x="0" y="0"/>
                      <a:ext cx="2184400" cy="2184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用焦距为10cm的凸透镜探究成像规律，如图所示，烛焰在光屏上成清晰的像，则光屏到凸透镜的距离可能是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cm（选填“8”、“18”或“28”）；把近视镜片放在蜡烛和凸透镜之间，应将光屏向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（选填“左”或“右”）调节，才能在光屏上重新成清晰的像。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795655"/>
            <wp:effectExtent l="0" t="0" r="15240" b="4445"/>
            <wp:docPr id="62" name="图片 62"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片_x0020_100010"/>
                    <pic:cNvPicPr>
                      <a:picLocks noChangeAspect="1"/>
                    </pic:cNvPicPr>
                  </pic:nvPicPr>
                  <pic:blipFill>
                    <a:blip xmlns:r="http://schemas.openxmlformats.org/officeDocument/2006/relationships" r:embed="rId34"/>
                    <a:stretch>
                      <a:fillRect/>
                    </a:stretch>
                  </pic:blipFill>
                  <pic:spPr>
                    <a:xfrm>
                      <a:off x="0" y="0"/>
                      <a:ext cx="1947333" cy="795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小明用10N水平向右的力拉着重为20N的木块，在水平长木板上沿直线匀速移动0.5m，则木块受到的摩擦力大小为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N，木块所受的重力做功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J，若小明将推力增大到30N时，木块受到的摩擦力大小将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。（填“变大”“不变”、或“变小”）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如图,是三种类型剪刀的示意图,请你为铁匠师傅选择一把剪铁皮的剪刀,你会选择</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(选填“A”、“B” 或“C”)剪刀，这样选择的目的是为了省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134110"/>
            <wp:effectExtent l="0" t="0" r="17145" b="889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35"/>
                    <a:stretch>
                      <a:fillRect/>
                    </a:stretch>
                  </pic:blipFill>
                  <pic:spPr>
                    <a:xfrm>
                      <a:off x="0" y="0"/>
                      <a:ext cx="2421467"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如图所示，一艘轮船在甲海洋中航行，水面在轮船上的A位置。当该轮船驶入乙海洋中时，水面在轮船上的B位置。设轮船的总质量不变，轮船在甲、乙两海洋中所受浮力分别为F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，甲、乙两海洋的海水密度分别为ρ</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和ρ</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。（都选填“＞”、“＜”或“＝”）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16455" cy="1811655"/>
            <wp:effectExtent l="0" t="0" r="17145" b="17145"/>
            <wp:docPr id="31" name="图片 31" descr="图片_x0020_54619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图片_x0020_54619014"/>
                    <pic:cNvPicPr>
                      <a:picLocks noChangeAspect="1"/>
                    </pic:cNvPicPr>
                  </pic:nvPicPr>
                  <pic:blipFill>
                    <a:blip xmlns:r="http://schemas.openxmlformats.org/officeDocument/2006/relationships" r:embed="rId36"/>
                    <a:stretch>
                      <a:fillRect/>
                    </a:stretch>
                  </pic:blipFill>
                  <pic:spPr>
                    <a:xfrm>
                      <a:off x="0" y="0"/>
                      <a:ext cx="2116667" cy="181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如图所示，轻质杠杆AB可以绕O点转动，OA∶OB＝1∶3，A端用细线悬挂一质量为7.9kg的空心铁球。当铁球二分之一体积漫入水中，在B端施加15N竖直向下的拉力F时，杠杆恰好在水平位置平衡。则杠杆的A端受到的拉力为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N，铁球空心部分的体积为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球</w:t>
      </w:r>
      <w:r>
        <w:rPr>
          <w:rFonts w:ascii="宋体" w:eastAsia="宋体" w:hAnsi="宋体" w:cs="宋体" w:hint="eastAsia"/>
          <w:color w:val="000000" w:themeColor="text1"/>
          <w:sz w:val="22"/>
          <w14:textFill>
            <w14:solidFill>
              <w14:schemeClr w14:val="tx1"/>
            </w14:solidFill>
          </w14:textFill>
        </w:rPr>
        <w:t>＝7.9×10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168400"/>
            <wp:effectExtent l="0" t="0" r="15240" b="12700"/>
            <wp:docPr id="22" name="图片 22"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_x0020_100012"/>
                    <pic:cNvPicPr>
                      <a:picLocks noChangeAspect="1"/>
                    </pic:cNvPicPr>
                  </pic:nvPicPr>
                  <pic:blipFill>
                    <a:blip xmlns:r="http://schemas.openxmlformats.org/officeDocument/2006/relationships" r:embed="rId37"/>
                    <a:stretch>
                      <a:fillRect/>
                    </a:stretch>
                  </pic:blipFill>
                  <pic:spPr>
                    <a:xfrm>
                      <a:off x="0" y="0"/>
                      <a:ext cx="1794933" cy="1168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小明在学习了大气压强的知识后，自制了一个如图所示的气压计，瓶中装有适量的水，当他将自制气压计由楼下拿到楼上时发现细玻璃管中液面上升，说明大气压随高度的增加而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（选填“增大”、“减小”或“不变”）。若他将这个瓶子装满水，戴着隔热手套捏瓶子，发现细玻璃管中液面也能上升，说明力能使物体发生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。他还发现将装满水的瓶子放入热水中，细玻璃管中液面仍能上升，这又成了一支自制温度计，它的工作原理是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，在此过程中瓶内水的密度将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8000" cy="1219200"/>
            <wp:effectExtent l="0" t="0" r="635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38"/>
                    <a:stretch>
                      <a:fillRect/>
                    </a:stretch>
                  </pic:blipFill>
                  <pic:spPr>
                    <a:xfrm>
                      <a:off x="0" y="0"/>
                      <a:ext cx="508000" cy="1219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每年6月6日是全国“爱眼日”，这是提醒大家关注眼睛健康的国家节日。近视眼的成像示意图是如图的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图，应该佩戴由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透镜制成的眼镜来矫正。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97655" cy="1354455"/>
            <wp:effectExtent l="0" t="0" r="17145" b="17145"/>
            <wp:docPr id="1" name="图片 1"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16"/>
                    <pic:cNvPicPr>
                      <a:picLocks noChangeAspect="1"/>
                    </pic:cNvPicPr>
                  </pic:nvPicPr>
                  <pic:blipFill>
                    <a:blip xmlns:r="http://schemas.openxmlformats.org/officeDocument/2006/relationships" r:embed="rId39"/>
                    <a:stretch>
                      <a:fillRect/>
                    </a:stretch>
                  </pic:blipFill>
                  <pic:spPr>
                    <a:xfrm>
                      <a:off x="0" y="0"/>
                      <a:ext cx="4097867" cy="1354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在“探究凸透镜成像规律”的实验中，当蜡烛、凸透镜和光屏位置如图所示时，恰能在光屏上成一个清晰的像，该像的性质为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（包括倒立或正立、放大或缩小、虚像或实像），利用此成像原理可以制成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30910" cy="440055"/>
            <wp:effectExtent l="0" t="0" r="2540" b="1714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xmlns:r="http://schemas.openxmlformats.org/officeDocument/2006/relationships" r:embed="rId40"/>
                    <a:stretch>
                      <a:fillRect/>
                    </a:stretch>
                  </pic:blipFill>
                  <pic:spPr>
                    <a:xfrm>
                      <a:off x="0" y="0"/>
                      <a:ext cx="931333" cy="440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杠杆在我国古代就有许多巧妙应用护城河上安装的吊桥就是一个杠杆，如图所示，它的支点是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点，动力作用点是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点，阻力是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880110"/>
            <wp:effectExtent l="0" t="0" r="12700" b="1524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xmlns:r="http://schemas.openxmlformats.org/officeDocument/2006/relationships" r:embed="rId41"/>
                    <a:stretch>
                      <a:fillRect/>
                    </a:stretch>
                  </pic:blipFill>
                  <pic:spPr>
                    <a:xfrm>
                      <a:off x="0" y="0"/>
                      <a:ext cx="1016000" cy="8805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用如图所示的滑轮组将货物匀速向上提升3m，人的拉力F为200N ，这个过程中滑轮组提升货物的机械效率为80% ，求：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80110" cy="1608455"/>
            <wp:effectExtent l="0" t="0" r="15240" b="1079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xmlns:r="http://schemas.openxmlformats.org/officeDocument/2006/relationships" r:embed="rId42"/>
                    <a:stretch>
                      <a:fillRect/>
                    </a:stretch>
                  </pic:blipFill>
                  <pic:spPr>
                    <a:xfrm>
                      <a:off x="0" y="0"/>
                      <a:ext cx="880533" cy="1608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（1）绳子自由端移动的距离s；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（2）人的拉力F做的功；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（3）货物的重力。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如图是用滑轮组提升建筑材料A的示意图，在竖直向下的拉力F 作用下，使重1200N的建筑材料A在20s的时间里，匀速竖直上升了4m。在这个过程中，拉力F为750N，滑轮组的机械效率为η，拉力F做功的功率为P。求：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12800" cy="1981200"/>
            <wp:effectExtent l="0" t="0" r="6350" b="0"/>
            <wp:docPr id="5" name="图片 5" descr="图片_x0020_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_x0020_100049"/>
                    <pic:cNvPicPr>
                      <a:picLocks noChangeAspect="1"/>
                    </pic:cNvPicPr>
                  </pic:nvPicPr>
                  <pic:blipFill>
                    <a:blip xmlns:r="http://schemas.openxmlformats.org/officeDocument/2006/relationships" r:embed="rId43"/>
                    <a:stretch>
                      <a:fillRect/>
                    </a:stretch>
                  </pic:blipFill>
                  <pic:spPr>
                    <a:xfrm>
                      <a:off x="0" y="0"/>
                      <a:ext cx="812800" cy="1981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（1）绳子自由端移动的速度v</w:t>
      </w:r>
      <w:r>
        <w:rPr>
          <w:rFonts w:ascii="宋体" w:eastAsia="宋体" w:hAnsi="宋体" w:cs="宋体" w:hint="eastAsia"/>
          <w:color w:val="000000" w:themeColor="text1"/>
          <w:sz w:val="22"/>
          <w:vertAlign w:val="subscript"/>
          <w14:textFill>
            <w14:solidFill>
              <w14:schemeClr w14:val="tx1"/>
            </w14:solidFill>
          </w14:textFill>
        </w:rPr>
        <w:t>绳</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（2）滑轮组的机械效率η；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（3）拉力F的功率P。   </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如图甲所示，物体A重为16N置于水平桌面上，在拉力F的作用下，5s内匀速直线运动了0.5m，如图乙是绳子末端拉力F做的功随时间变化的图像。物体A在水平桌面上运动时受到的摩擦力f为物重G的0.2倍。求：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12110" cy="1422400"/>
            <wp:effectExtent l="0" t="0" r="2540" b="6350"/>
            <wp:docPr id="16" name="图片 16" descr="图片_x0020_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_x0020_100041"/>
                    <pic:cNvPicPr>
                      <a:picLocks noChangeAspect="1"/>
                    </pic:cNvPicPr>
                  </pic:nvPicPr>
                  <pic:blipFill>
                    <a:blip xmlns:r="http://schemas.openxmlformats.org/officeDocument/2006/relationships" r:embed="rId44"/>
                    <a:stretch>
                      <a:fillRect/>
                    </a:stretch>
                  </pic:blipFill>
                  <pic:spPr>
                    <a:xfrm>
                      <a:off x="0" y="0"/>
                      <a:ext cx="2912533" cy="1422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（1）5s内拉力F对物体A做的有用功。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（2）滑轮组的机械效率η。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研究弹簧的性质时，我们在竖直悬挂的弹簧下加挂钩码（如图a），同时记录弹簧总长度L与钩码质量m，所得数据记录在表一中。已知弹簧原长L</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=6.0cm实验过程中，弹簧形变在弹性限度内，不计弹簧所受的重力。（g取10N/kg）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84910" cy="1286510"/>
            <wp:effectExtent l="0" t="0" r="15240" b="889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xmlns:r="http://schemas.openxmlformats.org/officeDocument/2006/relationships" r:embed="rId45"/>
                    <a:stretch>
                      <a:fillRect/>
                    </a:stretch>
                  </pic:blipFill>
                  <pic:spPr>
                    <a:xfrm>
                      <a:off x="0" y="0"/>
                      <a:ext cx="1185333" cy="1286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表1</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499"/>
        <w:gridCol w:w="850"/>
        <w:gridCol w:w="850"/>
        <w:gridCol w:w="850"/>
        <w:gridCol w:w="850"/>
        <w:gridCol w:w="1010"/>
        <w:gridCol w:w="101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49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实验次数</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01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249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钩码质量m/g</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90</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01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150</w:t>
            </w:r>
          </w:p>
        </w:tc>
      </w:tr>
      <w:tr>
        <w:tblPrEx>
          <w:tblW w:w="0" w:type="auto"/>
          <w:tblInd w:w="380" w:type="dxa"/>
          <w:tblCellMar>
            <w:top w:w="0" w:type="dxa"/>
            <w:left w:w="108" w:type="dxa"/>
            <w:bottom w:w="0" w:type="dxa"/>
            <w:right w:w="108" w:type="dxa"/>
          </w:tblCellMar>
        </w:tblPrEx>
        <w:tc>
          <w:tcPr>
            <w:tcW w:w="249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弹簧总长度L/m</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7.2</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8.4</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9.6</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10.8</w:t>
            </w:r>
          </w:p>
        </w:tc>
        <w:tc>
          <w:tcPr>
            <w:tcW w:w="101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（1）请根据表1中的数据，将表2填写完整；</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表2</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804"/>
        <w:gridCol w:w="508"/>
        <w:gridCol w:w="748"/>
        <w:gridCol w:w="1702"/>
        <w:gridCol w:w="748"/>
        <w:gridCol w:w="1702"/>
        <w:gridCol w:w="748"/>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8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实验次数</w:t>
            </w:r>
          </w:p>
        </w:tc>
        <w:tc>
          <w:tcPr>
            <w:tcW w:w="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74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7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74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74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28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弹力F/N</w:t>
            </w:r>
          </w:p>
        </w:tc>
        <w:tc>
          <w:tcPr>
            <w:tcW w:w="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74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7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u w:val="single"/>
                <w14:textFill>
                  <w14:solidFill>
                    <w14:schemeClr w14:val="tx1"/>
                  </w14:solidFill>
                </w14:textFill>
              </w:rPr>
              <w:t>　     　</w:t>
            </w:r>
          </w:p>
        </w:tc>
        <w:tc>
          <w:tcPr>
            <w:tcW w:w="74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c>
          <w:tcPr>
            <w:tcW w:w="17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u w:val="single"/>
                <w14:textFill>
                  <w14:solidFill>
                    <w14:schemeClr w14:val="tx1"/>
                  </w14:solidFill>
                </w14:textFill>
              </w:rPr>
              <w:t>　     　</w:t>
            </w:r>
          </w:p>
        </w:tc>
        <w:tc>
          <w:tcPr>
            <w:tcW w:w="74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w:t>
            </w:r>
          </w:p>
        </w:tc>
      </w:tr>
    </w:tbl>
    <w:p>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https://d.book118.com/466105240101010042</w:t>
        </w:r>
      </w:hyperlink>
    </w:p>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8963A0"/>
    <w:rsid w:val="518963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wmf" /><Relationship Id="rId15" Type="http://schemas.openxmlformats.org/officeDocument/2006/relationships/oleObject" Target="embeddings/oleObject1.bin" /><Relationship Id="rId16" Type="http://schemas.openxmlformats.org/officeDocument/2006/relationships/image" Target="media/image12.wmf" /><Relationship Id="rId17" Type="http://schemas.openxmlformats.org/officeDocument/2006/relationships/oleObject" Target="embeddings/oleObject2.bin" /><Relationship Id="rId18" Type="http://schemas.openxmlformats.org/officeDocument/2006/relationships/image" Target="media/image13.wmf" /><Relationship Id="rId19" Type="http://schemas.openxmlformats.org/officeDocument/2006/relationships/oleObject" Target="embeddings/oleObject3.bin" /><Relationship Id="rId2" Type="http://schemas.openxmlformats.org/officeDocument/2006/relationships/webSettings" Target="webSettings.xml" /><Relationship Id="rId20" Type="http://schemas.openxmlformats.org/officeDocument/2006/relationships/image" Target="media/image14.wmf" /><Relationship Id="rId21" Type="http://schemas.openxmlformats.org/officeDocument/2006/relationships/oleObject" Target="embeddings/oleObject4.bin" /><Relationship Id="rId22" Type="http://schemas.openxmlformats.org/officeDocument/2006/relationships/image" Target="media/image15.png" /><Relationship Id="rId23" Type="http://schemas.openxmlformats.org/officeDocument/2006/relationships/image" Target="media/image16.wmf" /><Relationship Id="rId24" Type="http://schemas.openxmlformats.org/officeDocument/2006/relationships/oleObject" Target="embeddings/oleObject5.bin" /><Relationship Id="rId25" Type="http://schemas.openxmlformats.org/officeDocument/2006/relationships/image" Target="media/image17.wmf" /><Relationship Id="rId26" Type="http://schemas.openxmlformats.org/officeDocument/2006/relationships/oleObject" Target="embeddings/oleObject6.bin" /><Relationship Id="rId27" Type="http://schemas.openxmlformats.org/officeDocument/2006/relationships/image" Target="media/image18.wmf" /><Relationship Id="rId28" Type="http://schemas.openxmlformats.org/officeDocument/2006/relationships/oleObject" Target="embeddings/oleObject7.bin" /><Relationship Id="rId29" Type="http://schemas.openxmlformats.org/officeDocument/2006/relationships/image" Target="media/image19.wmf" /><Relationship Id="rId3" Type="http://schemas.openxmlformats.org/officeDocument/2006/relationships/fontTable" Target="fontTable.xml" /><Relationship Id="rId30" Type="http://schemas.openxmlformats.org/officeDocument/2006/relationships/oleObject" Target="embeddings/oleObject8.bin" /><Relationship Id="rId31" Type="http://schemas.openxmlformats.org/officeDocument/2006/relationships/image" Target="media/image20.png" /><Relationship Id="rId32" Type="http://schemas.openxmlformats.org/officeDocument/2006/relationships/image" Target="media/image21.png" /><Relationship Id="rId33" Type="http://schemas.openxmlformats.org/officeDocument/2006/relationships/image" Target="media/image22.png" /><Relationship Id="rId34" Type="http://schemas.openxmlformats.org/officeDocument/2006/relationships/image" Target="media/image23.png" /><Relationship Id="rId35" Type="http://schemas.openxmlformats.org/officeDocument/2006/relationships/image" Target="media/image24.png" /><Relationship Id="rId36" Type="http://schemas.openxmlformats.org/officeDocument/2006/relationships/image" Target="media/image25.png" /><Relationship Id="rId37" Type="http://schemas.openxmlformats.org/officeDocument/2006/relationships/image" Target="media/image26.png" /><Relationship Id="rId38" Type="http://schemas.openxmlformats.org/officeDocument/2006/relationships/image" Target="media/image27.png" /><Relationship Id="rId39" Type="http://schemas.openxmlformats.org/officeDocument/2006/relationships/image" Target="media/image28.png" /><Relationship Id="rId4" Type="http://schemas.openxmlformats.org/officeDocument/2006/relationships/image" Target="media/image1.png" /><Relationship Id="rId40" Type="http://schemas.openxmlformats.org/officeDocument/2006/relationships/image" Target="media/image29.png" /><Relationship Id="rId41" Type="http://schemas.openxmlformats.org/officeDocument/2006/relationships/image" Target="media/image30.png" /><Relationship Id="rId42" Type="http://schemas.openxmlformats.org/officeDocument/2006/relationships/image" Target="media/image31.png" /><Relationship Id="rId43" Type="http://schemas.openxmlformats.org/officeDocument/2006/relationships/image" Target="media/image32.png" /><Relationship Id="rId44" Type="http://schemas.openxmlformats.org/officeDocument/2006/relationships/image" Target="media/image33.png" /><Relationship Id="rId45" Type="http://schemas.openxmlformats.org/officeDocument/2006/relationships/image" Target="media/image34.png" /><Relationship Id="rId46" Type="http://schemas.openxmlformats.org/officeDocument/2006/relationships/hyperlink" Target="https://d.book118.com/466105240101010042" TargetMode="External" /><Relationship Id="rId47" Type="http://schemas.openxmlformats.org/officeDocument/2006/relationships/theme" Target="theme/theme1.xml" /><Relationship Id="rId48"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13</Pages>
  <Words>57</Words>
  <Characters>327</Characters>
  <Application>Microsoft Office Word</Application>
  <DocSecurity>0</DocSecurity>
  <Lines>2</Lines>
  <Paragraphs>1</Paragraphs>
  <ScaleCrop>false</ScaleCrop>
  <Company/>
  <LinksUpToDate>false</LinksUpToDate>
  <CharactersWithSpaces>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2023-11-17T05:21:31Z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86BE0EF0BDE943ECAD2435AA1DC67D62_11</vt:lpwstr>
  </property>
  <property fmtid="{D5CDD505-2E9C-101B-9397-08002B2CF9AE}" pid="3" name="KSOProductBuildVer">
    <vt:lpwstr>2052-11.1.0.14309</vt:lpwstr>
  </property>
</Properties>
</file>