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冷藏汽车项目规划设计纲要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4" w:history="1">
        <w:r>
          <w:rPr>
            <w:rFonts w:ascii="仿宋" w:eastAsia="仿宋" w:hAnsi="仿宋" w:cs="仿宋" w:hint="eastAsia"/>
            <w:lang w:eastAsia="zh-CN"/>
          </w:rPr>
          <w:t>概论</w:t>
        </w:r>
        <w:r>
          <w:tab/>
        </w:r>
        <w:r>
          <w:fldChar w:fldCharType="begin"/>
        </w:r>
        <w:r>
          <w:instrText xml:space="preserve"> PAGEREF _Toc5734 \h </w:instrText>
        </w:r>
        <w:r>
          <w:fldChar w:fldCharType="separate"/>
        </w:r>
        <w:r>
          <w:t>3</w:t>
        </w:r>
        <w:r>
          <w:fldChar w:fldCharType="end"/>
        </w:r>
      </w:hyperlink>
    </w:p>
    <w:p>
      <w:pPr>
        <w:pStyle w:val="TOC1"/>
        <w:tabs>
          <w:tab w:val="right" w:leader="dot" w:pos="8306"/>
        </w:tabs>
      </w:pPr>
      <w:hyperlink w:anchor="_Toc4970" w:history="1">
        <w:r>
          <w:rPr>
            <w:rFonts w:ascii="仿宋" w:eastAsia="仿宋" w:hAnsi="仿宋" w:cs="仿宋" w:hint="eastAsia"/>
            <w:lang w:eastAsia="zh-CN"/>
          </w:rPr>
          <w:t>一、冷藏汽车项目土建工程</w:t>
        </w:r>
        <w:r>
          <w:tab/>
        </w:r>
        <w:r>
          <w:fldChar w:fldCharType="begin"/>
        </w:r>
        <w:r>
          <w:instrText xml:space="preserve"> PAGEREF _Toc4970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(一)、建筑工程设计原则</w:t>
        </w:r>
        <w:r>
          <w:tab/>
        </w:r>
        <w:r>
          <w:fldChar w:fldCharType="begin"/>
        </w:r>
        <w:r>
          <w:instrText xml:space="preserve"> PAGEREF _Toc9253 \h </w:instrText>
        </w:r>
        <w:r>
          <w:fldChar w:fldCharType="separate"/>
        </w:r>
        <w:r>
          <w:t>3</w:t>
        </w:r>
        <w:r>
          <w:fldChar w:fldCharType="end"/>
        </w:r>
      </w:hyperlink>
    </w:p>
    <w:p>
      <w:pPr>
        <w:pStyle w:val="TOC2"/>
        <w:tabs>
          <w:tab w:val="right" w:leader="dot" w:pos="8306"/>
        </w:tabs>
      </w:pPr>
      <w:hyperlink w:anchor="_Toc30732" w:history="1">
        <w:r>
          <w:rPr>
            <w:rFonts w:ascii="仿宋" w:eastAsia="仿宋" w:hAnsi="仿宋" w:cs="仿宋" w:hint="eastAsia"/>
            <w:lang w:eastAsia="zh-CN"/>
          </w:rPr>
          <w:t>(二)、土建工程设计年限及安全等级</w:t>
        </w:r>
        <w:r>
          <w:tab/>
        </w:r>
        <w:r>
          <w:fldChar w:fldCharType="begin"/>
        </w:r>
        <w:r>
          <w:instrText xml:space="preserve"> PAGEREF _Toc30732 \h </w:instrText>
        </w:r>
        <w:r>
          <w:fldChar w:fldCharType="separate"/>
        </w:r>
        <w:r>
          <w:t>4</w:t>
        </w:r>
        <w:r>
          <w:fldChar w:fldCharType="end"/>
        </w:r>
      </w:hyperlink>
    </w:p>
    <w:p>
      <w:pPr>
        <w:pStyle w:val="TOC2"/>
        <w:tabs>
          <w:tab w:val="right" w:leader="dot" w:pos="8306"/>
        </w:tabs>
      </w:pPr>
      <w:hyperlink w:anchor="_Toc20932" w:history="1">
        <w:r>
          <w:rPr>
            <w:rFonts w:ascii="仿宋" w:eastAsia="仿宋" w:hAnsi="仿宋" w:cs="仿宋" w:hint="eastAsia"/>
            <w:lang w:eastAsia="zh-CN"/>
          </w:rPr>
          <w:t>(三)、建筑工程设计总体要求</w:t>
        </w:r>
        <w:r>
          <w:tab/>
        </w:r>
        <w:r>
          <w:fldChar w:fldCharType="begin"/>
        </w:r>
        <w:r>
          <w:instrText xml:space="preserve"> PAGEREF _Toc20932 \h </w:instrText>
        </w:r>
        <w:r>
          <w:fldChar w:fldCharType="separate"/>
        </w:r>
        <w:r>
          <w:t>5</w:t>
        </w:r>
        <w:r>
          <w:fldChar w:fldCharType="end"/>
        </w:r>
      </w:hyperlink>
    </w:p>
    <w:p>
      <w:pPr>
        <w:pStyle w:val="TOC2"/>
        <w:tabs>
          <w:tab w:val="right" w:leader="dot" w:pos="8306"/>
        </w:tabs>
      </w:pPr>
      <w:hyperlink w:anchor="_Toc19779" w:history="1">
        <w:r>
          <w:rPr>
            <w:rFonts w:ascii="仿宋" w:eastAsia="仿宋" w:hAnsi="仿宋" w:cs="仿宋" w:hint="eastAsia"/>
            <w:lang w:eastAsia="zh-CN"/>
          </w:rPr>
          <w:t>(四)、土建工程建设指标</w:t>
        </w:r>
        <w:r>
          <w:tab/>
        </w:r>
        <w:r>
          <w:fldChar w:fldCharType="begin"/>
        </w:r>
        <w:r>
          <w:instrText xml:space="preserve"> PAGEREF _Toc19779 \h </w:instrText>
        </w:r>
        <w:r>
          <w:fldChar w:fldCharType="separate"/>
        </w:r>
        <w:r>
          <w:t>6</w:t>
        </w:r>
        <w:r>
          <w:fldChar w:fldCharType="end"/>
        </w:r>
      </w:hyperlink>
    </w:p>
    <w:p>
      <w:pPr>
        <w:pStyle w:val="TOC1"/>
        <w:tabs>
          <w:tab w:val="right" w:leader="dot" w:pos="8306"/>
        </w:tabs>
      </w:pPr>
      <w:hyperlink w:anchor="_Toc26111" w:history="1">
        <w:r>
          <w:rPr>
            <w:rFonts w:ascii="仿宋" w:eastAsia="仿宋" w:hAnsi="仿宋" w:cs="仿宋" w:hint="eastAsia"/>
            <w:lang w:eastAsia="zh-CN"/>
          </w:rPr>
          <w:t>二、冷藏汽车项目文档管理</w:t>
        </w:r>
        <w:r>
          <w:tab/>
        </w:r>
        <w:r>
          <w:fldChar w:fldCharType="begin"/>
        </w:r>
        <w:r>
          <w:instrText xml:space="preserve"> PAGEREF _Toc26111 \h </w:instrText>
        </w:r>
        <w:r>
          <w:fldChar w:fldCharType="separate"/>
        </w:r>
        <w:r>
          <w:t>6</w:t>
        </w:r>
        <w:r>
          <w:fldChar w:fldCharType="end"/>
        </w:r>
      </w:hyperlink>
    </w:p>
    <w:p>
      <w:pPr>
        <w:pStyle w:val="TOC2"/>
        <w:tabs>
          <w:tab w:val="right" w:leader="dot" w:pos="8306"/>
        </w:tabs>
      </w:pPr>
      <w:hyperlink w:anchor="_Toc19089" w:history="1">
        <w:r>
          <w:rPr>
            <w:rFonts w:ascii="仿宋" w:eastAsia="仿宋" w:hAnsi="仿宋" w:cs="仿宋" w:hint="eastAsia"/>
            <w:lang w:eastAsia="zh-CN"/>
          </w:rPr>
          <w:t>(一)、文档编制与审查</w:t>
        </w:r>
        <w:r>
          <w:tab/>
        </w:r>
        <w:r>
          <w:fldChar w:fldCharType="begin"/>
        </w:r>
        <w:r>
          <w:instrText xml:space="preserve"> PAGEREF _Toc19089 \h </w:instrText>
        </w:r>
        <w:r>
          <w:fldChar w:fldCharType="separate"/>
        </w:r>
        <w:r>
          <w:t>6</w:t>
        </w:r>
        <w:r>
          <w:fldChar w:fldCharType="end"/>
        </w:r>
      </w:hyperlink>
    </w:p>
    <w:p>
      <w:pPr>
        <w:pStyle w:val="TOC2"/>
        <w:tabs>
          <w:tab w:val="right" w:leader="dot" w:pos="8306"/>
        </w:tabs>
      </w:pPr>
      <w:hyperlink w:anchor="_Toc24382" w:history="1">
        <w:r>
          <w:rPr>
            <w:rFonts w:ascii="仿宋" w:eastAsia="仿宋" w:hAnsi="仿宋" w:cs="仿宋" w:hint="eastAsia"/>
            <w:lang w:eastAsia="zh-CN"/>
          </w:rPr>
          <w:t>(二)、文档发布与分发</w:t>
        </w:r>
        <w:r>
          <w:tab/>
        </w:r>
        <w:r>
          <w:fldChar w:fldCharType="begin"/>
        </w:r>
        <w:r>
          <w:instrText xml:space="preserve"> PAGEREF _Toc24382 \h </w:instrText>
        </w:r>
        <w:r>
          <w:fldChar w:fldCharType="separate"/>
        </w:r>
        <w:r>
          <w:t>8</w:t>
        </w:r>
        <w:r>
          <w:fldChar w:fldCharType="end"/>
        </w:r>
      </w:hyperlink>
    </w:p>
    <w:p>
      <w:pPr>
        <w:pStyle w:val="TOC2"/>
        <w:tabs>
          <w:tab w:val="right" w:leader="dot" w:pos="8306"/>
        </w:tabs>
      </w:pPr>
      <w:hyperlink w:anchor="_Toc11771" w:history="1">
        <w:r>
          <w:rPr>
            <w:rFonts w:ascii="仿宋" w:eastAsia="仿宋" w:hAnsi="仿宋" w:cs="仿宋" w:hint="eastAsia"/>
            <w:lang w:eastAsia="zh-CN"/>
          </w:rPr>
          <w:t>(三)、文档存档与归档</w:t>
        </w:r>
        <w:r>
          <w:tab/>
        </w:r>
        <w:r>
          <w:fldChar w:fldCharType="begin"/>
        </w:r>
        <w:r>
          <w:instrText xml:space="preserve"> PAGEREF _Toc11771 \h </w:instrText>
        </w:r>
        <w:r>
          <w:fldChar w:fldCharType="separate"/>
        </w:r>
        <w:r>
          <w:t>8</w:t>
        </w:r>
        <w:r>
          <w:fldChar w:fldCharType="end"/>
        </w:r>
      </w:hyperlink>
    </w:p>
    <w:p>
      <w:pPr>
        <w:pStyle w:val="TOC1"/>
        <w:tabs>
          <w:tab w:val="right" w:leader="dot" w:pos="8306"/>
        </w:tabs>
      </w:pPr>
      <w:hyperlink w:anchor="_Toc24491" w:history="1">
        <w:r>
          <w:rPr>
            <w:rFonts w:ascii="仿宋" w:eastAsia="仿宋" w:hAnsi="仿宋" w:cs="仿宋" w:hint="eastAsia"/>
            <w:lang w:eastAsia="zh-CN"/>
          </w:rPr>
          <w:t>三、冷藏汽车项目危机管理</w:t>
        </w:r>
        <w:r>
          <w:tab/>
        </w:r>
        <w:r>
          <w:fldChar w:fldCharType="begin"/>
        </w:r>
        <w:r>
          <w:instrText xml:space="preserve"> PAGEREF _Toc24491 \h </w:instrText>
        </w:r>
        <w:r>
          <w:fldChar w:fldCharType="separate"/>
        </w:r>
        <w:r>
          <w:t>10</w:t>
        </w:r>
        <w:r>
          <w:fldChar w:fldCharType="end"/>
        </w:r>
      </w:hyperlink>
    </w:p>
    <w:p>
      <w:pPr>
        <w:pStyle w:val="TOC2"/>
        <w:tabs>
          <w:tab w:val="right" w:leader="dot" w:pos="8306"/>
        </w:tabs>
      </w:pPr>
      <w:hyperlink w:anchor="_Toc25688" w:history="1">
        <w:r>
          <w:rPr>
            <w:rFonts w:ascii="仿宋" w:eastAsia="仿宋" w:hAnsi="仿宋" w:cs="仿宋" w:hint="eastAsia"/>
            <w:lang w:eastAsia="zh-CN"/>
          </w:rPr>
          <w:t>(一)、危机预警与识别</w:t>
        </w:r>
        <w:r>
          <w:tab/>
        </w:r>
        <w:r>
          <w:fldChar w:fldCharType="begin"/>
        </w:r>
        <w:r>
          <w:instrText xml:space="preserve"> PAGEREF _Toc25688 \h </w:instrText>
        </w:r>
        <w:r>
          <w:fldChar w:fldCharType="separate"/>
        </w:r>
        <w:r>
          <w:t>10</w:t>
        </w:r>
        <w:r>
          <w:fldChar w:fldCharType="end"/>
        </w:r>
      </w:hyperlink>
    </w:p>
    <w:p>
      <w:pPr>
        <w:pStyle w:val="TOC2"/>
        <w:tabs>
          <w:tab w:val="right" w:leader="dot" w:pos="8306"/>
        </w:tabs>
      </w:pPr>
      <w:hyperlink w:anchor="_Toc28359" w:history="1">
        <w:r>
          <w:rPr>
            <w:rFonts w:ascii="仿宋" w:eastAsia="仿宋" w:hAnsi="仿宋" w:cs="仿宋" w:hint="eastAsia"/>
            <w:lang w:eastAsia="zh-CN"/>
          </w:rPr>
          <w:t>(二)、危机应对与恢复</w:t>
        </w:r>
        <w:r>
          <w:tab/>
        </w:r>
        <w:r>
          <w:fldChar w:fldCharType="begin"/>
        </w:r>
        <w:r>
          <w:instrText xml:space="preserve"> PAGEREF _Toc28359 \h </w:instrText>
        </w:r>
        <w:r>
          <w:fldChar w:fldCharType="separate"/>
        </w:r>
        <w:r>
          <w:t>11</w:t>
        </w:r>
        <w:r>
          <w:fldChar w:fldCharType="end"/>
        </w:r>
      </w:hyperlink>
    </w:p>
    <w:p>
      <w:pPr>
        <w:pStyle w:val="TOC1"/>
        <w:tabs>
          <w:tab w:val="right" w:leader="dot" w:pos="8306"/>
        </w:tabs>
      </w:pPr>
      <w:hyperlink w:anchor="_Toc5381" w:history="1">
        <w:r>
          <w:rPr>
            <w:rFonts w:ascii="仿宋" w:eastAsia="仿宋" w:hAnsi="仿宋" w:cs="仿宋" w:hint="eastAsia"/>
            <w:lang w:eastAsia="zh-CN"/>
          </w:rPr>
          <w:t>四、冷藏汽车项目选址可行性分析</w:t>
        </w:r>
        <w:r>
          <w:tab/>
        </w:r>
        <w:r>
          <w:fldChar w:fldCharType="begin"/>
        </w:r>
        <w:r>
          <w:instrText xml:space="preserve"> PAGEREF _Toc5381 \h </w:instrText>
        </w:r>
        <w:r>
          <w:fldChar w:fldCharType="separate"/>
        </w:r>
        <w:r>
          <w:t>12</w:t>
        </w:r>
        <w:r>
          <w:fldChar w:fldCharType="end"/>
        </w:r>
      </w:hyperlink>
    </w:p>
    <w:p>
      <w:pPr>
        <w:pStyle w:val="TOC2"/>
        <w:tabs>
          <w:tab w:val="right" w:leader="dot" w:pos="8306"/>
        </w:tabs>
      </w:pPr>
      <w:hyperlink w:anchor="_Toc25817" w:history="1">
        <w:r>
          <w:rPr>
            <w:rFonts w:ascii="仿宋" w:eastAsia="仿宋" w:hAnsi="仿宋" w:cs="仿宋" w:hint="eastAsia"/>
            <w:lang w:eastAsia="zh-CN"/>
          </w:rPr>
          <w:t>(一)、冷藏汽车项目选址</w:t>
        </w:r>
        <w:r>
          <w:tab/>
        </w:r>
        <w:r>
          <w:fldChar w:fldCharType="begin"/>
        </w:r>
        <w:r>
          <w:instrText xml:space="preserve"> PAGEREF _Toc25817 \h </w:instrText>
        </w:r>
        <w:r>
          <w:fldChar w:fldCharType="separate"/>
        </w:r>
        <w:r>
          <w:t>12</w:t>
        </w:r>
        <w:r>
          <w:fldChar w:fldCharType="end"/>
        </w:r>
      </w:hyperlink>
    </w:p>
    <w:p>
      <w:pPr>
        <w:pStyle w:val="TOC2"/>
        <w:tabs>
          <w:tab w:val="right" w:leader="dot" w:pos="8306"/>
        </w:tabs>
      </w:pPr>
      <w:hyperlink w:anchor="_Toc13344" w:history="1">
        <w:r>
          <w:rPr>
            <w:rFonts w:ascii="仿宋" w:eastAsia="仿宋" w:hAnsi="仿宋" w:cs="仿宋" w:hint="eastAsia"/>
            <w:lang w:eastAsia="zh-CN"/>
          </w:rPr>
          <w:t>(二)、用地控制指标</w:t>
        </w:r>
        <w:r>
          <w:tab/>
        </w:r>
        <w:r>
          <w:fldChar w:fldCharType="begin"/>
        </w:r>
        <w:r>
          <w:instrText xml:space="preserve"> PAGEREF _Toc13344 \h </w:instrText>
        </w:r>
        <w:r>
          <w:fldChar w:fldCharType="separate"/>
        </w:r>
        <w:r>
          <w:t>12</w:t>
        </w:r>
        <w:r>
          <w:fldChar w:fldCharType="end"/>
        </w:r>
      </w:hyperlink>
    </w:p>
    <w:p>
      <w:pPr>
        <w:pStyle w:val="TOC2"/>
        <w:tabs>
          <w:tab w:val="right" w:leader="dot" w:pos="8306"/>
        </w:tabs>
      </w:pPr>
      <w:hyperlink w:anchor="_Toc14001" w:history="1">
        <w:r>
          <w:rPr>
            <w:rFonts w:ascii="仿宋" w:eastAsia="仿宋" w:hAnsi="仿宋" w:cs="仿宋" w:hint="eastAsia"/>
            <w:lang w:eastAsia="zh-CN"/>
          </w:rPr>
          <w:t>(三)、节约用地措施</w:t>
        </w:r>
        <w:r>
          <w:tab/>
        </w:r>
        <w:r>
          <w:fldChar w:fldCharType="begin"/>
        </w:r>
        <w:r>
          <w:instrText xml:space="preserve"> PAGEREF _Toc14001 \h </w:instrText>
        </w:r>
        <w:r>
          <w:fldChar w:fldCharType="separate"/>
        </w:r>
        <w:r>
          <w:t>14</w:t>
        </w:r>
        <w:r>
          <w:fldChar w:fldCharType="end"/>
        </w:r>
      </w:hyperlink>
    </w:p>
    <w:p>
      <w:pPr>
        <w:pStyle w:val="TOC2"/>
        <w:tabs>
          <w:tab w:val="right" w:leader="dot" w:pos="8306"/>
        </w:tabs>
      </w:pPr>
      <w:hyperlink w:anchor="_Toc6078" w:history="1">
        <w:r>
          <w:rPr>
            <w:rFonts w:ascii="仿宋" w:eastAsia="仿宋" w:hAnsi="仿宋" w:cs="仿宋" w:hint="eastAsia"/>
            <w:lang w:eastAsia="zh-CN"/>
          </w:rPr>
          <w:t>(四)、总图布置方案</w:t>
        </w:r>
        <w:r>
          <w:tab/>
        </w:r>
        <w:r>
          <w:fldChar w:fldCharType="begin"/>
        </w:r>
        <w:r>
          <w:instrText xml:space="preserve"> PAGEREF _Toc6078 \h </w:instrText>
        </w:r>
        <w:r>
          <w:fldChar w:fldCharType="separate"/>
        </w:r>
        <w:r>
          <w:t>15</w:t>
        </w:r>
        <w:r>
          <w:fldChar w:fldCharType="end"/>
        </w:r>
      </w:hyperlink>
    </w:p>
    <w:p>
      <w:pPr>
        <w:pStyle w:val="TOC2"/>
        <w:tabs>
          <w:tab w:val="right" w:leader="dot" w:pos="8306"/>
        </w:tabs>
      </w:pPr>
      <w:hyperlink w:anchor="_Toc19595" w:history="1">
        <w:r>
          <w:rPr>
            <w:rFonts w:ascii="仿宋" w:eastAsia="仿宋" w:hAnsi="仿宋" w:cs="仿宋" w:hint="eastAsia"/>
            <w:lang w:eastAsia="zh-CN"/>
          </w:rPr>
          <w:t>(五)、选址综合评价</w:t>
        </w:r>
        <w:r>
          <w:tab/>
        </w:r>
        <w:r>
          <w:fldChar w:fldCharType="begin"/>
        </w:r>
        <w:r>
          <w:instrText xml:space="preserve"> PAGEREF _Toc19595 \h </w:instrText>
        </w:r>
        <w:r>
          <w:fldChar w:fldCharType="separate"/>
        </w:r>
        <w:r>
          <w:t>16</w:t>
        </w:r>
        <w:r>
          <w:fldChar w:fldCharType="end"/>
        </w:r>
      </w:hyperlink>
    </w:p>
    <w:p>
      <w:pPr>
        <w:pStyle w:val="TOC1"/>
        <w:tabs>
          <w:tab w:val="right" w:leader="dot" w:pos="8306"/>
        </w:tabs>
      </w:pPr>
      <w:hyperlink w:anchor="_Toc12217" w:history="1">
        <w:r>
          <w:rPr>
            <w:rFonts w:ascii="仿宋" w:eastAsia="仿宋" w:hAnsi="仿宋" w:cs="仿宋" w:hint="eastAsia"/>
            <w:lang w:eastAsia="zh-CN"/>
          </w:rPr>
          <w:t>五、冷藏汽车项目绩效评估</w:t>
        </w:r>
        <w:r>
          <w:tab/>
        </w:r>
        <w:r>
          <w:fldChar w:fldCharType="begin"/>
        </w:r>
        <w:r>
          <w:instrText xml:space="preserve"> PAGEREF _Toc12217 \h </w:instrText>
        </w:r>
        <w:r>
          <w:fldChar w:fldCharType="separate"/>
        </w:r>
        <w:r>
          <w:t>17</w:t>
        </w:r>
        <w:r>
          <w:fldChar w:fldCharType="end"/>
        </w:r>
      </w:hyperlink>
    </w:p>
    <w:p>
      <w:pPr>
        <w:pStyle w:val="TOC2"/>
        <w:tabs>
          <w:tab w:val="right" w:leader="dot" w:pos="8306"/>
        </w:tabs>
      </w:pPr>
      <w:hyperlink w:anchor="_Toc9504" w:history="1">
        <w:r>
          <w:rPr>
            <w:rFonts w:ascii="仿宋" w:eastAsia="仿宋" w:hAnsi="仿宋" w:cs="仿宋" w:hint="eastAsia"/>
            <w:lang w:eastAsia="zh-CN"/>
          </w:rPr>
          <w:t>(一)、绩效评估指标</w:t>
        </w:r>
        <w:r>
          <w:tab/>
        </w:r>
        <w:r>
          <w:fldChar w:fldCharType="begin"/>
        </w:r>
        <w:r>
          <w:instrText xml:space="preserve"> PAGEREF _Toc9504 \h </w:instrText>
        </w:r>
        <w:r>
          <w:fldChar w:fldCharType="separate"/>
        </w:r>
        <w:r>
          <w:t>17</w:t>
        </w:r>
        <w:r>
          <w:fldChar w:fldCharType="end"/>
        </w:r>
      </w:hyperlink>
    </w:p>
    <w:p>
      <w:pPr>
        <w:pStyle w:val="TOC2"/>
        <w:tabs>
          <w:tab w:val="right" w:leader="dot" w:pos="8306"/>
        </w:tabs>
      </w:pPr>
      <w:hyperlink w:anchor="_Toc15624" w:history="1">
        <w:r>
          <w:rPr>
            <w:rFonts w:ascii="仿宋" w:eastAsia="仿宋" w:hAnsi="仿宋" w:cs="仿宋" w:hint="eastAsia"/>
            <w:lang w:eastAsia="zh-CN"/>
          </w:rPr>
          <w:t>(二)、绩效评估方法</w:t>
        </w:r>
        <w:r>
          <w:tab/>
        </w:r>
        <w:r>
          <w:fldChar w:fldCharType="begin"/>
        </w:r>
        <w:r>
          <w:instrText xml:space="preserve"> PAGEREF _Toc15624 \h </w:instrText>
        </w:r>
        <w:r>
          <w:fldChar w:fldCharType="separate"/>
        </w:r>
        <w:r>
          <w:t>18</w:t>
        </w:r>
        <w:r>
          <w:fldChar w:fldCharType="end"/>
        </w:r>
      </w:hyperlink>
    </w:p>
    <w:p>
      <w:pPr>
        <w:pStyle w:val="TOC2"/>
        <w:tabs>
          <w:tab w:val="right" w:leader="dot" w:pos="8306"/>
        </w:tabs>
      </w:pPr>
      <w:hyperlink w:anchor="_Toc20004" w:history="1">
        <w:r>
          <w:rPr>
            <w:rFonts w:ascii="仿宋" w:eastAsia="仿宋" w:hAnsi="仿宋" w:cs="仿宋" w:hint="eastAsia"/>
            <w:lang w:eastAsia="zh-CN"/>
          </w:rPr>
          <w:t>(三)、绩效评估周期</w:t>
        </w:r>
        <w:r>
          <w:tab/>
        </w:r>
        <w:r>
          <w:fldChar w:fldCharType="begin"/>
        </w:r>
        <w:r>
          <w:instrText xml:space="preserve"> PAGEREF _Toc20004 \h </w:instrText>
        </w:r>
        <w:r>
          <w:fldChar w:fldCharType="separate"/>
        </w:r>
        <w:r>
          <w:t>19</w:t>
        </w:r>
        <w:r>
          <w:fldChar w:fldCharType="end"/>
        </w:r>
      </w:hyperlink>
    </w:p>
    <w:p>
      <w:pPr>
        <w:pStyle w:val="TOC1"/>
        <w:tabs>
          <w:tab w:val="right" w:leader="dot" w:pos="8306"/>
        </w:tabs>
      </w:pPr>
      <w:hyperlink w:anchor="_Toc3267" w:history="1">
        <w:r>
          <w:rPr>
            <w:rFonts w:ascii="仿宋" w:eastAsia="仿宋" w:hAnsi="仿宋" w:cs="仿宋" w:hint="eastAsia"/>
            <w:lang w:eastAsia="zh-CN"/>
          </w:rPr>
          <w:t>六、冷藏汽车项目建设单位说明</w:t>
        </w:r>
        <w:r>
          <w:tab/>
        </w:r>
        <w:r>
          <w:fldChar w:fldCharType="begin"/>
        </w:r>
        <w:r>
          <w:instrText xml:space="preserve"> PAGEREF _Toc3267 \h </w:instrText>
        </w:r>
        <w:r>
          <w:fldChar w:fldCharType="separate"/>
        </w:r>
        <w:r>
          <w:t>20</w:t>
        </w:r>
        <w:r>
          <w:fldChar w:fldCharType="end"/>
        </w:r>
      </w:hyperlink>
    </w:p>
    <w:p>
      <w:pPr>
        <w:pStyle w:val="TOC2"/>
        <w:tabs>
          <w:tab w:val="right" w:leader="dot" w:pos="8306"/>
        </w:tabs>
      </w:pPr>
      <w:hyperlink w:anchor="_Toc17855" w:history="1">
        <w:r>
          <w:rPr>
            <w:rFonts w:ascii="仿宋" w:eastAsia="仿宋" w:hAnsi="仿宋" w:cs="仿宋" w:hint="eastAsia"/>
            <w:lang w:eastAsia="zh-CN"/>
          </w:rPr>
          <w:t>(一)、冷藏汽车项目承办单位基本情况</w:t>
        </w:r>
        <w:r>
          <w:tab/>
        </w:r>
        <w:r>
          <w:fldChar w:fldCharType="begin"/>
        </w:r>
        <w:r>
          <w:instrText xml:space="preserve"> PAGEREF _Toc17855 \h </w:instrText>
        </w:r>
        <w:r>
          <w:fldChar w:fldCharType="separate"/>
        </w:r>
        <w:r>
          <w:t>20</w:t>
        </w:r>
        <w:r>
          <w:fldChar w:fldCharType="end"/>
        </w:r>
      </w:hyperlink>
    </w:p>
    <w:p>
      <w:pPr>
        <w:pStyle w:val="TOC2"/>
        <w:tabs>
          <w:tab w:val="right" w:leader="dot" w:pos="8306"/>
        </w:tabs>
      </w:pPr>
      <w:hyperlink w:anchor="_Toc7221" w:history="1">
        <w:r>
          <w:rPr>
            <w:rFonts w:ascii="仿宋" w:eastAsia="仿宋" w:hAnsi="仿宋" w:cs="仿宋" w:hint="eastAsia"/>
            <w:lang w:eastAsia="zh-CN"/>
          </w:rPr>
          <w:t>(二)、公司经济效益分析</w:t>
        </w:r>
        <w:r>
          <w:tab/>
        </w:r>
        <w:r>
          <w:fldChar w:fldCharType="begin"/>
        </w:r>
        <w:r>
          <w:instrText xml:space="preserve"> PAGEREF _Toc7221 \h </w:instrText>
        </w:r>
        <w:r>
          <w:fldChar w:fldCharType="separate"/>
        </w:r>
        <w:r>
          <w:t>21</w:t>
        </w:r>
        <w:r>
          <w:fldChar w:fldCharType="end"/>
        </w:r>
      </w:hyperlink>
    </w:p>
    <w:p>
      <w:pPr>
        <w:pStyle w:val="TOC1"/>
        <w:tabs>
          <w:tab w:val="right" w:leader="dot" w:pos="8306"/>
        </w:tabs>
      </w:pPr>
      <w:hyperlink w:anchor="_Toc13506" w:history="1">
        <w:r>
          <w:rPr>
            <w:rFonts w:ascii="仿宋" w:eastAsia="仿宋" w:hAnsi="仿宋" w:cs="仿宋" w:hint="eastAsia"/>
            <w:lang w:eastAsia="zh-CN"/>
          </w:rPr>
          <w:t>七、冷藏汽车项目创新与研发</w:t>
        </w:r>
        <w:r>
          <w:tab/>
        </w:r>
        <w:r>
          <w:fldChar w:fldCharType="begin"/>
        </w:r>
        <w:r>
          <w:instrText xml:space="preserve"> PAGEREF _Toc13506 \h </w:instrText>
        </w:r>
        <w:r>
          <w:fldChar w:fldCharType="separate"/>
        </w:r>
        <w:r>
          <w:t>22</w:t>
        </w:r>
        <w:r>
          <w:fldChar w:fldCharType="end"/>
        </w:r>
      </w:hyperlink>
    </w:p>
    <w:p>
      <w:pPr>
        <w:pStyle w:val="TOC2"/>
        <w:tabs>
          <w:tab w:val="right" w:leader="dot" w:pos="8306"/>
        </w:tabs>
      </w:pPr>
      <w:hyperlink w:anchor="_Toc30392" w:history="1">
        <w:r>
          <w:rPr>
            <w:rFonts w:ascii="仿宋" w:eastAsia="仿宋" w:hAnsi="仿宋" w:cs="仿宋" w:hint="eastAsia"/>
            <w:lang w:eastAsia="zh-CN"/>
          </w:rPr>
          <w:t>(一)、创新策略与方向</w:t>
        </w:r>
        <w:r>
          <w:tab/>
        </w:r>
        <w:r>
          <w:fldChar w:fldCharType="begin"/>
        </w:r>
        <w:r>
          <w:instrText xml:space="preserve"> PAGEREF _Toc30392 \h </w:instrText>
        </w:r>
        <w:r>
          <w:fldChar w:fldCharType="separate"/>
        </w:r>
        <w:r>
          <w:t>22</w:t>
        </w:r>
        <w:r>
          <w:fldChar w:fldCharType="end"/>
        </w:r>
      </w:hyperlink>
    </w:p>
    <w:p>
      <w:pPr>
        <w:pStyle w:val="TOC2"/>
        <w:tabs>
          <w:tab w:val="right" w:leader="dot" w:pos="8306"/>
        </w:tabs>
      </w:pPr>
      <w:hyperlink w:anchor="_Toc12209" w:history="1">
        <w:r>
          <w:rPr>
            <w:rFonts w:ascii="仿宋" w:eastAsia="仿宋" w:hAnsi="仿宋" w:cs="仿宋" w:hint="eastAsia"/>
            <w:lang w:eastAsia="zh-CN"/>
          </w:rPr>
          <w:t>(二)、研发规划与投入</w:t>
        </w:r>
        <w:r>
          <w:tab/>
        </w:r>
        <w:r>
          <w:fldChar w:fldCharType="begin"/>
        </w:r>
        <w:r>
          <w:instrText xml:space="preserve"> PAGEREF _Toc12209 \h </w:instrText>
        </w:r>
        <w:r>
          <w:fldChar w:fldCharType="separate"/>
        </w:r>
        <w:r>
          <w:t>23</w:t>
        </w:r>
        <w:r>
          <w:fldChar w:fldCharType="end"/>
        </w:r>
      </w:hyperlink>
    </w:p>
    <w:p>
      <w:pPr>
        <w:pStyle w:val="TOC1"/>
        <w:tabs>
          <w:tab w:val="right" w:leader="dot" w:pos="8306"/>
        </w:tabs>
      </w:pPr>
      <w:hyperlink w:anchor="_Toc25384" w:history="1">
        <w:r>
          <w:rPr>
            <w:rFonts w:ascii="仿宋" w:eastAsia="仿宋" w:hAnsi="仿宋" w:cs="仿宋" w:hint="eastAsia"/>
            <w:lang w:eastAsia="zh-CN"/>
          </w:rPr>
          <w:t>八、冷藏汽车项目财务管理</w:t>
        </w:r>
        <w:r>
          <w:tab/>
        </w:r>
        <w:r>
          <w:fldChar w:fldCharType="begin"/>
        </w:r>
        <w:r>
          <w:instrText xml:space="preserve"> PAGEREF _Toc25384 \h </w:instrText>
        </w:r>
        <w:r>
          <w:fldChar w:fldCharType="separate"/>
        </w:r>
        <w:r>
          <w:t>25</w:t>
        </w:r>
        <w:r>
          <w:fldChar w:fldCharType="end"/>
        </w:r>
      </w:hyperlink>
    </w:p>
    <w:p>
      <w:pPr>
        <w:pStyle w:val="TOC2"/>
        <w:tabs>
          <w:tab w:val="right" w:leader="dot" w:pos="8306"/>
        </w:tabs>
      </w:pPr>
      <w:hyperlink w:anchor="_Toc23758" w:history="1">
        <w:r>
          <w:rPr>
            <w:rFonts w:ascii="仿宋" w:eastAsia="仿宋" w:hAnsi="仿宋" w:cs="仿宋" w:hint="eastAsia"/>
            <w:lang w:eastAsia="zh-CN"/>
          </w:rPr>
          <w:t>(一)、资金需求大</w:t>
        </w:r>
        <w:r>
          <w:tab/>
        </w:r>
        <w:r>
          <w:fldChar w:fldCharType="begin"/>
        </w:r>
        <w:r>
          <w:instrText xml:space="preserve"> PAGEREF _Toc23758 \h </w:instrText>
        </w:r>
        <w:r>
          <w:fldChar w:fldCharType="separate"/>
        </w:r>
        <w:r>
          <w:t>25</w:t>
        </w:r>
        <w:r>
          <w:fldChar w:fldCharType="end"/>
        </w:r>
      </w:hyperlink>
    </w:p>
    <w:p>
      <w:pPr>
        <w:pStyle w:val="TOC2"/>
        <w:tabs>
          <w:tab w:val="right" w:leader="dot" w:pos="8306"/>
        </w:tabs>
      </w:pPr>
      <w:hyperlink w:anchor="_Toc26157" w:history="1">
        <w:r>
          <w:rPr>
            <w:rFonts w:ascii="仿宋" w:eastAsia="仿宋" w:hAnsi="仿宋" w:cs="仿宋" w:hint="eastAsia"/>
            <w:lang w:eastAsia="zh-CN"/>
          </w:rPr>
          <w:t>(二)、研发周期长</w:t>
        </w:r>
        <w:r>
          <w:tab/>
        </w:r>
        <w:r>
          <w:fldChar w:fldCharType="begin"/>
        </w:r>
        <w:r>
          <w:instrText xml:space="preserve"> PAGEREF _Toc26157 \h </w:instrText>
        </w:r>
        <w:r>
          <w:fldChar w:fldCharType="separate"/>
        </w:r>
        <w:r>
          <w:t>26</w:t>
        </w:r>
        <w:r>
          <w:fldChar w:fldCharType="end"/>
        </w:r>
      </w:hyperlink>
    </w:p>
    <w:p>
      <w:pPr>
        <w:pStyle w:val="TOC2"/>
        <w:tabs>
          <w:tab w:val="right" w:leader="dot" w:pos="8306"/>
        </w:tabs>
      </w:pPr>
      <w:hyperlink w:anchor="_Toc4043" w:history="1">
        <w:r>
          <w:rPr>
            <w:rFonts w:ascii="仿宋" w:eastAsia="仿宋" w:hAnsi="仿宋" w:cs="仿宋" w:hint="eastAsia"/>
            <w:lang w:eastAsia="zh-CN"/>
          </w:rPr>
          <w:t>(三)、市场风险大</w:t>
        </w:r>
        <w:r>
          <w:tab/>
        </w:r>
        <w:r>
          <w:fldChar w:fldCharType="begin"/>
        </w:r>
        <w:r>
          <w:instrText xml:space="preserve"> PAGEREF _Toc4043 \h </w:instrText>
        </w:r>
        <w:r>
          <w:fldChar w:fldCharType="separate"/>
        </w:r>
        <w:r>
          <w:t>27</w:t>
        </w:r>
        <w:r>
          <w:fldChar w:fldCharType="end"/>
        </w:r>
      </w:hyperlink>
    </w:p>
    <w:p>
      <w:pPr>
        <w:pStyle w:val="TOC2"/>
        <w:tabs>
          <w:tab w:val="right" w:leader="dot" w:pos="8306"/>
        </w:tabs>
      </w:pPr>
      <w:hyperlink w:anchor="_Toc1974" w:history="1">
        <w:r>
          <w:rPr>
            <w:rFonts w:ascii="仿宋" w:eastAsia="仿宋" w:hAnsi="仿宋" w:cs="仿宋" w:hint="eastAsia"/>
            <w:lang w:eastAsia="zh-CN"/>
          </w:rPr>
          <w:t>(四)、利润率高</w:t>
        </w:r>
        <w:r>
          <w:tab/>
        </w:r>
        <w:r>
          <w:fldChar w:fldCharType="begin"/>
        </w:r>
        <w:r>
          <w:instrText xml:space="preserve"> PAGEREF _Toc1974 \h </w:instrText>
        </w:r>
        <w:r>
          <w:fldChar w:fldCharType="separate"/>
        </w:r>
        <w:r>
          <w:t>30</w:t>
        </w:r>
        <w:r>
          <w:fldChar w:fldCharType="end"/>
        </w:r>
      </w:hyperlink>
    </w:p>
    <w:p>
      <w:pPr>
        <w:pStyle w:val="TOC1"/>
        <w:tabs>
          <w:tab w:val="right" w:leader="dot" w:pos="8306"/>
        </w:tabs>
      </w:pPr>
      <w:hyperlink w:anchor="_Toc12242" w:history="1">
        <w:r>
          <w:rPr>
            <w:rFonts w:ascii="仿宋" w:eastAsia="仿宋" w:hAnsi="仿宋" w:cs="仿宋" w:hint="eastAsia"/>
            <w:lang w:eastAsia="zh-CN"/>
          </w:rPr>
          <w:t>九、冷藏汽车项目环境影响分析</w:t>
        </w:r>
        <w:r>
          <w:tab/>
        </w:r>
        <w:r>
          <w:fldChar w:fldCharType="begin"/>
        </w:r>
        <w:r>
          <w:instrText xml:space="preserve"> PAGEREF _Toc12242 \h </w:instrText>
        </w:r>
        <w:r>
          <w:fldChar w:fldCharType="separate"/>
        </w:r>
        <w:r>
          <w:t>32</w:t>
        </w:r>
        <w:r>
          <w:fldChar w:fldCharType="end"/>
        </w:r>
      </w:hyperlink>
    </w:p>
    <w:p>
      <w:pPr>
        <w:pStyle w:val="TOC2"/>
        <w:tabs>
          <w:tab w:val="right" w:leader="dot" w:pos="8306"/>
        </w:tabs>
      </w:pPr>
      <w:hyperlink w:anchor="_Toc32084" w:history="1">
        <w:r>
          <w:rPr>
            <w:rFonts w:ascii="仿宋" w:eastAsia="仿宋" w:hAnsi="仿宋" w:cs="仿宋" w:hint="eastAsia"/>
            <w:lang w:eastAsia="zh-CN"/>
          </w:rPr>
          <w:t>(一)、建设区域环境质量现状</w:t>
        </w:r>
        <w:r>
          <w:tab/>
        </w:r>
        <w:r>
          <w:fldChar w:fldCharType="begin"/>
        </w:r>
        <w:r>
          <w:instrText xml:space="preserve"> PAGEREF _Toc32084 \h </w:instrText>
        </w:r>
        <w:r>
          <w:fldChar w:fldCharType="separate"/>
        </w:r>
        <w:r>
          <w:t>32</w:t>
        </w:r>
        <w:r>
          <w:fldChar w:fldCharType="end"/>
        </w:r>
      </w:hyperlink>
    </w:p>
    <w:p>
      <w:pPr>
        <w:pStyle w:val="TOC2"/>
        <w:tabs>
          <w:tab w:val="right" w:leader="dot" w:pos="8306"/>
        </w:tabs>
      </w:pPr>
      <w:hyperlink w:anchor="_Toc8960" w:history="1">
        <w:r>
          <w:rPr>
            <w:rFonts w:ascii="仿宋" w:eastAsia="仿宋" w:hAnsi="仿宋" w:cs="仿宋" w:hint="eastAsia"/>
            <w:lang w:eastAsia="zh-CN"/>
          </w:rPr>
          <w:t>(二)、建设期环境保护</w:t>
        </w:r>
        <w:r>
          <w:tab/>
        </w:r>
        <w:r>
          <w:fldChar w:fldCharType="begin"/>
        </w:r>
        <w:r>
          <w:instrText xml:space="preserve"> PAGEREF _Toc8960 \h </w:instrText>
        </w:r>
        <w:r>
          <w:fldChar w:fldCharType="separate"/>
        </w:r>
        <w:r>
          <w:t>33</w:t>
        </w:r>
        <w:r>
          <w:fldChar w:fldCharType="end"/>
        </w:r>
      </w:hyperlink>
    </w:p>
    <w:p>
      <w:pPr>
        <w:pStyle w:val="TOC2"/>
        <w:tabs>
          <w:tab w:val="right" w:leader="dot" w:pos="8306"/>
        </w:tabs>
      </w:pPr>
      <w:hyperlink w:anchor="_Toc10322" w:history="1">
        <w:r>
          <w:rPr>
            <w:rFonts w:ascii="仿宋" w:eastAsia="仿宋" w:hAnsi="仿宋" w:cs="仿宋" w:hint="eastAsia"/>
            <w:lang w:eastAsia="zh-CN"/>
          </w:rPr>
          <w:t>(三)、运营期环境保护</w:t>
        </w:r>
        <w:r>
          <w:tab/>
        </w:r>
        <w:r>
          <w:fldChar w:fldCharType="begin"/>
        </w:r>
        <w:r>
          <w:instrText xml:space="preserve"> PAGEREF _Toc10322 \h </w:instrText>
        </w:r>
        <w:r>
          <w:fldChar w:fldCharType="separate"/>
        </w:r>
        <w:r>
          <w:t>35</w:t>
        </w:r>
        <w:r>
          <w:fldChar w:fldCharType="end"/>
        </w:r>
      </w:hyperlink>
    </w:p>
    <w:p>
      <w:pPr>
        <w:pStyle w:val="TOC2"/>
        <w:tabs>
          <w:tab w:val="right" w:leader="dot" w:pos="8306"/>
        </w:tabs>
      </w:pPr>
      <w:hyperlink w:anchor="_Toc4746" w:history="1">
        <w:r>
          <w:rPr>
            <w:rFonts w:ascii="仿宋" w:eastAsia="仿宋" w:hAnsi="仿宋" w:cs="仿宋" w:hint="eastAsia"/>
            <w:lang w:eastAsia="zh-CN"/>
          </w:rPr>
          <w:t>(四)、冷藏汽车项目建设对区域经济的影响</w:t>
        </w:r>
        <w:r>
          <w:tab/>
        </w:r>
        <w:r>
          <w:fldChar w:fldCharType="begin"/>
        </w:r>
        <w:r>
          <w:instrText xml:space="preserve"> PAGEREF _Toc4746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(五)、废弃物处理</w:t>
        </w:r>
        <w:r>
          <w:tab/>
        </w:r>
        <w:r>
          <w:fldChar w:fldCharType="begin"/>
        </w:r>
        <w:r>
          <w:instrText xml:space="preserve"> PAGEREF _Toc3526 \h </w:instrText>
        </w:r>
        <w:r>
          <w:fldChar w:fldCharType="separate"/>
        </w:r>
        <w:r>
          <w:t>38</w:t>
        </w:r>
        <w:r>
          <w:fldChar w:fldCharType="end"/>
        </w:r>
      </w:hyperlink>
    </w:p>
    <w:p>
      <w:pPr>
        <w:pStyle w:val="TOC2"/>
        <w:tabs>
          <w:tab w:val="right" w:leader="dot" w:pos="8306"/>
        </w:tabs>
      </w:pPr>
      <w:hyperlink w:anchor="_Toc13596" w:history="1">
        <w:r>
          <w:rPr>
            <w:rFonts w:ascii="仿宋" w:eastAsia="仿宋" w:hAnsi="仿宋" w:cs="仿宋" w:hint="eastAsia"/>
            <w:lang w:eastAsia="zh-CN"/>
          </w:rPr>
          <w:t>(六)、特殊环境影响分析</w:t>
        </w:r>
        <w:r>
          <w:tab/>
        </w:r>
        <w:r>
          <w:fldChar w:fldCharType="begin"/>
        </w:r>
        <w:r>
          <w:instrText xml:space="preserve"> PAGEREF _Toc13596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4" w:history="1">
        <w:r>
          <w:rPr>
            <w:rFonts w:ascii="仿宋" w:eastAsia="仿宋" w:hAnsi="仿宋" w:cs="仿宋" w:hint="eastAsia"/>
            <w:lang w:eastAsia="zh-CN"/>
          </w:rPr>
          <w:t>(七)、清洁生产</w:t>
        </w:r>
        <w:r>
          <w:tab/>
        </w:r>
        <w:r>
          <w:fldChar w:fldCharType="begin"/>
        </w:r>
        <w:r>
          <w:instrText xml:space="preserve"> PAGEREF _Toc24554 \h </w:instrText>
        </w:r>
        <w:r>
          <w:fldChar w:fldCharType="separate"/>
        </w:r>
        <w:r>
          <w:t>40</w:t>
        </w:r>
        <w:r>
          <w:fldChar w:fldCharType="end"/>
        </w:r>
      </w:hyperlink>
    </w:p>
    <w:p>
      <w:pPr>
        <w:pStyle w:val="TOC2"/>
        <w:tabs>
          <w:tab w:val="right" w:leader="dot" w:pos="8306"/>
        </w:tabs>
      </w:pPr>
      <w:hyperlink w:anchor="_Toc31037" w:history="1">
        <w:r>
          <w:rPr>
            <w:rFonts w:ascii="仿宋" w:eastAsia="仿宋" w:hAnsi="仿宋" w:cs="仿宋" w:hint="eastAsia"/>
            <w:lang w:eastAsia="zh-CN"/>
          </w:rPr>
          <w:t>(八)、环境保护综合评价</w:t>
        </w:r>
        <w:r>
          <w:tab/>
        </w:r>
        <w:r>
          <w:fldChar w:fldCharType="begin"/>
        </w:r>
        <w:r>
          <w:instrText xml:space="preserve"> PAGEREF _Toc31037 \h </w:instrText>
        </w:r>
        <w:r>
          <w:fldChar w:fldCharType="separate"/>
        </w:r>
        <w:r>
          <w:t>41</w:t>
        </w:r>
        <w:r>
          <w:fldChar w:fldCharType="end"/>
        </w:r>
      </w:hyperlink>
    </w:p>
    <w:p>
      <w:pPr>
        <w:pStyle w:val="TOC1"/>
        <w:tabs>
          <w:tab w:val="right" w:leader="dot" w:pos="8306"/>
        </w:tabs>
      </w:pPr>
      <w:hyperlink w:anchor="_Toc11135" w:history="1">
        <w:r>
          <w:rPr>
            <w:rFonts w:ascii="仿宋" w:eastAsia="仿宋" w:hAnsi="仿宋" w:cs="仿宋" w:hint="eastAsia"/>
            <w:lang w:eastAsia="zh-CN"/>
          </w:rPr>
          <w:t>十、冷藏汽车项目技术管理</w:t>
        </w:r>
        <w:r>
          <w:tab/>
        </w:r>
        <w:r>
          <w:fldChar w:fldCharType="begin"/>
        </w:r>
        <w:r>
          <w:instrText xml:space="preserve"> PAGEREF _Toc11135 \h </w:instrText>
        </w:r>
        <w:r>
          <w:fldChar w:fldCharType="separate"/>
        </w:r>
        <w:r>
          <w:t>43</w:t>
        </w:r>
        <w:r>
          <w:fldChar w:fldCharType="end"/>
        </w:r>
      </w:hyperlink>
    </w:p>
    <w:p>
      <w:pPr>
        <w:pStyle w:val="TOC2"/>
        <w:tabs>
          <w:tab w:val="right" w:leader="dot" w:pos="8306"/>
        </w:tabs>
      </w:pPr>
      <w:hyperlink w:anchor="_Toc30646" w:history="1">
        <w:r>
          <w:rPr>
            <w:rFonts w:ascii="仿宋" w:eastAsia="仿宋" w:hAnsi="仿宋" w:cs="仿宋" w:hint="eastAsia"/>
            <w:lang w:eastAsia="zh-CN"/>
          </w:rPr>
          <w:t>(一)、技术方案选用方向</w:t>
        </w:r>
        <w:r>
          <w:tab/>
        </w:r>
        <w:r>
          <w:fldChar w:fldCharType="begin"/>
        </w:r>
        <w:r>
          <w:instrText xml:space="preserve"> PAGEREF _Toc30646 \h </w:instrText>
        </w:r>
        <w:r>
          <w:fldChar w:fldCharType="separate"/>
        </w:r>
        <w:r>
          <w:t>43</w:t>
        </w:r>
        <w:r>
          <w:fldChar w:fldCharType="end"/>
        </w:r>
      </w:hyperlink>
    </w:p>
    <w:p>
      <w:pPr>
        <w:pStyle w:val="TOC2"/>
        <w:tabs>
          <w:tab w:val="right" w:leader="dot" w:pos="8306"/>
        </w:tabs>
      </w:pPr>
      <w:hyperlink w:anchor="_Toc4364" w:history="1">
        <w:r>
          <w:rPr>
            <w:rFonts w:ascii="仿宋" w:eastAsia="仿宋" w:hAnsi="仿宋" w:cs="仿宋" w:hint="eastAsia"/>
            <w:lang w:eastAsia="zh-CN"/>
          </w:rPr>
          <w:t>(二)、工艺技术方案选用原则</w:t>
        </w:r>
        <w:r>
          <w:tab/>
        </w:r>
        <w:r>
          <w:fldChar w:fldCharType="begin"/>
        </w:r>
        <w:r>
          <w:instrText xml:space="preserve"> PAGEREF _Toc4364 \h </w:instrText>
        </w:r>
        <w:r>
          <w:fldChar w:fldCharType="separate"/>
        </w:r>
        <w:r>
          <w:t>44</w:t>
        </w:r>
        <w:r>
          <w:fldChar w:fldCharType="end"/>
        </w:r>
      </w:hyperlink>
    </w:p>
    <w:p>
      <w:pPr>
        <w:pStyle w:val="TOC2"/>
        <w:tabs>
          <w:tab w:val="right" w:leader="dot" w:pos="8306"/>
        </w:tabs>
      </w:pPr>
      <w:hyperlink w:anchor="_Toc5709" w:history="1">
        <w:r>
          <w:rPr>
            <w:rFonts w:ascii="仿宋" w:eastAsia="仿宋" w:hAnsi="仿宋" w:cs="仿宋" w:hint="eastAsia"/>
            <w:lang w:eastAsia="zh-CN"/>
          </w:rPr>
          <w:t>(三)、工艺技术方案要求</w:t>
        </w:r>
        <w:r>
          <w:tab/>
        </w:r>
        <w:r>
          <w:fldChar w:fldCharType="begin"/>
        </w:r>
        <w:r>
          <w:instrText xml:space="preserve"> PAGEREF _Toc5709 \h </w:instrText>
        </w:r>
        <w:r>
          <w:fldChar w:fldCharType="separate"/>
        </w:r>
        <w:r>
          <w:t>46</w:t>
        </w:r>
        <w:r>
          <w:fldChar w:fldCharType="end"/>
        </w:r>
      </w:hyperlink>
    </w:p>
    <w:p>
      <w:pPr>
        <w:pStyle w:val="TOC1"/>
        <w:tabs>
          <w:tab w:val="right" w:leader="dot" w:pos="8306"/>
        </w:tabs>
      </w:pPr>
      <w:hyperlink w:anchor="_Toc28970" w:history="1">
        <w:r>
          <w:rPr>
            <w:rFonts w:ascii="仿宋" w:eastAsia="仿宋" w:hAnsi="仿宋" w:cs="仿宋" w:hint="eastAsia"/>
            <w:lang w:eastAsia="zh-CN"/>
          </w:rPr>
          <w:t>十一、冷藏汽车项目计划安排</w:t>
        </w:r>
        <w:r>
          <w:tab/>
        </w:r>
        <w:r>
          <w:fldChar w:fldCharType="begin"/>
        </w:r>
        <w:r>
          <w:instrText xml:space="preserve"> PAGEREF _Toc28970 \h </w:instrText>
        </w:r>
        <w:r>
          <w:fldChar w:fldCharType="separate"/>
        </w:r>
        <w:r>
          <w:t>49</w:t>
        </w:r>
        <w:r>
          <w:fldChar w:fldCharType="end"/>
        </w:r>
      </w:hyperlink>
    </w:p>
    <w:p>
      <w:pPr>
        <w:pStyle w:val="TOC2"/>
        <w:tabs>
          <w:tab w:val="right" w:leader="dot" w:pos="8306"/>
        </w:tabs>
      </w:pPr>
      <w:hyperlink w:anchor="_Toc17759" w:history="1">
        <w:r>
          <w:rPr>
            <w:rFonts w:ascii="仿宋" w:eastAsia="仿宋" w:hAnsi="仿宋" w:cs="仿宋" w:hint="eastAsia"/>
            <w:lang w:eastAsia="zh-CN"/>
          </w:rPr>
          <w:t>(一)、建设周期</w:t>
        </w:r>
        <w:r>
          <w:tab/>
        </w:r>
        <w:r>
          <w:fldChar w:fldCharType="begin"/>
        </w:r>
        <w:r>
          <w:instrText xml:space="preserve"> PAGEREF _Toc17759 \h </w:instrText>
        </w:r>
        <w:r>
          <w:fldChar w:fldCharType="separate"/>
        </w:r>
        <w:r>
          <w:t>49</w:t>
        </w:r>
        <w:r>
          <w:fldChar w:fldCharType="end"/>
        </w:r>
      </w:hyperlink>
    </w:p>
    <w:p>
      <w:pPr>
        <w:pStyle w:val="TOC2"/>
        <w:tabs>
          <w:tab w:val="right" w:leader="dot" w:pos="8306"/>
        </w:tabs>
      </w:pPr>
      <w:hyperlink w:anchor="_Toc27725" w:history="1">
        <w:r>
          <w:rPr>
            <w:rFonts w:ascii="仿宋" w:eastAsia="仿宋" w:hAnsi="仿宋" w:cs="仿宋" w:hint="eastAsia"/>
            <w:lang w:eastAsia="zh-CN"/>
          </w:rPr>
          <w:t>(二)、建设进度</w:t>
        </w:r>
        <w:r>
          <w:tab/>
        </w:r>
        <w:r>
          <w:fldChar w:fldCharType="begin"/>
        </w:r>
        <w:r>
          <w:instrText xml:space="preserve"> PAGEREF _Toc27725 \h </w:instrText>
        </w:r>
        <w:r>
          <w:fldChar w:fldCharType="separate"/>
        </w:r>
        <w:r>
          <w:t>50</w:t>
        </w:r>
        <w:r>
          <w:fldChar w:fldCharType="end"/>
        </w:r>
      </w:hyperlink>
    </w:p>
    <w:p>
      <w:pPr>
        <w:pStyle w:val="TOC2"/>
        <w:tabs>
          <w:tab w:val="right" w:leader="dot" w:pos="8306"/>
        </w:tabs>
      </w:pPr>
      <w:hyperlink w:anchor="_Toc22286" w:history="1">
        <w:r>
          <w:rPr>
            <w:rFonts w:ascii="仿宋" w:eastAsia="仿宋" w:hAnsi="仿宋" w:cs="仿宋" w:hint="eastAsia"/>
            <w:lang w:eastAsia="zh-CN"/>
          </w:rPr>
          <w:t>(三)、进度安排注意事项</w:t>
        </w:r>
        <w:r>
          <w:tab/>
        </w:r>
        <w:r>
          <w:fldChar w:fldCharType="begin"/>
        </w:r>
        <w:r>
          <w:instrText xml:space="preserve"> PAGEREF _Toc22286 \h </w:instrText>
        </w:r>
        <w:r>
          <w:fldChar w:fldCharType="separate"/>
        </w:r>
        <w:r>
          <w:t>50</w:t>
        </w:r>
        <w:r>
          <w:fldChar w:fldCharType="end"/>
        </w:r>
      </w:hyperlink>
    </w:p>
    <w:p>
      <w:pPr>
        <w:pStyle w:val="TOC2"/>
        <w:tabs>
          <w:tab w:val="right" w:leader="dot" w:pos="8306"/>
        </w:tabs>
      </w:pPr>
      <w:hyperlink w:anchor="_Toc22944" w:history="1">
        <w:r>
          <w:rPr>
            <w:rFonts w:ascii="仿宋" w:eastAsia="仿宋" w:hAnsi="仿宋" w:cs="仿宋" w:hint="eastAsia"/>
            <w:lang w:eastAsia="zh-CN"/>
          </w:rPr>
          <w:t>(四)、人力资源配置</w:t>
        </w:r>
        <w:r>
          <w:tab/>
        </w:r>
        <w:r>
          <w:fldChar w:fldCharType="begin"/>
        </w:r>
        <w:r>
          <w:instrText xml:space="preserve"> PAGEREF _Toc22944 \h </w:instrText>
        </w:r>
        <w:r>
          <w:fldChar w:fldCharType="separate"/>
        </w:r>
        <w:r>
          <w:t>52</w:t>
        </w:r>
        <w:r>
          <w:fldChar w:fldCharType="end"/>
        </w:r>
      </w:hyperlink>
    </w:p>
    <w:p>
      <w:pPr>
        <w:pStyle w:val="TOC1"/>
        <w:tabs>
          <w:tab w:val="right" w:leader="dot" w:pos="8306"/>
        </w:tabs>
      </w:pPr>
      <w:hyperlink w:anchor="_Toc13803" w:history="1">
        <w:r>
          <w:rPr>
            <w:rFonts w:ascii="仿宋" w:eastAsia="仿宋" w:hAnsi="仿宋" w:cs="仿宋" w:hint="eastAsia"/>
            <w:lang w:eastAsia="zh-CN"/>
          </w:rPr>
          <w:t>十二、冷藏汽车项目经营效益</w:t>
        </w:r>
        <w:r>
          <w:tab/>
        </w:r>
        <w:r>
          <w:fldChar w:fldCharType="begin"/>
        </w:r>
        <w:r>
          <w:instrText xml:space="preserve"> PAGEREF _Toc13803 \h </w:instrText>
        </w:r>
        <w:r>
          <w:fldChar w:fldCharType="separate"/>
        </w:r>
        <w:r>
          <w:t>53</w:t>
        </w:r>
        <w:r>
          <w:fldChar w:fldCharType="end"/>
        </w:r>
      </w:hyperlink>
    </w:p>
    <w:p>
      <w:pPr>
        <w:pStyle w:val="TOC2"/>
        <w:tabs>
          <w:tab w:val="right" w:leader="dot" w:pos="8306"/>
        </w:tabs>
      </w:pPr>
      <w:hyperlink w:anchor="_Toc8916" w:history="1">
        <w:r>
          <w:rPr>
            <w:rFonts w:ascii="仿宋" w:eastAsia="仿宋" w:hAnsi="仿宋" w:cs="仿宋" w:hint="eastAsia"/>
            <w:lang w:eastAsia="zh-CN"/>
          </w:rPr>
          <w:t>(一)、经济评价财务测算</w:t>
        </w:r>
        <w:r>
          <w:tab/>
        </w:r>
        <w:r>
          <w:fldChar w:fldCharType="begin"/>
        </w:r>
        <w:r>
          <w:instrText xml:space="preserve"> PAGEREF _Toc8916 \h </w:instrText>
        </w:r>
        <w:r>
          <w:fldChar w:fldCharType="separate"/>
        </w:r>
        <w:r>
          <w:t>53</w:t>
        </w:r>
        <w:r>
          <w:fldChar w:fldCharType="end"/>
        </w:r>
      </w:hyperlink>
    </w:p>
    <w:p>
      <w:pPr>
        <w:pStyle w:val="TOC2"/>
        <w:tabs>
          <w:tab w:val="right" w:leader="dot" w:pos="8306"/>
        </w:tabs>
      </w:pPr>
      <w:hyperlink w:anchor="_Toc21163" w:history="1">
        <w:r>
          <w:rPr>
            <w:rFonts w:ascii="仿宋" w:eastAsia="仿宋" w:hAnsi="仿宋" w:cs="仿宋" w:hint="eastAsia"/>
            <w:lang w:eastAsia="zh-CN"/>
          </w:rPr>
          <w:t>(二)、冷藏汽车项目盈利能力分析</w:t>
        </w:r>
        <w:r>
          <w:tab/>
        </w:r>
        <w:r>
          <w:fldChar w:fldCharType="begin"/>
        </w:r>
        <w:r>
          <w:instrText xml:space="preserve"> PAGEREF _Toc21163 \h </w:instrText>
        </w:r>
        <w:r>
          <w:fldChar w:fldCharType="separate"/>
        </w:r>
        <w:r>
          <w:t>54</w:t>
        </w:r>
        <w:r>
          <w:fldChar w:fldCharType="end"/>
        </w:r>
      </w:hyperlink>
    </w:p>
    <w:p>
      <w:pPr>
        <w:pStyle w:val="TOC1"/>
        <w:tabs>
          <w:tab w:val="right" w:leader="dot" w:pos="8306"/>
        </w:tabs>
      </w:pPr>
      <w:hyperlink w:anchor="_Toc8740" w:history="1">
        <w:r>
          <w:rPr>
            <w:rFonts w:ascii="仿宋" w:eastAsia="仿宋" w:hAnsi="仿宋" w:cs="仿宋" w:hint="eastAsia"/>
            <w:lang w:eastAsia="zh-CN"/>
          </w:rPr>
          <w:t>十三、冷藏汽车项目工程方案分析</w:t>
        </w:r>
        <w:r>
          <w:tab/>
        </w:r>
        <w:r>
          <w:fldChar w:fldCharType="begin"/>
        </w:r>
        <w:r>
          <w:instrText xml:space="preserve"> PAGEREF _Toc8740 \h </w:instrText>
        </w:r>
        <w:r>
          <w:fldChar w:fldCharType="separate"/>
        </w:r>
        <w:r>
          <w:t>55</w:t>
        </w:r>
        <w:r>
          <w:fldChar w:fldCharType="end"/>
        </w:r>
      </w:hyperlink>
    </w:p>
    <w:p>
      <w:pPr>
        <w:pStyle w:val="TOC2"/>
        <w:tabs>
          <w:tab w:val="right" w:leader="dot" w:pos="8306"/>
        </w:tabs>
      </w:pPr>
      <w:hyperlink w:anchor="_Toc3761" w:history="1">
        <w:r>
          <w:rPr>
            <w:rFonts w:ascii="仿宋" w:eastAsia="仿宋" w:hAnsi="仿宋" w:cs="仿宋" w:hint="eastAsia"/>
            <w:lang w:eastAsia="zh-CN"/>
          </w:rPr>
          <w:t>(一)、建筑工程设计原则</w:t>
        </w:r>
        <w:r>
          <w:tab/>
        </w:r>
        <w:r>
          <w:fldChar w:fldCharType="begin"/>
        </w:r>
        <w:r>
          <w:instrText xml:space="preserve"> PAGEREF _Toc3761 \h </w:instrText>
        </w:r>
        <w:r>
          <w:fldChar w:fldCharType="separate"/>
        </w:r>
        <w:r>
          <w:t>55</w:t>
        </w:r>
        <w:r>
          <w:fldChar w:fldCharType="end"/>
        </w:r>
      </w:hyperlink>
    </w:p>
    <w:p>
      <w:pPr>
        <w:pStyle w:val="TOC2"/>
        <w:tabs>
          <w:tab w:val="right" w:leader="dot" w:pos="8306"/>
        </w:tabs>
      </w:pPr>
      <w:hyperlink w:anchor="_Toc4176" w:history="1">
        <w:r>
          <w:rPr>
            <w:rFonts w:ascii="仿宋" w:eastAsia="仿宋" w:hAnsi="仿宋" w:cs="仿宋" w:hint="eastAsia"/>
            <w:lang w:eastAsia="zh-CN"/>
          </w:rPr>
          <w:t>(二)、土建工程建设指标</w:t>
        </w:r>
        <w:r>
          <w:tab/>
        </w:r>
        <w:r>
          <w:fldChar w:fldCharType="begin"/>
        </w:r>
        <w:r>
          <w:instrText xml:space="preserve"> PAGEREF _Toc4176 \h </w:instrText>
        </w:r>
        <w:r>
          <w:fldChar w:fldCharType="separate"/>
        </w:r>
        <w:r>
          <w:t>58</w:t>
        </w:r>
        <w:r>
          <w:fldChar w:fldCharType="end"/>
        </w:r>
      </w:hyperlink>
    </w:p>
    <w:p>
      <w:pPr>
        <w:pStyle w:val="TOC1"/>
        <w:tabs>
          <w:tab w:val="right" w:leader="dot" w:pos="8306"/>
        </w:tabs>
      </w:pPr>
      <w:hyperlink w:anchor="_Toc27919" w:history="1">
        <w:r>
          <w:rPr>
            <w:rFonts w:ascii="仿宋" w:eastAsia="仿宋" w:hAnsi="仿宋" w:cs="仿宋" w:hint="eastAsia"/>
            <w:lang w:eastAsia="zh-CN"/>
          </w:rPr>
          <w:t>十四、质量管理体系</w:t>
        </w:r>
        <w:r>
          <w:tab/>
        </w:r>
        <w:r>
          <w:fldChar w:fldCharType="begin"/>
        </w:r>
        <w:r>
          <w:instrText xml:space="preserve"> PAGEREF _Toc27919 \h </w:instrText>
        </w:r>
        <w:r>
          <w:fldChar w:fldCharType="separate"/>
        </w:r>
        <w:r>
          <w:t>60</w:t>
        </w:r>
        <w:r>
          <w:fldChar w:fldCharType="end"/>
        </w:r>
      </w:hyperlink>
    </w:p>
    <w:p>
      <w:pPr>
        <w:pStyle w:val="TOC2"/>
        <w:tabs>
          <w:tab w:val="right" w:leader="dot" w:pos="8306"/>
        </w:tabs>
      </w:pPr>
      <w:hyperlink w:anchor="_Toc19377" w:history="1">
        <w:r>
          <w:rPr>
            <w:rFonts w:ascii="仿宋" w:eastAsia="仿宋" w:hAnsi="仿宋" w:cs="仿宋" w:hint="eastAsia"/>
            <w:lang w:eastAsia="zh-CN"/>
          </w:rPr>
          <w:t>(一)、质量目标与方针</w:t>
        </w:r>
        <w:r>
          <w:tab/>
        </w:r>
        <w:r>
          <w:fldChar w:fldCharType="begin"/>
        </w:r>
        <w:r>
          <w:instrText xml:space="preserve"> PAGEREF _Toc19377 \h </w:instrText>
        </w:r>
        <w:r>
          <w:fldChar w:fldCharType="separate"/>
        </w:r>
        <w:r>
          <w:t>60</w:t>
        </w:r>
        <w:r>
          <w:fldChar w:fldCharType="end"/>
        </w:r>
      </w:hyperlink>
    </w:p>
    <w:p>
      <w:pPr>
        <w:pStyle w:val="TOC2"/>
        <w:tabs>
          <w:tab w:val="right" w:leader="dot" w:pos="8306"/>
        </w:tabs>
      </w:pPr>
      <w:hyperlink w:anchor="_Toc17435" w:history="1">
        <w:r>
          <w:rPr>
            <w:rFonts w:ascii="仿宋" w:eastAsia="仿宋" w:hAnsi="仿宋" w:cs="仿宋" w:hint="eastAsia"/>
            <w:lang w:eastAsia="zh-CN"/>
          </w:rPr>
          <w:t>(二)、质量管理责任</w:t>
        </w:r>
        <w:r>
          <w:tab/>
        </w:r>
        <w:r>
          <w:fldChar w:fldCharType="begin"/>
        </w:r>
        <w:r>
          <w:instrText xml:space="preserve"> PAGEREF _Toc17435 \h </w:instrText>
        </w:r>
        <w:r>
          <w:fldChar w:fldCharType="separate"/>
        </w:r>
        <w:r>
          <w:t>61</w:t>
        </w:r>
        <w:r>
          <w:fldChar w:fldCharType="end"/>
        </w:r>
      </w:hyperlink>
    </w:p>
    <w:p>
      <w:pPr>
        <w:pStyle w:val="TOC2"/>
        <w:tabs>
          <w:tab w:val="right" w:leader="dot" w:pos="8306"/>
        </w:tabs>
      </w:pPr>
      <w:hyperlink w:anchor="_Toc1308" w:history="1">
        <w:r>
          <w:rPr>
            <w:rFonts w:ascii="仿宋" w:eastAsia="仿宋" w:hAnsi="仿宋" w:cs="仿宋" w:hint="eastAsia"/>
            <w:lang w:eastAsia="zh-CN"/>
          </w:rPr>
          <w:t>(三)、质量管理体系文件</w:t>
        </w:r>
        <w:r>
          <w:tab/>
        </w:r>
        <w:r>
          <w:fldChar w:fldCharType="begin"/>
        </w:r>
        <w:r>
          <w:instrText xml:space="preserve"> PAGEREF _Toc1308 \h </w:instrText>
        </w:r>
        <w:r>
          <w:fldChar w:fldCharType="separate"/>
        </w:r>
        <w:r>
          <w:t>62</w:t>
        </w:r>
        <w:r>
          <w:fldChar w:fldCharType="end"/>
        </w:r>
      </w:hyperlink>
    </w:p>
    <w:p>
      <w:pPr>
        <w:pStyle w:val="TOC2"/>
        <w:tabs>
          <w:tab w:val="right" w:leader="dot" w:pos="8306"/>
        </w:tabs>
      </w:pPr>
      <w:hyperlink w:anchor="_Toc19915" w:history="1">
        <w:r>
          <w:rPr>
            <w:rFonts w:ascii="仿宋" w:eastAsia="仿宋" w:hAnsi="仿宋" w:cs="仿宋" w:hint="eastAsia"/>
            <w:lang w:eastAsia="zh-CN"/>
          </w:rPr>
          <w:t>(四)、质量培训与教育</w:t>
        </w:r>
        <w:r>
          <w:tab/>
        </w:r>
        <w:r>
          <w:fldChar w:fldCharType="begin"/>
        </w:r>
        <w:r>
          <w:instrText xml:space="preserve"> PAGEREF _Toc19915 \h </w:instrText>
        </w:r>
        <w:r>
          <w:fldChar w:fldCharType="separate"/>
        </w:r>
        <w:r>
          <w:t>64</w:t>
        </w:r>
        <w:r>
          <w:fldChar w:fldCharType="end"/>
        </w:r>
      </w:hyperlink>
    </w:p>
    <w:p>
      <w:pPr>
        <w:pStyle w:val="TOC2"/>
        <w:tabs>
          <w:tab w:val="right" w:leader="dot" w:pos="8306"/>
        </w:tabs>
      </w:pPr>
      <w:hyperlink w:anchor="_Toc29021" w:history="1">
        <w:r>
          <w:rPr>
            <w:rFonts w:ascii="仿宋" w:eastAsia="仿宋" w:hAnsi="仿宋" w:cs="仿宋" w:hint="eastAsia"/>
            <w:lang w:eastAsia="zh-CN"/>
          </w:rPr>
          <w:t>(五)、质量审核与评价</w:t>
        </w:r>
        <w:r>
          <w:tab/>
        </w:r>
        <w:r>
          <w:fldChar w:fldCharType="begin"/>
        </w:r>
        <w:r>
          <w:instrText xml:space="preserve"> PAGEREF _Toc29021 \h </w:instrText>
        </w:r>
        <w:r>
          <w:fldChar w:fldCharType="separate"/>
        </w:r>
        <w:r>
          <w:t>65</w:t>
        </w:r>
        <w:r>
          <w:fldChar w:fldCharType="end"/>
        </w:r>
      </w:hyperlink>
    </w:p>
    <w:p>
      <w:pPr>
        <w:pStyle w:val="TOC2"/>
        <w:tabs>
          <w:tab w:val="right" w:leader="dot" w:pos="8306"/>
        </w:tabs>
      </w:pPr>
      <w:hyperlink w:anchor="_Toc27579" w:history="1">
        <w:r>
          <w:rPr>
            <w:rFonts w:ascii="仿宋" w:eastAsia="仿宋" w:hAnsi="仿宋" w:cs="仿宋" w:hint="eastAsia"/>
            <w:lang w:eastAsia="zh-CN"/>
          </w:rPr>
          <w:t>(六)、不符合与纠正措施</w:t>
        </w:r>
        <w:r>
          <w:tab/>
        </w:r>
        <w:r>
          <w:fldChar w:fldCharType="begin"/>
        </w:r>
        <w:r>
          <w:instrText xml:space="preserve"> PAGEREF _Toc27579 \h </w:instrText>
        </w:r>
        <w:r>
          <w:fldChar w:fldCharType="separate"/>
        </w:r>
        <w:r>
          <w:t>67</w:t>
        </w:r>
        <w:r>
          <w:fldChar w:fldCharType="end"/>
        </w:r>
      </w:hyperlink>
    </w:p>
    <w:p>
      <w:pPr>
        <w:pStyle w:val="TOC1"/>
        <w:tabs>
          <w:tab w:val="right" w:leader="dot" w:pos="8306"/>
        </w:tabs>
      </w:pPr>
      <w:hyperlink w:anchor="_Toc29588" w:history="1">
        <w:r>
          <w:rPr>
            <w:rFonts w:ascii="仿宋" w:eastAsia="仿宋" w:hAnsi="仿宋" w:cs="仿宋" w:hint="eastAsia"/>
            <w:lang w:eastAsia="zh-CN"/>
          </w:rPr>
          <w:t>十五、风险识别与分类</w:t>
        </w:r>
        <w:r>
          <w:tab/>
        </w:r>
        <w:r>
          <w:fldChar w:fldCharType="begin"/>
        </w:r>
        <w:r>
          <w:instrText xml:space="preserve"> PAGEREF _Toc29588 \h </w:instrText>
        </w:r>
        <w:r>
          <w:fldChar w:fldCharType="separate"/>
        </w:r>
        <w:r>
          <w:t>68</w:t>
        </w:r>
        <w:r>
          <w:fldChar w:fldCharType="end"/>
        </w:r>
      </w:hyperlink>
    </w:p>
    <w:p>
      <w:pPr>
        <w:pStyle w:val="TOC2"/>
        <w:tabs>
          <w:tab w:val="right" w:leader="dot" w:pos="8306"/>
        </w:tabs>
      </w:pPr>
      <w:hyperlink w:anchor="_Toc17564" w:history="1">
        <w:r>
          <w:rPr>
            <w:rFonts w:ascii="仿宋" w:eastAsia="仿宋" w:hAnsi="仿宋" w:cs="仿宋" w:hint="eastAsia"/>
            <w:lang w:eastAsia="zh-CN"/>
          </w:rPr>
          <w:t>(一)、风险识别</w:t>
        </w:r>
        <w:r>
          <w:tab/>
        </w:r>
        <w:r>
          <w:fldChar w:fldCharType="begin"/>
        </w:r>
        <w:r>
          <w:instrText xml:space="preserve"> PAGEREF _Toc17564 \h </w:instrText>
        </w:r>
        <w:r>
          <w:fldChar w:fldCharType="separate"/>
        </w:r>
        <w:r>
          <w:t>68</w:t>
        </w:r>
        <w:r>
          <w:fldChar w:fldCharType="end"/>
        </w:r>
      </w:hyperlink>
    </w:p>
    <w:p>
      <w:pPr>
        <w:pStyle w:val="TOC2"/>
        <w:tabs>
          <w:tab w:val="right" w:leader="dot" w:pos="8306"/>
        </w:tabs>
      </w:pPr>
      <w:hyperlink w:anchor="_Toc28542" w:history="1">
        <w:r>
          <w:rPr>
            <w:rFonts w:ascii="仿宋" w:eastAsia="仿宋" w:hAnsi="仿宋" w:cs="仿宋" w:hint="eastAsia"/>
            <w:lang w:eastAsia="zh-CN"/>
          </w:rPr>
          <w:t>(二)、风险分类</w:t>
        </w:r>
        <w:r>
          <w:tab/>
        </w:r>
        <w:r>
          <w:fldChar w:fldCharType="begin"/>
        </w:r>
        <w:r>
          <w:instrText xml:space="preserve"> PAGEREF _Toc28542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70"/>
      <w:r>
        <w:rPr>
          <w:rFonts w:ascii="仿宋" w:eastAsia="仿宋" w:hAnsi="仿宋" w:cs="仿宋" w:hint="eastAsia"/>
          <w:sz w:val="28"/>
          <w:lang w:eastAsia="zh-CN"/>
        </w:rPr>
        <w:t>一、冷藏汽车项目土建工程</w:t>
      </w:r>
      <w:bookmarkEnd w:id="2"/>
    </w:p>
    <w:p>
      <w:pPr>
        <w:pStyle w:val="Heading2"/>
        <w:rPr>
          <w:rFonts w:ascii="仿宋" w:eastAsia="仿宋" w:hAnsi="仿宋" w:cs="仿宋" w:hint="eastAsia"/>
          <w:lang w:eastAsia="zh-CN"/>
        </w:rPr>
      </w:pPr>
      <w:bookmarkStart w:id="3" w:name="_Toc92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在冷藏汽车项目的建筑工程设计中，我们将秉承一系列重要的设计原则，以确保冷藏汽车项目建筑在功能、美观、可持续性等方面达到最佳效果。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首要原则是确保建筑的功能性得到最大化的发挥。我们将充分理解冷藏汽车项目的实际需求，合理布局各个功能区域，保证建筑在满足业务需求的同时，提供高效的工作环境。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在建筑设计中，我们将综合考虑建设和运营成本。通过精细的经济效益分析，确保设计方案在高效利用资源的同时，对冷藏汽车项目的长期盈利能力有积极的贡献。</w:t>
      </w:r>
    </w:p>
    <w:p>
      <w:pPr>
        <w:pStyle w:val="Heading2"/>
        <w:ind w:firstLine="560" w:firstLineChars="200"/>
        <w:rPr>
          <w:rFonts w:ascii="仿宋" w:eastAsia="仿宋" w:hAnsi="仿宋" w:cs="仿宋" w:hint="eastAsia"/>
          <w:sz w:val="28"/>
          <w:lang w:eastAsia="zh-CN"/>
        </w:rPr>
      </w:pPr>
      <w:bookmarkStart w:id="4" w:name="_Toc307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汽车项目的土建工程设计中，我们将精准设定设计年限，结合冷藏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藏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藏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藏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藏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7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本期工程冷藏汽车项目预计总建筑面积XXX平方米，其中：计容建筑面积XXX平方米，计划建筑工程投资XX万元，占冷藏汽车项目总投资的XX%。</w:t>
      </w:r>
    </w:p>
    <w:p>
      <w:pPr>
        <w:pStyle w:val="Heading1"/>
        <w:ind w:firstLine="560" w:firstLineChars="200"/>
        <w:rPr>
          <w:rFonts w:ascii="仿宋" w:eastAsia="仿宋" w:hAnsi="仿宋" w:cs="仿宋" w:hint="eastAsia"/>
          <w:sz w:val="28"/>
          <w:lang w:eastAsia="zh-CN"/>
        </w:rPr>
      </w:pPr>
      <w:bookmarkStart w:id="7" w:name="_Toc26111"/>
      <w:r>
        <w:rPr>
          <w:rFonts w:ascii="仿宋" w:eastAsia="仿宋" w:hAnsi="仿宋" w:cs="仿宋" w:hint="eastAsia"/>
          <w:sz w:val="28"/>
          <w:lang w:eastAsia="zh-CN"/>
        </w:rPr>
        <w:t>二、冷藏汽车项目文档管理</w:t>
      </w:r>
      <w:bookmarkEnd w:id="7"/>
    </w:p>
    <w:p>
      <w:pPr>
        <w:pStyle w:val="Heading2"/>
        <w:rPr>
          <w:rFonts w:ascii="仿宋" w:eastAsia="仿宋" w:hAnsi="仿宋" w:cs="仿宋" w:hint="eastAsia"/>
          <w:lang w:eastAsia="zh-CN"/>
        </w:rPr>
      </w:pPr>
      <w:bookmarkStart w:id="8" w:name="_Toc1908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冷藏汽车项目高度重视文档的质量和准确性，以支持冷藏汽车项目的各项活动和决策。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藏汽车项目文档的编制始于冷藏汽车项目计划的初期，我们制定了详细的文档编制计划，明确了每个文档的内容、格式和编写责任人。在冷藏汽车项目启动阶段，我们首先编制了冷藏汽车项目章程，明确定义了冷藏汽车项目的目标、范围、风险等关键要素。随后，冷藏汽车项目团队根据计划陆续编制了需求文档、设计文档、测试文档等各类文档，确保冷藏汽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藏汽车项目管理中的重要环节，旨在确保冷藏汽车项目文档符合质量标准和冷藏汽车项目需求。在冷藏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除了内部审查，我们还进行了外部审查，邀请冷藏汽车项目相关利益方和专业领域的专家对文档进行独立审查。这有助于获取更全面、客观的反馈，确保冷藏汽车项目文档不仅符合内部标准，也满足外部需求。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冷藏汽车项目在文档编制与审查方面建立了严格的管理机制，通过规范的流程和多维度的审查，确保冷藏汽车项目文档的质量、准确性和可靠性，为冷藏汽车项目的顺利推进提供了有力支持。</w:t>
      </w:r>
    </w:p>
    <w:p>
      <w:pPr>
        <w:pStyle w:val="Heading2"/>
        <w:ind w:firstLine="560" w:firstLineChars="200"/>
        <w:rPr>
          <w:rFonts w:ascii="仿宋" w:eastAsia="仿宋" w:hAnsi="仿宋" w:cs="仿宋" w:hint="eastAsia"/>
          <w:sz w:val="28"/>
          <w:lang w:eastAsia="zh-CN"/>
        </w:rPr>
      </w:pPr>
      <w:bookmarkStart w:id="9" w:name="_Toc2438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在冷藏汽车项目中，我们致力于优化文档发布与分发过程，以确保信息的高效传递和团队间协作的顺畅进行。以下是我们采取的关键优化策略：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我们通过多渠道发布文档，包括电子邮件、冷藏汽车项目管理平台、内部网站等，以满足不同团队成员的偏好和需求。多渠道发布确保了信息的全面覆盖。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我们采用了精细的权限控制，确保只有授权人员可以访问敏感信息。这种安全措施保护了冷藏汽车项目文档的机密性，防止了未经授权的信息泄露。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177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文档存档与归档是冷藏汽车项目生命周期中一个至关重要的环节，直接关系到冷藏汽车项目信息的长期保存和历史记录的完整性。在冷藏汽车项目中，我们实施了一系列有效的文档存档与归档管理策略：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4491"/>
      <w:r>
        <w:rPr>
          <w:rFonts w:ascii="仿宋" w:eastAsia="仿宋" w:hAnsi="仿宋" w:cs="仿宋" w:hint="eastAsia"/>
          <w:sz w:val="28"/>
          <w:lang w:eastAsia="zh-CN"/>
        </w:rPr>
        <w:t>三、冷藏汽车项目危机管理</w:t>
      </w:r>
      <w:bookmarkEnd w:id="11"/>
    </w:p>
    <w:p>
      <w:pPr>
        <w:pStyle w:val="Heading2"/>
        <w:rPr>
          <w:rFonts w:ascii="仿宋" w:eastAsia="仿宋" w:hAnsi="仿宋" w:cs="仿宋" w:hint="eastAsia"/>
          <w:lang w:eastAsia="zh-CN"/>
        </w:rPr>
      </w:pPr>
      <w:bookmarkStart w:id="12" w:name="_Toc2568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冷藏汽车项目危机管理中，危机预警与识别是确保冷藏汽车项目稳健运行的核心步骤。通过建立全面的监测机制，冷藏汽车项目团队旨在及时发现和理解潜在的风险和危机因素，以便采取及时的预防和应对措施，确保冷藏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首先，通过深入的风险评估，冷藏汽车项目团队全面分析了整个冷藏汽车项目和各个阶段可能存在的威胁。这包括准确评估每个潜在风险的发生概率和可能影响的程度，为后续危机预警提供了有力支持。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藏汽车项目团队着重于明确定义冷藏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藏汽车项目进展的持续监控，团队能够及时发现潜在问题并作出迅速反应。冷藏汽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在这一阶段，团队的专业素养和反应速度将发挥至关重要的作用，以确保潜在危机能够在初期得到有效的处理，最大程度地减轻负面影响。通过危机预警与识别，冷藏汽车项目得以更有序、可控地推进。</w:t>
      </w:r>
    </w:p>
    <w:p>
      <w:pPr>
        <w:pStyle w:val="Heading2"/>
        <w:ind w:firstLine="560" w:firstLineChars="200"/>
        <w:rPr>
          <w:rFonts w:ascii="仿宋" w:eastAsia="仿宋" w:hAnsi="仿宋" w:cs="仿宋" w:hint="eastAsia"/>
          <w:sz w:val="28"/>
          <w:lang w:eastAsia="zh-CN"/>
        </w:rPr>
      </w:pPr>
      <w:bookmarkStart w:id="13" w:name="_Toc2835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在危机发生时，冷藏汽车项目团队立即行动，成立了应急小组。该小组的任务是迅速制定并实施紧急应对措施，以最小化潜在损失。以下是采取的主要措施：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暂停冷藏汽车项目进度：为遏制危机蔓延，冷藏汽车项目暂时停止进行，以便全面评估当前状况。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资源重新分配：重新评估冷藏汽车项目资源的分配，确保最大限度地减小损失。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实时沟通：与关键利益相关者建立实时沟通机制，向他们传递冷藏汽车项目危机的实际状况，保障冷藏汽车项目核心利益。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在紧急应对的同时，冷藏汽车项目团队强调了团队协作和有效沟通的重要性。以下是团队协作的关键举措：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信息共享机制：建立了信息共享平台，确保团队成员能够及时获取冷藏汽车项目危机的实时信息。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领导者沟通：冷藏汽车项目领导者通过定期会议和即时沟通工具，指导团队应对危机，保持团队稳定运行。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随着危机得到初步控制，冷藏汽车项目团队转向制定恢复计划，以确保冷藏汽车项目能够从中迅速恢复。主要恢复计划包括：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修复受损的进度计划：重新评估冷藏汽车项目进度，制定修复计划，确保冷藏汽车项目尽快回归正常进程。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重新调整资源分配：优化资源分配，确保冷藏汽车项目在有限资源下高效运转。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风险管理机制加强：对冷藏汽车项目风险进行全面评估，制定更强化的风险管理策略，以预防未来可能的危机。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381"/>
      <w:r>
        <w:rPr>
          <w:rFonts w:ascii="仿宋" w:eastAsia="仿宋" w:hAnsi="仿宋" w:cs="仿宋" w:hint="eastAsia"/>
          <w:sz w:val="28"/>
          <w:lang w:eastAsia="zh-CN"/>
        </w:rPr>
        <w:t>四、冷藏汽车项目选址可行性分析</w:t>
      </w:r>
      <w:bookmarkEnd w:id="14"/>
    </w:p>
    <w:p>
      <w:pPr>
        <w:pStyle w:val="Heading2"/>
        <w:rPr>
          <w:rFonts w:ascii="仿宋" w:eastAsia="仿宋" w:hAnsi="仿宋" w:cs="仿宋" w:hint="eastAsia"/>
          <w:lang w:eastAsia="zh-CN"/>
        </w:rPr>
      </w:pPr>
      <w:bookmarkStart w:id="15" w:name="_Toc25817"/>
      <w:r>
        <w:rPr>
          <w:rFonts w:ascii="仿宋" w:eastAsia="仿宋" w:hAnsi="仿宋" w:cs="仿宋" w:hint="eastAsia"/>
          <w:lang w:eastAsia="zh-CN"/>
        </w:rPr>
        <w:t>(一)、冷藏汽车项目选址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该冷藏汽车项目选址位于XX省XX市XX区XXX街道</w:t>
      </w:r>
    </w:p>
    <w:p>
      <w:pPr>
        <w:pStyle w:val="Heading2"/>
        <w:ind w:firstLine="560" w:firstLineChars="200"/>
        <w:rPr>
          <w:rFonts w:ascii="仿宋" w:eastAsia="仿宋" w:hAnsi="仿宋" w:cs="仿宋" w:hint="eastAsia"/>
          <w:sz w:val="28"/>
          <w:lang w:eastAsia="zh-CN"/>
        </w:rPr>
      </w:pPr>
      <w:bookmarkStart w:id="16" w:name="_Toc1334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冷藏汽车项目的征地面积将根据冷藏汽车项目的实际规模和需求进行精确规划。具体面积XXX平方米，旨在确保冷藏汽车项目不仅能够满足当前的发展需求，还能够预留空间以适应未来的扩展。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净用地面积是在征地面积基础上去除不可利用面积后的实际可开发用地。具体面积XXX平方米，考虑到环保、交通、安全等多方面因素，以确保冷藏汽车项目在整体利用效率上达到最优。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冷藏汽车项目计划建设的建筑总规模具体面积XXX平方米。这一规模的确定综合考虑了冷藏汽车项目的性质、规模，以及城市规划的相关要求，确保建筑布局与周边环境协调一致。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绿地率是冷藏汽车项目用地中被规划为绿地的比例。具体面积XXX平方米，旨在通过合理规划绿地，改善冷藏汽车项目周边环境，提升居民生活质量，并符合城市整体绿化规划。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容积率是用地上可以建设的建筑总体积与用地面积之比。具体面积XXX，通过合理的容积率规划，确保冷藏汽车项目建筑规模与周边环境和谐共生。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确保冷藏汽车项目选址与当地城市规划相一致，具体面积XXX平方米。通过与城市规划部门深入沟通，确保冷藏汽车项目不仅符合城市的整体发展方向，还能够融入城市的发展布局，为城市的长远发展贡献力量。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藏汽车项目选址符合当地产业政策，具体面积XXX平方米。这包括冷藏汽车项目对当地经济的促进作用，以及对相关产业的带动效应，确保冷藏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用地总体要求必须符合环保和可持续发展的原则，具体面积XXX平方米。通过采用绿色建筑设计、节能减排等措施，确保冷藏汽车项目在建设和运营过程中对环境的影响最小化，达到可持续发展的要求。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确保冷藏汽车项目选址具备必要的公共设施配套，具体面积XXX平方米。这包括交通便利性、教育、医疗等基础设施，以提高居民生活品质，使得冷藏汽车项目选址更具吸引力。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考虑用地总体要求对当地社会稳定性的影响，具体面积XXX平方米。通过深入了解当地社区反馈，确保冷藏汽车项目的选址和建设过程对当地社会和谐稳定产生积极作用。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藏汽车项目选址不仅符合法规和规划，还在实际操作中具有可行性。这一全面规划将为冷藏汽车项目的成功实施提供坚实的基础，确保冷藏汽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00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藏汽车项目的设备规划和空间设计中，我们将采取灵活设备布局的措施。设备布局将根据实际需求进行灵活设计，避免不必要的浪费。通过合理规划设备摆放位置，我们将提高设备的利用率，减少设备间距，以确保冷藏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藏汽车项目内部引入共享设施的概念，例如共享会议室、办公区等。通过这种方式，我们可以减少对资源的重复建设，提高资源共享效率，从而减小冷藏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07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藏汽车项目的总图布置中，我们将不同功能区域进行明确的规划，以最大程度满足冷藏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959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藏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https://d.book118.com/466151112211010031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冷藏汽车项目规划设计纲要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F7DA1"/>
    <w:rsid w:val="4B2F7D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5111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2024-01-03T10:28:00Z</dcterms:created>
  <dcterms:modified xsi:type="dcterms:W3CDTF">2024-01-03T10:28:47Z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549E02A7A1CF4D648602D6674E10D1AD_11</vt:lpwstr>
  </property>
  <property fmtid="{D5CDD505-2E9C-101B-9397-08002B2CF9AE}" pid="3" name="KSOProductBuildVer">
    <vt:lpwstr>2052-12.1.0.16120</vt:lpwstr>
  </property>
</Properties>
</file>