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白宝石（AL2O3晶体）项目计划设计方案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3637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_Toc3637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924" w:history="1">
        <w:r>
          <w:rPr>
            <w:rFonts w:ascii="仿宋" w:eastAsia="仿宋" w:hAnsi="仿宋" w:cs="仿宋" w:hint="eastAsia"/>
            <w:lang w:eastAsia="zh-CN"/>
          </w:rPr>
          <w:t>一、白宝石（AL2O3晶体）项目建设单位说明</w:t>
        </w:r>
        <w:r>
          <w:tab/>
        </w:r>
        <w:r>
          <w:fldChar w:fldCharType="begin"/>
        </w:r>
        <w:r>
          <w:instrText xml:space="preserve"> PAGEREF _Toc16924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31" w:history="1">
        <w:r>
          <w:rPr>
            <w:rFonts w:ascii="仿宋" w:eastAsia="仿宋" w:hAnsi="仿宋" w:cs="仿宋" w:hint="eastAsia"/>
            <w:lang w:eastAsia="zh-CN"/>
          </w:rPr>
          <w:t>(一)、白宝石（AL2O3晶体）项目承办单位基本情况</w:t>
        </w:r>
        <w:r>
          <w:tab/>
        </w:r>
        <w:r>
          <w:fldChar w:fldCharType="begin"/>
        </w:r>
        <w:r>
          <w:instrText xml:space="preserve"> PAGEREF _Toc7231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44" w:history="1">
        <w:r>
          <w:rPr>
            <w:rFonts w:ascii="仿宋" w:eastAsia="仿宋" w:hAnsi="仿宋" w:cs="仿宋" w:hint="eastAsia"/>
            <w:lang w:eastAsia="zh-CN"/>
          </w:rPr>
          <w:t>(二)、公司经济效益分析</w:t>
        </w:r>
        <w:r>
          <w:tab/>
        </w:r>
        <w:r>
          <w:fldChar w:fldCharType="begin"/>
        </w:r>
        <w:r>
          <w:instrText xml:space="preserve"> PAGEREF _Toc28544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221" w:history="1">
        <w:r>
          <w:rPr>
            <w:rFonts w:ascii="仿宋" w:eastAsia="仿宋" w:hAnsi="仿宋" w:cs="仿宋" w:hint="eastAsia"/>
            <w:lang w:eastAsia="zh-CN"/>
          </w:rPr>
          <w:t>二、白宝石（AL2O3晶体）项目文档管理</w:t>
        </w:r>
        <w:r>
          <w:tab/>
        </w:r>
        <w:r>
          <w:fldChar w:fldCharType="begin"/>
        </w:r>
        <w:r>
          <w:instrText xml:space="preserve"> PAGEREF _Toc18221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76" w:history="1">
        <w:r>
          <w:rPr>
            <w:rFonts w:ascii="仿宋" w:eastAsia="仿宋" w:hAnsi="仿宋" w:cs="仿宋" w:hint="eastAsia"/>
            <w:lang w:eastAsia="zh-CN"/>
          </w:rPr>
          <w:t>(一)、文档编制与审查</w:t>
        </w:r>
        <w:r>
          <w:tab/>
        </w:r>
        <w:r>
          <w:fldChar w:fldCharType="begin"/>
        </w:r>
        <w:r>
          <w:instrText xml:space="preserve"> PAGEREF _Toc10376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17" w:history="1">
        <w:r>
          <w:rPr>
            <w:rFonts w:ascii="仿宋" w:eastAsia="仿宋" w:hAnsi="仿宋" w:cs="仿宋" w:hint="eastAsia"/>
            <w:lang w:eastAsia="zh-CN"/>
          </w:rPr>
          <w:t>(二)、文档发布与分发</w:t>
        </w:r>
        <w:r>
          <w:tab/>
        </w:r>
        <w:r>
          <w:fldChar w:fldCharType="begin"/>
        </w:r>
        <w:r>
          <w:instrText xml:space="preserve"> PAGEREF _Toc30017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86" w:history="1">
        <w:r>
          <w:rPr>
            <w:rFonts w:ascii="仿宋" w:eastAsia="仿宋" w:hAnsi="仿宋" w:cs="仿宋" w:hint="eastAsia"/>
            <w:lang w:eastAsia="zh-CN"/>
          </w:rPr>
          <w:t>(三)、文档存档与归档</w:t>
        </w:r>
        <w:r>
          <w:tab/>
        </w:r>
        <w:r>
          <w:fldChar w:fldCharType="begin"/>
        </w:r>
        <w:r>
          <w:instrText xml:space="preserve"> PAGEREF _Toc32486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66" w:history="1">
        <w:r>
          <w:rPr>
            <w:rFonts w:ascii="仿宋" w:eastAsia="仿宋" w:hAnsi="仿宋" w:cs="仿宋" w:hint="eastAsia"/>
            <w:lang w:eastAsia="zh-CN"/>
          </w:rPr>
          <w:t>三、白宝石（AL2O3晶体）项目绩效评估</w:t>
        </w:r>
        <w:r>
          <w:tab/>
        </w:r>
        <w:r>
          <w:fldChar w:fldCharType="begin"/>
        </w:r>
        <w:r>
          <w:instrText xml:space="preserve"> PAGEREF _Toc3066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54" w:history="1">
        <w:r>
          <w:rPr>
            <w:rFonts w:ascii="仿宋" w:eastAsia="仿宋" w:hAnsi="仿宋" w:cs="仿宋" w:hint="eastAsia"/>
            <w:lang w:eastAsia="zh-CN"/>
          </w:rPr>
          <w:t>(一)、绩效评估指标</w:t>
        </w:r>
        <w:r>
          <w:tab/>
        </w:r>
        <w:r>
          <w:fldChar w:fldCharType="begin"/>
        </w:r>
        <w:r>
          <w:instrText xml:space="preserve"> PAGEREF _Toc14954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44" w:history="1">
        <w:r>
          <w:rPr>
            <w:rFonts w:ascii="仿宋" w:eastAsia="仿宋" w:hAnsi="仿宋" w:cs="仿宋" w:hint="eastAsia"/>
            <w:lang w:eastAsia="zh-CN"/>
          </w:rPr>
          <w:t>(二)、绩效评估方法</w:t>
        </w:r>
        <w:r>
          <w:tab/>
        </w:r>
        <w:r>
          <w:fldChar w:fldCharType="begin"/>
        </w:r>
        <w:r>
          <w:instrText xml:space="preserve"> PAGEREF _Toc29444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25" w:history="1">
        <w:r>
          <w:rPr>
            <w:rFonts w:ascii="仿宋" w:eastAsia="仿宋" w:hAnsi="仿宋" w:cs="仿宋" w:hint="eastAsia"/>
            <w:lang w:eastAsia="zh-CN"/>
          </w:rPr>
          <w:t>(三)、绩效评估周期</w:t>
        </w:r>
        <w:r>
          <w:tab/>
        </w:r>
        <w:r>
          <w:fldChar w:fldCharType="begin"/>
        </w:r>
        <w:r>
          <w:instrText xml:space="preserve"> PAGEREF _Toc28325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690" w:history="1">
        <w:r>
          <w:rPr>
            <w:rFonts w:ascii="仿宋" w:eastAsia="仿宋" w:hAnsi="仿宋" w:cs="仿宋" w:hint="eastAsia"/>
            <w:lang w:eastAsia="zh-CN"/>
          </w:rPr>
          <w:t>四、白宝石（AL2O3晶体）项目可持续发展</w:t>
        </w:r>
        <w:r>
          <w:tab/>
        </w:r>
        <w:r>
          <w:fldChar w:fldCharType="begin"/>
        </w:r>
        <w:r>
          <w:instrText xml:space="preserve"> PAGEREF _Toc30690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15" w:history="1">
        <w:r>
          <w:rPr>
            <w:rFonts w:ascii="仿宋" w:eastAsia="仿宋" w:hAnsi="仿宋" w:cs="仿宋" w:hint="eastAsia"/>
            <w:lang w:eastAsia="zh-CN"/>
          </w:rPr>
          <w:t>(一)、可持续战略与实践</w:t>
        </w:r>
        <w:r>
          <w:tab/>
        </w:r>
        <w:r>
          <w:fldChar w:fldCharType="begin"/>
        </w:r>
        <w:r>
          <w:instrText xml:space="preserve"> PAGEREF _Toc25215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77" w:history="1">
        <w:r>
          <w:rPr>
            <w:rFonts w:ascii="仿宋" w:eastAsia="仿宋" w:hAnsi="仿宋" w:cs="仿宋" w:hint="eastAsia"/>
            <w:lang w:eastAsia="zh-CN"/>
          </w:rPr>
          <w:t>(二)、环保与社会责任</w:t>
        </w:r>
        <w:r>
          <w:tab/>
        </w:r>
        <w:r>
          <w:fldChar w:fldCharType="begin"/>
        </w:r>
        <w:r>
          <w:instrText xml:space="preserve"> PAGEREF _Toc24477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99" w:history="1">
        <w:r>
          <w:rPr>
            <w:rFonts w:ascii="仿宋" w:eastAsia="仿宋" w:hAnsi="仿宋" w:cs="仿宋" w:hint="eastAsia"/>
            <w:lang w:eastAsia="zh-CN"/>
          </w:rPr>
          <w:t>五、白宝石（AL2O3晶体）项目危机管理</w:t>
        </w:r>
        <w:r>
          <w:tab/>
        </w:r>
        <w:r>
          <w:fldChar w:fldCharType="begin"/>
        </w:r>
        <w:r>
          <w:instrText xml:space="preserve"> PAGEREF _Toc399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02" w:history="1">
        <w:r>
          <w:rPr>
            <w:rFonts w:ascii="仿宋" w:eastAsia="仿宋" w:hAnsi="仿宋" w:cs="仿宋" w:hint="eastAsia"/>
            <w:lang w:eastAsia="zh-CN"/>
          </w:rPr>
          <w:t>(一)、危机预警与识别</w:t>
        </w:r>
        <w:r>
          <w:tab/>
        </w:r>
        <w:r>
          <w:fldChar w:fldCharType="begin"/>
        </w:r>
        <w:r>
          <w:instrText xml:space="preserve"> PAGEREF _Toc8002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93" w:history="1">
        <w:r>
          <w:rPr>
            <w:rFonts w:ascii="仿宋" w:eastAsia="仿宋" w:hAnsi="仿宋" w:cs="仿宋" w:hint="eastAsia"/>
            <w:lang w:eastAsia="zh-CN"/>
          </w:rPr>
          <w:t>(二)、危机应对与恢复</w:t>
        </w:r>
        <w:r>
          <w:tab/>
        </w:r>
        <w:r>
          <w:fldChar w:fldCharType="begin"/>
        </w:r>
        <w:r>
          <w:instrText xml:space="preserve"> PAGEREF _Toc3393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579" w:history="1">
        <w:r>
          <w:rPr>
            <w:rFonts w:ascii="仿宋" w:eastAsia="仿宋" w:hAnsi="仿宋" w:cs="仿宋" w:hint="eastAsia"/>
            <w:lang w:eastAsia="zh-CN"/>
          </w:rPr>
          <w:t>六、工艺说明</w:t>
        </w:r>
        <w:r>
          <w:tab/>
        </w:r>
        <w:r>
          <w:fldChar w:fldCharType="begin"/>
        </w:r>
        <w:r>
          <w:instrText xml:space="preserve"> PAGEREF _Toc14579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14" w:history="1">
        <w:r>
          <w:rPr>
            <w:rFonts w:ascii="仿宋" w:eastAsia="仿宋" w:hAnsi="仿宋" w:cs="仿宋" w:hint="eastAsia"/>
            <w:lang w:eastAsia="zh-CN"/>
          </w:rPr>
          <w:t>(一)、技术管理特点</w:t>
        </w:r>
        <w:r>
          <w:tab/>
        </w:r>
        <w:r>
          <w:fldChar w:fldCharType="begin"/>
        </w:r>
        <w:r>
          <w:instrText xml:space="preserve"> PAGEREF _Toc13314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47" w:history="1">
        <w:r>
          <w:rPr>
            <w:rFonts w:ascii="仿宋" w:eastAsia="仿宋" w:hAnsi="仿宋" w:cs="仿宋" w:hint="eastAsia"/>
            <w:lang w:eastAsia="zh-CN"/>
          </w:rPr>
          <w:t>(二)、白宝石（AL2O3晶体）项目工艺技术设计方案</w:t>
        </w:r>
        <w:r>
          <w:tab/>
        </w:r>
        <w:r>
          <w:fldChar w:fldCharType="begin"/>
        </w:r>
        <w:r>
          <w:instrText xml:space="preserve"> PAGEREF _Toc27347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05" w:history="1">
        <w:r>
          <w:rPr>
            <w:rFonts w:ascii="仿宋" w:eastAsia="仿宋" w:hAnsi="仿宋" w:cs="仿宋" w:hint="eastAsia"/>
            <w:lang w:eastAsia="zh-CN"/>
          </w:rPr>
          <w:t>(三)、设备选型方案</w:t>
        </w:r>
        <w:r>
          <w:tab/>
        </w:r>
        <w:r>
          <w:fldChar w:fldCharType="begin"/>
        </w:r>
        <w:r>
          <w:instrText xml:space="preserve"> PAGEREF _Toc10005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68" w:history="1">
        <w:r>
          <w:rPr>
            <w:rFonts w:ascii="仿宋" w:eastAsia="仿宋" w:hAnsi="仿宋" w:cs="仿宋" w:hint="eastAsia"/>
            <w:lang w:eastAsia="zh-CN"/>
          </w:rPr>
          <w:t>七、生产安全保护</w:t>
        </w:r>
        <w:r>
          <w:tab/>
        </w:r>
        <w:r>
          <w:fldChar w:fldCharType="begin"/>
        </w:r>
        <w:r>
          <w:instrText xml:space="preserve"> PAGEREF _Toc1568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86" w:history="1">
        <w:r>
          <w:rPr>
            <w:rFonts w:ascii="仿宋" w:eastAsia="仿宋" w:hAnsi="仿宋" w:cs="仿宋" w:hint="eastAsia"/>
            <w:lang w:eastAsia="zh-CN"/>
          </w:rPr>
          <w:t>(一)、消防安全</w:t>
        </w:r>
        <w:r>
          <w:tab/>
        </w:r>
        <w:r>
          <w:fldChar w:fldCharType="begin"/>
        </w:r>
        <w:r>
          <w:instrText xml:space="preserve"> PAGEREF _Toc19386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80" w:history="1">
        <w:r>
          <w:rPr>
            <w:rFonts w:ascii="仿宋" w:eastAsia="仿宋" w:hAnsi="仿宋" w:cs="仿宋" w:hint="eastAsia"/>
            <w:lang w:eastAsia="zh-CN"/>
          </w:rPr>
          <w:t>(二)、防火防爆总图布置措施</w:t>
        </w:r>
        <w:r>
          <w:tab/>
        </w:r>
        <w:r>
          <w:fldChar w:fldCharType="begin"/>
        </w:r>
        <w:r>
          <w:instrText xml:space="preserve"> PAGEREF _Toc14380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42" w:history="1">
        <w:r>
          <w:rPr>
            <w:rFonts w:ascii="仿宋" w:eastAsia="仿宋" w:hAnsi="仿宋" w:cs="仿宋" w:hint="eastAsia"/>
            <w:lang w:eastAsia="zh-CN"/>
          </w:rPr>
          <w:t>(三)、自然灾害防范措施</w:t>
        </w:r>
        <w:r>
          <w:tab/>
        </w:r>
        <w:r>
          <w:fldChar w:fldCharType="begin"/>
        </w:r>
        <w:r>
          <w:instrText xml:space="preserve"> PAGEREF _Toc19142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94" w:history="1">
        <w:r>
          <w:rPr>
            <w:rFonts w:ascii="仿宋" w:eastAsia="仿宋" w:hAnsi="仿宋" w:cs="仿宋" w:hint="eastAsia"/>
            <w:lang w:eastAsia="zh-CN"/>
          </w:rPr>
          <w:t>(四)、安全色及安全标志使用要求</w:t>
        </w:r>
        <w:r>
          <w:tab/>
        </w:r>
        <w:r>
          <w:fldChar w:fldCharType="begin"/>
        </w:r>
        <w:r>
          <w:instrText xml:space="preserve"> PAGEREF _Toc7194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33" w:history="1">
        <w:r>
          <w:rPr>
            <w:rFonts w:ascii="仿宋" w:eastAsia="仿宋" w:hAnsi="仿宋" w:cs="仿宋" w:hint="eastAsia"/>
            <w:lang w:eastAsia="zh-CN"/>
          </w:rPr>
          <w:t>(五)、防尘防毒措施</w:t>
        </w:r>
        <w:r>
          <w:tab/>
        </w:r>
        <w:r>
          <w:fldChar w:fldCharType="begin"/>
        </w:r>
        <w:r>
          <w:instrText xml:space="preserve"> PAGEREF _Toc6633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80" w:history="1">
        <w:r>
          <w:rPr>
            <w:rFonts w:ascii="仿宋" w:eastAsia="仿宋" w:hAnsi="仿宋" w:cs="仿宋" w:hint="eastAsia"/>
            <w:lang w:eastAsia="zh-CN"/>
          </w:rPr>
          <w:t>(六)、防静电、触电防护及防雷措施</w:t>
        </w:r>
        <w:r>
          <w:tab/>
        </w:r>
        <w:r>
          <w:fldChar w:fldCharType="begin"/>
        </w:r>
        <w:r>
          <w:instrText xml:space="preserve"> PAGEREF _Toc25480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62" w:history="1">
        <w:r>
          <w:rPr>
            <w:rFonts w:ascii="仿宋" w:eastAsia="仿宋" w:hAnsi="仿宋" w:cs="仿宋" w:hint="eastAsia"/>
            <w:lang w:eastAsia="zh-CN"/>
          </w:rPr>
          <w:t>(七)、机械设备安全保障措施</w:t>
        </w:r>
        <w:r>
          <w:tab/>
        </w:r>
        <w:r>
          <w:fldChar w:fldCharType="begin"/>
        </w:r>
        <w:r>
          <w:instrText xml:space="preserve"> PAGEREF _Toc13362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522" w:history="1">
        <w:r>
          <w:rPr>
            <w:rFonts w:ascii="仿宋" w:eastAsia="仿宋" w:hAnsi="仿宋" w:cs="仿宋" w:hint="eastAsia"/>
            <w:lang w:eastAsia="zh-CN"/>
          </w:rPr>
          <w:t>八、白宝石（AL2O3晶体）项目环境影响分析</w:t>
        </w:r>
        <w:r>
          <w:tab/>
        </w:r>
        <w:r>
          <w:fldChar w:fldCharType="begin"/>
        </w:r>
        <w:r>
          <w:instrText xml:space="preserve"> PAGEREF _Toc5522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98" w:history="1">
        <w:r>
          <w:rPr>
            <w:rFonts w:ascii="仿宋" w:eastAsia="仿宋" w:hAnsi="仿宋" w:cs="仿宋" w:hint="eastAsia"/>
            <w:lang w:eastAsia="zh-CN"/>
          </w:rPr>
          <w:t>(一)、建设区域环境质量现状</w:t>
        </w:r>
        <w:r>
          <w:tab/>
        </w:r>
        <w:r>
          <w:fldChar w:fldCharType="begin"/>
        </w:r>
        <w:r>
          <w:instrText xml:space="preserve"> PAGEREF _Toc9098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82" w:history="1">
        <w:r>
          <w:rPr>
            <w:rFonts w:ascii="仿宋" w:eastAsia="仿宋" w:hAnsi="仿宋" w:cs="仿宋" w:hint="eastAsia"/>
            <w:lang w:eastAsia="zh-CN"/>
          </w:rPr>
          <w:t>(二)、建设期环境保护</w:t>
        </w:r>
        <w:r>
          <w:tab/>
        </w:r>
        <w:r>
          <w:fldChar w:fldCharType="begin"/>
        </w:r>
        <w:r>
          <w:instrText xml:space="preserve"> PAGEREF _Toc7882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67" w:history="1">
        <w:r>
          <w:rPr>
            <w:rFonts w:ascii="仿宋" w:eastAsia="仿宋" w:hAnsi="仿宋" w:cs="仿宋" w:hint="eastAsia"/>
            <w:lang w:eastAsia="zh-CN"/>
          </w:rPr>
          <w:t>(三)、运营期环境保护</w:t>
        </w:r>
        <w:r>
          <w:tab/>
        </w:r>
        <w:r>
          <w:fldChar w:fldCharType="begin"/>
        </w:r>
        <w:r>
          <w:instrText xml:space="preserve"> PAGEREF _Toc19267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0" w:history="1">
        <w:r>
          <w:rPr>
            <w:rFonts w:ascii="仿宋" w:eastAsia="仿宋" w:hAnsi="仿宋" w:cs="仿宋" w:hint="eastAsia"/>
            <w:lang w:eastAsia="zh-CN"/>
          </w:rPr>
          <w:t>(四)、白宝石（AL2O3晶体）项目建设对区域经济的影响</w:t>
        </w:r>
        <w:r>
          <w:tab/>
        </w:r>
        <w:r>
          <w:fldChar w:fldCharType="begin"/>
        </w:r>
        <w:r>
          <w:instrText xml:space="preserve"> PAGEREF _Toc540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02" w:history="1">
        <w:r>
          <w:rPr>
            <w:rFonts w:ascii="仿宋" w:eastAsia="仿宋" w:hAnsi="仿宋" w:cs="仿宋" w:hint="eastAsia"/>
            <w:lang w:eastAsia="zh-CN"/>
          </w:rPr>
          <w:t>(五)、废弃物处理</w:t>
        </w:r>
        <w:r>
          <w:tab/>
        </w:r>
        <w:r>
          <w:fldChar w:fldCharType="begin"/>
        </w:r>
        <w:r>
          <w:instrText xml:space="preserve"> PAGEREF _Toc9202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782" w:history="1">
        <w:r>
          <w:rPr>
            <w:rFonts w:ascii="仿宋" w:eastAsia="仿宋" w:hAnsi="仿宋" w:cs="仿宋" w:hint="eastAsia"/>
            <w:lang w:eastAsia="zh-CN"/>
          </w:rPr>
          <w:t>(六)、特殊环境影响分析</w:t>
        </w:r>
        <w:r>
          <w:tab/>
        </w:r>
        <w:r>
          <w:fldChar w:fldCharType="begin"/>
        </w:r>
        <w:r>
          <w:instrText xml:space="preserve"> PAGEREF _Toc14782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29" w:history="1">
        <w:r>
          <w:rPr>
            <w:rFonts w:ascii="仿宋" w:eastAsia="仿宋" w:hAnsi="仿宋" w:cs="仿宋" w:hint="eastAsia"/>
            <w:lang w:eastAsia="zh-CN"/>
          </w:rPr>
          <w:t>(七)、清洁生产</w:t>
        </w:r>
        <w:r>
          <w:tab/>
        </w:r>
        <w:r>
          <w:fldChar w:fldCharType="begin"/>
        </w:r>
        <w:r>
          <w:instrText xml:space="preserve"> PAGEREF _Toc23329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41" w:history="1">
        <w:r>
          <w:rPr>
            <w:rFonts w:ascii="仿宋" w:eastAsia="仿宋" w:hAnsi="仿宋" w:cs="仿宋" w:hint="eastAsia"/>
            <w:lang w:eastAsia="zh-CN"/>
          </w:rPr>
          <w:t>(八)、环境保护综合评价</w:t>
        </w:r>
        <w:r>
          <w:tab/>
        </w:r>
        <w:r>
          <w:fldChar w:fldCharType="begin"/>
        </w:r>
        <w:r>
          <w:instrText xml:space="preserve"> PAGEREF _Toc4241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592" w:history="1">
        <w:r>
          <w:rPr>
            <w:rFonts w:ascii="仿宋" w:eastAsia="仿宋" w:hAnsi="仿宋" w:cs="仿宋" w:hint="eastAsia"/>
            <w:lang w:eastAsia="zh-CN"/>
          </w:rPr>
          <w:t>九、白宝石（AL2O3晶体）项目计划安排</w:t>
        </w:r>
        <w:r>
          <w:tab/>
        </w:r>
        <w:r>
          <w:fldChar w:fldCharType="begin"/>
        </w:r>
        <w:r>
          <w:instrText xml:space="preserve"> PAGEREF _Toc7592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90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_Toc16290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8854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_Toc18854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13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_Toc14513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22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_Toc28022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557" w:history="1">
        <w:r>
          <w:rPr>
            <w:rFonts w:ascii="仿宋" w:eastAsia="仿宋" w:hAnsi="仿宋" w:cs="仿宋" w:hint="eastAsia"/>
            <w:lang w:eastAsia="zh-CN"/>
          </w:rPr>
          <w:t>十、白宝石（AL2O3晶体）项目财务管理</w:t>
        </w:r>
        <w:r>
          <w:tab/>
        </w:r>
        <w:r>
          <w:fldChar w:fldCharType="begin"/>
        </w:r>
        <w:r>
          <w:instrText xml:space="preserve"> PAGEREF _Toc3557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63" w:history="1">
        <w:r>
          <w:rPr>
            <w:rFonts w:ascii="仿宋" w:eastAsia="仿宋" w:hAnsi="仿宋" w:cs="仿宋" w:hint="eastAsia"/>
            <w:lang w:eastAsia="zh-CN"/>
          </w:rPr>
          <w:t>(一)、资金需求大</w:t>
        </w:r>
        <w:r>
          <w:tab/>
        </w:r>
        <w:r>
          <w:fldChar w:fldCharType="begin"/>
        </w:r>
        <w:r>
          <w:instrText xml:space="preserve"> PAGEREF _Toc25363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53" w:history="1">
        <w:r>
          <w:rPr>
            <w:rFonts w:ascii="仿宋" w:eastAsia="仿宋" w:hAnsi="仿宋" w:cs="仿宋" w:hint="eastAsia"/>
            <w:lang w:eastAsia="zh-CN"/>
          </w:rPr>
          <w:t>(二)、研发周期长</w:t>
        </w:r>
        <w:r>
          <w:tab/>
        </w:r>
        <w:r>
          <w:fldChar w:fldCharType="begin"/>
        </w:r>
        <w:r>
          <w:instrText xml:space="preserve"> PAGEREF _Toc10253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56" w:history="1">
        <w:r>
          <w:rPr>
            <w:rFonts w:ascii="仿宋" w:eastAsia="仿宋" w:hAnsi="仿宋" w:cs="仿宋" w:hint="eastAsia"/>
            <w:lang w:eastAsia="zh-CN"/>
          </w:rPr>
          <w:t>(三)、市场风险大</w:t>
        </w:r>
        <w:r>
          <w:tab/>
        </w:r>
        <w:r>
          <w:fldChar w:fldCharType="begin"/>
        </w:r>
        <w:r>
          <w:instrText xml:space="preserve"> PAGEREF _Toc5056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78" w:history="1">
        <w:r>
          <w:rPr>
            <w:rFonts w:ascii="仿宋" w:eastAsia="仿宋" w:hAnsi="仿宋" w:cs="仿宋" w:hint="eastAsia"/>
            <w:lang w:eastAsia="zh-CN"/>
          </w:rPr>
          <w:t>(四)、利润率高</w:t>
        </w:r>
        <w:r>
          <w:tab/>
        </w:r>
        <w:r>
          <w:fldChar w:fldCharType="begin"/>
        </w:r>
        <w:r>
          <w:instrText xml:space="preserve"> PAGEREF _Toc18478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585" w:history="1">
        <w:r>
          <w:rPr>
            <w:rFonts w:ascii="仿宋" w:eastAsia="仿宋" w:hAnsi="仿宋" w:cs="仿宋" w:hint="eastAsia"/>
            <w:lang w:eastAsia="zh-CN"/>
          </w:rPr>
          <w:t>十一、白宝石（AL2O3晶体）项目创新与研发</w:t>
        </w:r>
        <w:r>
          <w:tab/>
        </w:r>
        <w:r>
          <w:fldChar w:fldCharType="begin"/>
        </w:r>
        <w:r>
          <w:instrText xml:space="preserve"> PAGEREF _Toc3585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45" w:history="1">
        <w:r>
          <w:rPr>
            <w:rFonts w:ascii="仿宋" w:eastAsia="仿宋" w:hAnsi="仿宋" w:cs="仿宋" w:hint="eastAsia"/>
            <w:lang w:eastAsia="zh-CN"/>
          </w:rPr>
          <w:t>(一)、创新策略与方向</w:t>
        </w:r>
        <w:r>
          <w:tab/>
        </w:r>
        <w:r>
          <w:fldChar w:fldCharType="begin"/>
        </w:r>
        <w:r>
          <w:instrText xml:space="preserve"> PAGEREF _Toc30245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61" w:history="1">
        <w:r>
          <w:rPr>
            <w:rFonts w:ascii="仿宋" w:eastAsia="仿宋" w:hAnsi="仿宋" w:cs="仿宋" w:hint="eastAsia"/>
            <w:lang w:eastAsia="zh-CN"/>
          </w:rPr>
          <w:t>(二)、研发规划与投入</w:t>
        </w:r>
        <w:r>
          <w:tab/>
        </w:r>
        <w:r>
          <w:fldChar w:fldCharType="begin"/>
        </w:r>
        <w:r>
          <w:instrText xml:space="preserve"> PAGEREF _Toc10261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872" w:history="1">
        <w:r>
          <w:rPr>
            <w:rFonts w:ascii="仿宋" w:eastAsia="仿宋" w:hAnsi="仿宋" w:cs="仿宋" w:hint="eastAsia"/>
            <w:lang w:eastAsia="zh-CN"/>
          </w:rPr>
          <w:t>十二、白宝石（AL2O3晶体）项目社会影响</w:t>
        </w:r>
        <w:r>
          <w:tab/>
        </w:r>
        <w:r>
          <w:fldChar w:fldCharType="begin"/>
        </w:r>
        <w:r>
          <w:instrText xml:space="preserve"> PAGEREF _Toc19872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42" w:history="1">
        <w:r>
          <w:rPr>
            <w:rFonts w:ascii="仿宋" w:eastAsia="仿宋" w:hAnsi="仿宋" w:cs="仿宋" w:hint="eastAsia"/>
            <w:lang w:eastAsia="zh-CN"/>
          </w:rPr>
          <w:t>(一)、社会责任与义务</w:t>
        </w:r>
        <w:r>
          <w:tab/>
        </w:r>
        <w:r>
          <w:fldChar w:fldCharType="begin"/>
        </w:r>
        <w:r>
          <w:instrText xml:space="preserve"> PAGEREF _Toc31642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49" w:history="1">
        <w:r>
          <w:rPr>
            <w:rFonts w:ascii="仿宋" w:eastAsia="仿宋" w:hAnsi="仿宋" w:cs="仿宋" w:hint="eastAsia"/>
            <w:lang w:eastAsia="zh-CN"/>
          </w:rPr>
          <w:t>(二)、社会参与与沟通</w:t>
        </w:r>
        <w:r>
          <w:tab/>
        </w:r>
        <w:r>
          <w:fldChar w:fldCharType="begin"/>
        </w:r>
        <w:r>
          <w:instrText xml:space="preserve"> PAGEREF _Toc25549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012" w:history="1">
        <w:r>
          <w:rPr>
            <w:rFonts w:ascii="仿宋" w:eastAsia="仿宋" w:hAnsi="仿宋" w:cs="仿宋" w:hint="eastAsia"/>
            <w:lang w:eastAsia="zh-CN"/>
          </w:rPr>
          <w:t>十三、营销与推广策略</w:t>
        </w:r>
        <w:r>
          <w:tab/>
        </w:r>
        <w:r>
          <w:fldChar w:fldCharType="begin"/>
        </w:r>
        <w:r>
          <w:instrText xml:space="preserve"> PAGEREF _Toc11012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57" w:history="1">
        <w:r>
          <w:rPr>
            <w:rFonts w:ascii="仿宋" w:eastAsia="仿宋" w:hAnsi="仿宋" w:cs="仿宋" w:hint="eastAsia"/>
            <w:lang w:eastAsia="zh-CN"/>
          </w:rPr>
          <w:t>(一)、产品/服务定位与特点</w:t>
        </w:r>
        <w:r>
          <w:tab/>
        </w:r>
        <w:r>
          <w:fldChar w:fldCharType="begin"/>
        </w:r>
        <w:r>
          <w:instrText xml:space="preserve"> PAGEREF _Toc4957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48" w:history="1">
        <w:r>
          <w:rPr>
            <w:rFonts w:ascii="仿宋" w:eastAsia="仿宋" w:hAnsi="仿宋" w:cs="仿宋" w:hint="eastAsia"/>
            <w:lang w:eastAsia="zh-CN"/>
          </w:rPr>
          <w:t>(二)、市场定位与竞争分析</w:t>
        </w:r>
        <w:r>
          <w:tab/>
        </w:r>
        <w:r>
          <w:fldChar w:fldCharType="begin"/>
        </w:r>
        <w:r>
          <w:instrText xml:space="preserve"> PAGEREF _Toc10248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709" w:history="1">
        <w:r>
          <w:rPr>
            <w:rFonts w:ascii="仿宋" w:eastAsia="仿宋" w:hAnsi="仿宋" w:cs="仿宋" w:hint="eastAsia"/>
            <w:lang w:eastAsia="zh-CN"/>
          </w:rPr>
          <w:t>(三)、营销渠道与策略</w:t>
        </w:r>
        <w:r>
          <w:tab/>
        </w:r>
        <w:r>
          <w:fldChar w:fldCharType="begin"/>
        </w:r>
        <w:r>
          <w:instrText xml:space="preserve"> PAGEREF _Toc10709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01" w:history="1">
        <w:r>
          <w:rPr>
            <w:rFonts w:ascii="仿宋" w:eastAsia="仿宋" w:hAnsi="仿宋" w:cs="仿宋" w:hint="eastAsia"/>
            <w:lang w:eastAsia="zh-CN"/>
          </w:rPr>
          <w:t>(四)、推广与宣传活动</w:t>
        </w:r>
        <w:r>
          <w:tab/>
        </w:r>
        <w:r>
          <w:fldChar w:fldCharType="begin"/>
        </w:r>
        <w:r>
          <w:instrText xml:space="preserve"> PAGEREF _Toc10801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20" w:history="1">
        <w:r>
          <w:rPr>
            <w:rFonts w:ascii="仿宋" w:eastAsia="仿宋" w:hAnsi="仿宋" w:cs="仿宋" w:hint="eastAsia"/>
            <w:lang w:eastAsia="zh-CN"/>
          </w:rPr>
          <w:t>十四、白宝石（AL2O3晶体）项目实施时间节点</w:t>
        </w:r>
        <w:r>
          <w:tab/>
        </w:r>
        <w:r>
          <w:fldChar w:fldCharType="begin"/>
        </w:r>
        <w:r>
          <w:instrText xml:space="preserve"> PAGEREF _Toc2120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74" w:history="1">
        <w:r>
          <w:rPr>
            <w:rFonts w:ascii="仿宋" w:eastAsia="仿宋" w:hAnsi="仿宋" w:cs="仿宋" w:hint="eastAsia"/>
            <w:lang w:eastAsia="zh-CN"/>
          </w:rPr>
          <w:t>(一)、白宝石（AL2O3晶体）项目启动阶段时间节点</w:t>
        </w:r>
        <w:r>
          <w:tab/>
        </w:r>
        <w:r>
          <w:fldChar w:fldCharType="begin"/>
        </w:r>
        <w:r>
          <w:instrText xml:space="preserve"> PAGEREF _Toc16174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88" w:history="1">
        <w:r>
          <w:rPr>
            <w:rFonts w:ascii="仿宋" w:eastAsia="仿宋" w:hAnsi="仿宋" w:cs="仿宋" w:hint="eastAsia"/>
            <w:lang w:eastAsia="zh-CN"/>
          </w:rPr>
          <w:t>(二)、白宝石（AL2O3晶体）项目执行阶段时间节点</w:t>
        </w:r>
        <w:r>
          <w:tab/>
        </w:r>
        <w:r>
          <w:fldChar w:fldCharType="begin"/>
        </w:r>
        <w:r>
          <w:instrText xml:space="preserve"> PAGEREF _Toc6888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04" w:history="1">
        <w:r>
          <w:rPr>
            <w:rFonts w:ascii="仿宋" w:eastAsia="仿宋" w:hAnsi="仿宋" w:cs="仿宋" w:hint="eastAsia"/>
            <w:lang w:eastAsia="zh-CN"/>
          </w:rPr>
          <w:t>(三)、白宝石（AL2O3晶体）项目完成阶段时间节点</w:t>
        </w:r>
        <w:r>
          <w:tab/>
        </w:r>
        <w:r>
          <w:fldChar w:fldCharType="begin"/>
        </w:r>
        <w:r>
          <w:instrText xml:space="preserve"> PAGEREF _Toc27304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128" w:history="1">
        <w:r>
          <w:rPr>
            <w:rFonts w:ascii="仿宋" w:eastAsia="仿宋" w:hAnsi="仿宋" w:cs="仿宋" w:hint="eastAsia"/>
            <w:lang w:eastAsia="zh-CN"/>
          </w:rPr>
          <w:t>十五、白宝石（AL2O3晶体）项目实施保障措施</w:t>
        </w:r>
        <w:r>
          <w:tab/>
        </w:r>
        <w:r>
          <w:fldChar w:fldCharType="begin"/>
        </w:r>
        <w:r>
          <w:instrText xml:space="preserve"> PAGEREF _Toc26128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742" w:history="1">
        <w:r>
          <w:rPr>
            <w:rFonts w:ascii="仿宋" w:eastAsia="仿宋" w:hAnsi="仿宋" w:cs="仿宋" w:hint="eastAsia"/>
            <w:lang w:eastAsia="zh-CN"/>
          </w:rPr>
          <w:t>(一)、白宝石（AL2O3晶体）项目实施保障机制</w:t>
        </w:r>
        <w:r>
          <w:tab/>
        </w:r>
        <w:r>
          <w:fldChar w:fldCharType="begin"/>
        </w:r>
        <w:r>
          <w:instrText xml:space="preserve"> PAGEREF _Toc14742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49" w:history="1">
        <w:r>
          <w:rPr>
            <w:rFonts w:ascii="仿宋" w:eastAsia="仿宋" w:hAnsi="仿宋" w:cs="仿宋" w:hint="eastAsia"/>
            <w:lang w:eastAsia="zh-CN"/>
          </w:rPr>
          <w:t>(二)、白宝石（AL2O3晶体）项目法律合规要求</w:t>
        </w:r>
        <w:r>
          <w:tab/>
        </w:r>
        <w:r>
          <w:fldChar w:fldCharType="begin"/>
        </w:r>
        <w:r>
          <w:instrText xml:space="preserve"> PAGEREF _Toc7349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440" w:history="1">
        <w:r>
          <w:rPr>
            <w:rFonts w:ascii="仿宋" w:eastAsia="仿宋" w:hAnsi="仿宋" w:cs="仿宋" w:hint="eastAsia"/>
            <w:lang w:eastAsia="zh-CN"/>
          </w:rPr>
          <w:t>(三)、白宝石（AL2O3晶体）项目合同管理与法律事务</w:t>
        </w:r>
        <w:r>
          <w:tab/>
        </w:r>
        <w:r>
          <w:fldChar w:fldCharType="begin"/>
        </w:r>
        <w:r>
          <w:instrText xml:space="preserve"> PAGEREF _Toc3440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70" w:history="1">
        <w:r>
          <w:rPr>
            <w:rFonts w:ascii="仿宋" w:eastAsia="仿宋" w:hAnsi="仿宋" w:cs="仿宋" w:hint="eastAsia"/>
            <w:lang w:eastAsia="zh-CN"/>
          </w:rPr>
          <w:t>(四)、白宝石（AL2O3晶体）项目知识产权保护策略</w:t>
        </w:r>
        <w:r>
          <w:tab/>
        </w:r>
        <w:r>
          <w:fldChar w:fldCharType="begin"/>
        </w:r>
        <w:r>
          <w:instrText xml:space="preserve"> PAGEREF _Toc4970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835" w:history="1">
        <w:r>
          <w:rPr>
            <w:rFonts w:ascii="仿宋" w:eastAsia="仿宋" w:hAnsi="仿宋" w:cs="仿宋" w:hint="eastAsia"/>
            <w:lang w:eastAsia="zh-CN"/>
          </w:rPr>
          <w:t>十六、白宝石（AL2O3晶体）项目变更管理</w:t>
        </w:r>
        <w:r>
          <w:tab/>
        </w:r>
        <w:r>
          <w:fldChar w:fldCharType="begin"/>
        </w:r>
        <w:r>
          <w:instrText xml:space="preserve"> PAGEREF _Toc17835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37" w:history="1">
        <w:r>
          <w:rPr>
            <w:rFonts w:ascii="仿宋" w:eastAsia="仿宋" w:hAnsi="仿宋" w:cs="仿宋" w:hint="eastAsia"/>
            <w:lang w:eastAsia="zh-CN"/>
          </w:rPr>
          <w:t>(一)、变更申请与评估</w:t>
        </w:r>
        <w:r>
          <w:tab/>
        </w:r>
        <w:r>
          <w:fldChar w:fldCharType="begin"/>
        </w:r>
        <w:r>
          <w:instrText xml:space="preserve"> PAGEREF _Toc15437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88" w:history="1">
        <w:r>
          <w:rPr>
            <w:rFonts w:ascii="仿宋" w:eastAsia="仿宋" w:hAnsi="仿宋" w:cs="仿宋" w:hint="eastAsia"/>
            <w:lang w:eastAsia="zh-CN"/>
          </w:rPr>
          <w:t>(二)、变更实施与控制</w:t>
        </w:r>
        <w:r>
          <w:tab/>
        </w:r>
        <w:r>
          <w:fldChar w:fldCharType="begin"/>
        </w:r>
        <w:r>
          <w:instrText xml:space="preserve"> PAGEREF _Toc25188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645" w:history="1">
        <w:r>
          <w:rPr>
            <w:rFonts w:ascii="仿宋" w:eastAsia="仿宋" w:hAnsi="仿宋" w:cs="仿宋" w:hint="eastAsia"/>
            <w:lang w:eastAsia="zh-CN"/>
          </w:rPr>
          <w:t>十七、供应链管理</w:t>
        </w:r>
        <w:r>
          <w:tab/>
        </w:r>
        <w:r>
          <w:fldChar w:fldCharType="begin"/>
        </w:r>
        <w:r>
          <w:instrText xml:space="preserve"> PAGEREF _Toc31645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77" w:history="1">
        <w:r>
          <w:rPr>
            <w:rFonts w:ascii="仿宋" w:eastAsia="仿宋" w:hAnsi="仿宋" w:cs="仿宋" w:hint="eastAsia"/>
            <w:lang w:eastAsia="zh-CN"/>
          </w:rPr>
          <w:t>(一)、供应链战略规划</w:t>
        </w:r>
        <w:r>
          <w:tab/>
        </w:r>
        <w:r>
          <w:fldChar w:fldCharType="begin"/>
        </w:r>
        <w:r>
          <w:instrText xml:space="preserve"> PAGEREF _Toc20777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36" w:history="1">
        <w:r>
          <w:rPr>
            <w:rFonts w:ascii="仿宋" w:eastAsia="仿宋" w:hAnsi="仿宋" w:cs="仿宋" w:hint="eastAsia"/>
            <w:lang w:eastAsia="zh-CN"/>
          </w:rPr>
          <w:t>(二)、供应商选择与合作</w:t>
        </w:r>
        <w:r>
          <w:tab/>
        </w:r>
        <w:r>
          <w:fldChar w:fldCharType="begin"/>
        </w:r>
        <w:r>
          <w:instrText xml:space="preserve"> PAGEREF _Toc25036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870" w:history="1">
        <w:r>
          <w:rPr>
            <w:rFonts w:ascii="仿宋" w:eastAsia="仿宋" w:hAnsi="仿宋" w:cs="仿宋" w:hint="eastAsia"/>
            <w:lang w:eastAsia="zh-CN"/>
          </w:rPr>
          <w:t>(三)、物流与库存管理</w:t>
        </w:r>
        <w:r>
          <w:tab/>
        </w:r>
        <w:r>
          <w:fldChar w:fldCharType="begin"/>
        </w:r>
        <w:r>
          <w:instrText xml:space="preserve"> PAGEREF _Toc23870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3637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项目规划设计方案旨在为项目的顺利开展提供指导和参考，确保项目进展符合规范标准。在此，特别声明本方案的不可做为商业用途，仅限于学习交流之目的。通过合理的项目规划和设计，我们将为项目的实施提供详尽的计划和策略，以期达成预期的目标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6924"/>
      <w:r>
        <w:rPr>
          <w:rFonts w:ascii="仿宋" w:eastAsia="仿宋" w:hAnsi="仿宋" w:cs="仿宋" w:hint="eastAsia"/>
          <w:sz w:val="28"/>
          <w:lang w:eastAsia="zh-CN"/>
        </w:rPr>
        <w:t>一、白宝石（AL2O3晶体）项目建设单位说明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7231"/>
      <w:r>
        <w:rPr>
          <w:rFonts w:ascii="仿宋" w:eastAsia="仿宋" w:hAnsi="仿宋" w:cs="仿宋" w:hint="eastAsia"/>
          <w:lang w:eastAsia="zh-CN"/>
        </w:rPr>
        <w:t>(一)、白宝石（AL2O3晶体）项目承办单位基本情况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公司名称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公司名称：某某公司有限公司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注册地址：XX省XX市XX区XX街XX号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注册资本：XXX万元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成立日期：20XX年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公司性质：民营/国有/合资公司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公司简介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某某公司有限公司是一家领先的企业，专注于[公司主要业务领域]。公司成立于20XX年，凭借多年来在[行业领域]的卓越表现，已经成为该行业的领先者之一。公司以创新、质量和可持续性为核心价值观，致力于满足客户的需求并推动行业的发展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28544"/>
      <w:r>
        <w:rPr>
          <w:rFonts w:ascii="仿宋" w:eastAsia="仿宋" w:hAnsi="仿宋" w:cs="仿宋" w:hint="eastAsia"/>
          <w:sz w:val="28"/>
          <w:lang w:eastAsia="zh-CN"/>
        </w:rPr>
        <w:t>(二)、公司经济效益分析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3.1 收入与利润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作为白宝石（AL2O3晶体）项目承办单位的XXXX，我们着眼于实现可持续的经济效益。通过技术创新和解决方案的提供，公司预计在白宝石（AL2O3晶体）项目执行期间将获得可观的收入增长。这一收入来源主要包括白宝石（AL2O3晶体）项目交付、技术服务和解决方案的销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同时，我们注重成本控制和效率提升，以确保白宝石（AL2O3晶体）项目的可持续盈利。透过精细的管理和资源优化，公司期望实现白宝石（AL2O3晶体）项目利润最大化。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3.2 投资回报率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公司将对白宝石（AL2O3晶体）项目实施进行全面的投资评估，包括白宝石（AL2O3晶体）项目启动阶段的资金投入和后续运营成本。通过对白宝石（AL2O3晶体）项目的全生命周期进行经济分析，公司将确保投资回报率（ROI）能够满足预期目标，保障投资的合理性和可持续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3.3 现金流分析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为确保公司在白宝石（AL2O3晶体）项目实施过程中具备足够的资金流动性，公司将进行详尽的现金流分析。这包括资金需求的合理预测、白宝石（AL2O3晶体）项目周期内的资金峰谷分析以及灵活的财务管理策略，以应对各种潜在的经济变动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18221"/>
      <w:r>
        <w:rPr>
          <w:rFonts w:ascii="仿宋" w:eastAsia="仿宋" w:hAnsi="仿宋" w:cs="仿宋" w:hint="eastAsia"/>
          <w:sz w:val="28"/>
          <w:lang w:eastAsia="zh-CN"/>
        </w:rPr>
        <w:t>二、白宝石（AL2O3晶体）项目文档管理</w:t>
      </w:r>
      <w:bookmarkEnd w:id="5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6" w:name="_Toc10376"/>
      <w:r>
        <w:rPr>
          <w:rFonts w:ascii="仿宋" w:eastAsia="仿宋" w:hAnsi="仿宋" w:cs="仿宋" w:hint="eastAsia"/>
          <w:lang w:eastAsia="zh-CN"/>
        </w:rPr>
        <w:t>(一)、文档编制与审查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白宝石（AL2O3晶体）项目高度重视文档的质量和准确性，以支持白宝石（AL2O3晶体）项目的各项活动和决策。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 文档编制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白宝石（AL2O3晶体）项目文档的编制始于白宝石（AL2O3晶体）项目计划的初期，我们制定了详细的文档编制计划，明确了每个文档的内容、格式和编写责任人。在白宝石（AL2O3晶体）项目启动阶段，我们首先编制了白宝石（AL2O3晶体）项目章程，明确定义了白宝石（AL2O3晶体）项目的目标、范围、风险等关键要素。随后，白宝石（AL2O3晶体）项目团队根据计划陆续编制了需求文档、设计文档、测试文档等各类文档，确保白宝石（AL2O3晶体）项目的每个阶段都有清晰的文档支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文档编制过程中，我们注重文档的一致性和规范性。通过建立统一的文档模板和规范，我们确保了不同文档之间的协调一致，提高了文档的可读性和可维护性。同时，编制过程中进行多轮的内部审查，保证了文档的质量和准确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 文档审查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文档审查是白宝石（AL2O3晶体）项目管理中的重要环节，旨在确保白宝石（AL2O3晶体）项目文档符合质量标准和白宝石（AL2O3晶体）项目需求。在白宝石（AL2O3晶体）项目团队内部，我们实施了多层次的文档审查机制。首先，由文档编制者进行自审，确保文档的完整性和逻辑性。随后，进行同行审查，由团队其他成员进行评审，提出修改建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除了内部审查，我们还进行了外部审查，邀请白宝石（AL2O3晶体）项目相关利益方和专业领域的专家对文档进行独立审查。这有助于获取更全面、客观的反馈，确保白宝石（AL2O3晶体）项目文档不仅符合内部标准，也满足外部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白宝石（AL2O3晶体）项目在文档编制与审查方面建立了严格的管理机制，通过规范的流程和多维度的审查，确保白宝石（AL2O3晶体）项目文档的质量、准确性和可靠性，为白宝石（AL2O3晶体）项目的顺利推进提供了有力支持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30017"/>
      <w:r>
        <w:rPr>
          <w:rFonts w:ascii="仿宋" w:eastAsia="仿宋" w:hAnsi="仿宋" w:cs="仿宋" w:hint="eastAsia"/>
          <w:sz w:val="28"/>
          <w:lang w:eastAsia="zh-CN"/>
        </w:rPr>
        <w:t>(二)、文档发布与分发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在白宝石（AL2O3晶体）项目中，我们致力于优化文档发布与分发过程，以确保信息的高效传递和团队间协作的顺畅进行。以下是我们采取的关键优化策略：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定期更新发布计划： 我们制定了定期的文档发布计划，明确了每个阶段需要发布的文档类型和内容。这有助于预先规划，保证了信息的有序传递。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2. 多渠道发布： 我们通过多渠道发布文档，包括电子邮件、白宝石（AL2O3晶体）项目管理平台、内部网站等，以满足不同团队成员的偏好和需求。多渠道发布确保了信息的全面覆盖。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智能文档索引系统： 我们引入了智能文档索引系统，通过先进的分类和标签技术，使文档易于查找和管理。成员可以根据需要快速定位所需信息，提高了工作效率。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强化权限管理： 我们采用了精细的权限控制，确保只有授权人员可以访问敏感信息。这种安全措施保护了白宝石（AL2O3晶体）项目文档的机密性，防止了未经授权的信息泄露。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持续改进机制： 我们设立了定期的文档发布评估机制，收集用户反馈和建议。通过不断优化发布与分发策略，我们确保了整个文档管理流程的持续改进。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32486"/>
      <w:r>
        <w:rPr>
          <w:rFonts w:ascii="仿宋" w:eastAsia="仿宋" w:hAnsi="仿宋" w:cs="仿宋" w:hint="eastAsia"/>
          <w:sz w:val="28"/>
          <w:lang w:eastAsia="zh-CN"/>
        </w:rPr>
        <w:t>(三)、文档存档与归档</w:t>
      </w:r>
      <w:bookmarkEnd w:id="8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文档存档与归档是白宝石（AL2O3晶体）项目生命周期中一个至关重要的环节，直接关系到白宝石（AL2O3晶体）项目信息的长期保存和历史记录的完整性。在白宝石（AL2O3晶体）项目中，我们实施了一系列有效的文档存档与归档管理策略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存档目标明确： 我们明确定义了文档存档的目标，包括但不限于法规合规要求、未来审计需求以及知识管理的需要。这确保了存档的目的明确、合理。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存档周期规划： 针对不同类型的文档，我们设立了合理的存档周期，根据文档的重要性和保留价值制定了详细的规划。这有助于避免信息过时和冗余。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3.</w:t>
      </w:r>
      <w:r>
        <w:rPr>
          <w:rFonts w:ascii="仿宋" w:eastAsia="仿宋" w:hAnsi="仿宋" w:cs="仿宋" w:hint="eastAsia"/>
          <w:sz w:val="28"/>
          <w:lang w:eastAsia="zh-CN"/>
        </w:rPr>
        <w:t xml:space="preserve"> 存档标准制定：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我们建立了文档存档的标准，明确了归档文件的格式、命名规范和目录结构。标准化的存档过程有助于提高文件检索的效率。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智能存档系统应用： 引入了智能存档系统，采用先进的文档识别技术和元数据管理。这提高了存档效率，确保了文档的准确存储和检索。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合规与安全保障： 我们确保文档存档过程符合相关法规合规要求，特别关注信息安全和隐私保护。文档的存档和归档过程经过多层次的权限验证，确保了信息的机密性和完整性。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6. 定期存档检查： 我们制定了定期的文档存档检查机制，以确保存档文件的完整性和一致性。对存档文件进行定期审查，发现并纠正潜在问题。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9" w:name="_Toc3066"/>
      <w:r>
        <w:rPr>
          <w:rFonts w:ascii="仿宋" w:eastAsia="仿宋" w:hAnsi="仿宋" w:cs="仿宋" w:hint="eastAsia"/>
          <w:sz w:val="28"/>
          <w:lang w:eastAsia="zh-CN"/>
        </w:rPr>
        <w:t>三、白宝石（AL2O3晶体）项目绩效评估</w:t>
      </w:r>
      <w:bookmarkEnd w:id="9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10" w:name="_Toc14954"/>
      <w:r>
        <w:rPr>
          <w:rFonts w:ascii="仿宋" w:eastAsia="仿宋" w:hAnsi="仿宋" w:cs="仿宋" w:hint="eastAsia"/>
          <w:lang w:eastAsia="zh-CN"/>
        </w:rPr>
        <w:t>(一)、绩效评估指标</w:t>
      </w:r>
      <w:bookmarkEnd w:id="10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白宝石（AL2O3晶体）项目中，我们设计了一套全面的绩效评估指标，以确保白宝石（AL2O3晶体）项目的可控和成功交付。这些指标跨足白宝石（AL2O3晶体）项目目标、成本、进度和质量等多个维度，为我们提供了全面洞察白宝石（AL2O3晶体）项目的健康状况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白宝石（AL2O3晶体）项目目标达成率是我们关注的首要指标。我们设定了明确的目标，并通过定期监测和评估，迅速发现并应对潜在的目标偏差。这为白宝石（AL2O3晶体）项目的整体有效管理提供了坚实基础，确保交付的成果符合质量标准和客户期望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成本绩效是另一个核心关注点。通过实际成本与预算成本的对比分析，我们深入了解成本差异的原因，及时调整资源分配，保持白宝石（AL2O3晶体）项目在经济效益方面的合理水平。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白宝石（AL2O3晶体）项目进度作为关键的绩效指标之一，得到了精心的关注。我们制定了详细的白宝石（AL2O3晶体）项目进度计划，并设立了进度符合度指标，确保实际进度与计划进度保持一致。这使我们能够快速发现和解决潜在的进度问题，保持白宝石（AL2O3晶体）项目的正常推进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质量指标是我们评估白宝石（AL2O3晶体）项目绩效的不可或缺的一环。我们引入了一系列的质量标准和客户满意度指标，以确保白宝石（AL2O3晶体）项目交付的成果在质量上达到或超越预期水平。通过持续监测这些指标，我们努力提升白宝石（AL2O3晶体）项目整体质量水平，为白宝石（AL2O3晶体）项目的成功交付提供有力保障。通过这些科学且全面的绩效评估，我们能够更好地引导白宝石（AL2O3晶体）项目的持续改进，确保白宝石（AL2O3晶体）项目目标的顺利达成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1" w:name="_Toc29444"/>
      <w:r>
        <w:rPr>
          <w:rFonts w:ascii="仿宋" w:eastAsia="仿宋" w:hAnsi="仿宋" w:cs="仿宋" w:hint="eastAsia"/>
          <w:sz w:val="28"/>
          <w:lang w:eastAsia="zh-CN"/>
        </w:rPr>
        <w:t>(二)、绩效评估方法</w:t>
      </w:r>
      <w:bookmarkEnd w:id="11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绩效评估是白宝石（AL2O3晶体）项目中的关键环节，为确保白宝石（AL2O3晶体）项目达到预期目标，我们采用了多层次、多维度的绩效评估方法。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从定性角度来看，我们注重白宝石（AL2O3晶体）项目的战略目标对齐，确保每个决策和行动都与白宝石（AL2O3晶体）项目整体目标保持一致。团队会定期召开战略对齐会议，审视当前工作与白宝石（AL2O3晶体）项目战略是否保持一致，以及是否需要调整战略方向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定量方面，我们设计了一系列关键绩效指标（KPIs），涵盖白宝石（AL2O3晶体）项目进度、质量、成本和风险等方面。这些指标通过数据收集和分析，为白宝石（AL2O3晶体）项目管理团队提供了客观的评估依据。例如，我们通过白宝石（AL2O3晶体）项目管理软件追踪进度，使用成本绩效分析（CPI）评估成本控制情况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绩效评估不仅仅停留在白宝石（AL2O3晶体）项目内部，还考虑了白宝石（AL2O3晶体）项目对外部环境的影响。我们定期进行干系人满意度调查，以了解各利益相关方对白宝石（AL2O3晶体）项目的期望和满意度，并及时做出调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此外，我们采用敏捷方法，进行短周期的迭代和回顾。每个迭代结束后，团队会进行回顾会议，总结经验教训，识别可以改进的地方，并在下一轮迭代中进行优化。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这种多层次、多角度的绩效评估方法，使得我们能够全面了解白宝石（AL2O3晶体）项目的运行状态，及时做出调整，确保白宝石（AL2O3晶体）项目在不断变化的环境中保持稳健前行。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2" w:name="_Toc28325"/>
      <w:r>
        <w:rPr>
          <w:rFonts w:ascii="仿宋" w:eastAsia="仿宋" w:hAnsi="仿宋" w:cs="仿宋" w:hint="eastAsia"/>
          <w:sz w:val="28"/>
          <w:lang w:eastAsia="zh-CN"/>
        </w:rPr>
        <w:t>(三)、绩效评估周期</w:t>
      </w:r>
      <w:bookmarkEnd w:id="12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为了确保白宝石（AL2O3晶体）项目的有效管理和不断优化，我们采用了精心设计的绩效评估周期。这个周期旨在实现灵活、实时和全面的评估，以适应白宝石（AL2O3晶体）项目执行中的各种挑战。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灵活的周期设计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绩效评估周期的设计考虑到白宝石（AL2O3晶体）项目的不同需求，分为短期、中期和长期。短期评估关注每个迭代或工作周期，以及时发现和解决当前任务中的问题。中期评估涵盖几个迭代，深入了解整体白宝石（AL2O3晶体）项目的趋势和性能。长期评估则着眼于整个白宝石（AL2O3晶体）项目阶段，确保白宝石（AL2O3晶体）项目目标的一致性和可持续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实时信息反馈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我们强调实时性的信息反馈，通过采用先进的白宝石（AL2O3晶体）项目管理工具和协作平台，团队成员能够随时更新和分享白宝石（AL2O3晶体）项目数据。这种实时性的反馈机制使我们能够及时察觉潜在问题，快速调整，保持白宝石（AL2O3晶体）项目的稳健运作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决策制定与团队学习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6"/>
          <w:footerReference w:type="default" r:id="rId27"/>
          <w:type w:val="nextPage"/>
          <w:pgSz w:w="11906" w:h="16838"/>
          <w:pgMar w:top="1440" w:right="1800" w:bottom="1440" w:left="1800" w:header="851" w:footer="992" w:gutter="0"/>
          <w:pgNumType w:start="12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绩效评估周期与白宝石（AL2O3晶体）项目的决策制定密不可分。每个周期的白宝石（AL2O3晶体）项目回顾会议成为集体总结经验、识别问题深层次原因并找到创新解决方案的平台。这种定期的反思与调整机制使白宝石（AL2O3晶体）项目能够不断学习、进化，以更好地适应变化的环境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3" w:name="_Toc30690"/>
      <w:r>
        <w:rPr>
          <w:rFonts w:ascii="仿宋" w:eastAsia="仿宋" w:hAnsi="仿宋" w:cs="仿宋" w:hint="eastAsia"/>
          <w:sz w:val="28"/>
          <w:lang w:eastAsia="zh-CN"/>
        </w:rPr>
        <w:t>四、白宝石（AL2O3晶体）项目可持续发展</w:t>
      </w:r>
      <w:bookmarkEnd w:id="13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14" w:name="_Toc25215"/>
      <w:r>
        <w:rPr>
          <w:rFonts w:ascii="仿宋" w:eastAsia="仿宋" w:hAnsi="仿宋" w:cs="仿宋" w:hint="eastAsia"/>
          <w:lang w:eastAsia="zh-CN"/>
        </w:rPr>
        <w:t>(一)、可持续战略与实践</w:t>
      </w:r>
      <w:bookmarkEnd w:id="1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1.1 制定可持续发展目标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白宝石（AL2O3晶体）项目中，白宝石（AL2O3晶体）项目团队着眼于未来，明确了可持续发展的战略方向。制定的具体可持续发展目标包括降低资源使用、采用环保技术、最大化社会效益等。这一步骤不仅有助于白宝石（AL2O3晶体）项目在环保和社会责任方面达到最高标准，也为未来提供了明确的指引，确保白宝石（AL2O3晶体）项目的发展符合可持续性原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1.2 可持续实践的融入白宝石（AL2O3晶体）项目管理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持续实践已经贯穿于整个白宝石（AL2O3晶体）项目管理周期。从白宝石（AL2O3晶体）项目规划开始，白宝石（AL2O3晶体）项目团队就考虑了环境和社会的因素。在执行阶段，白宝石（AL2O3晶体）项目团队积极推动绿色技术的应用，优化资源利用。此外，关注员工的社会责任，通过培训和沟通活动提高员工对可持续发展的认知，使他们能够在日常工作中践行可持续实践。这些举措不仅为白宝石（AL2O3晶体）项目的可持续性打下了坚实基础，也为行业树立了榜样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5" w:name="_Toc24477"/>
      <w:r>
        <w:rPr>
          <w:rFonts w:ascii="仿宋" w:eastAsia="仿宋" w:hAnsi="仿宋" w:cs="仿宋" w:hint="eastAsia"/>
          <w:sz w:val="28"/>
          <w:lang w:eastAsia="zh-CN"/>
        </w:rPr>
        <w:t>(二)、环保与社会责任</w:t>
      </w:r>
      <w:bookmarkEnd w:id="15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8"/>
          <w:footerReference w:type="default" r:id="rId29"/>
          <w:type w:val="nextPage"/>
          <w:pgSz w:w="11906" w:h="16838"/>
          <w:pgMar w:top="1440" w:right="1800" w:bottom="1440" w:left="1800" w:header="851" w:footer="992" w:gutter="0"/>
          <w:pgNumType w:start="13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扎根于白宝石（AL2O3晶体）项目的可持续发展理念，我们深信环保与社会责任是白宝石（AL2O3晶体）项目成功的关键支柱。在白宝石（AL2O3晶体）项目的每一步，我们都致力于通过创新和实践，履行对环境和社会的坚定责任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2.1 环保措施的实施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白宝石（AL2O3晶体）项目团队通过引入先进的环保技术、建立高效的废物处理系统以及推动能源节约措施，积极履行环保责任。定期的环保监测和评估确保白宝石（AL2O3晶体）项目活动对环境的影响得到最小化，并努力达到或超过相关环境法规和标准的要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2.2 社会责任的践行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白宝石（AL2O3晶体）项目不仅致力于自身可持续发展，还注重对社会的回馈。通过支持社区白宝石（AL2O3晶体）项目、参与慈善事业、提供培训机会等方式，白宝石（AL2O3晶体）项目积极履行社会责任。与当地社区建立积极互动，关注员工的工作与生活平衡，以及员工的身心健康，是白宝石（AL2O3晶体）项目在社会责任层面的关键举措。这样的实践不仅增强了白宝石（AL2O3晶体）项目在社会中的声誉，也促进了社会的共同繁荣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6" w:name="_Toc399"/>
      <w:r>
        <w:rPr>
          <w:rFonts w:ascii="仿宋" w:eastAsia="仿宋" w:hAnsi="仿宋" w:cs="仿宋" w:hint="eastAsia"/>
          <w:sz w:val="28"/>
          <w:lang w:eastAsia="zh-CN"/>
        </w:rPr>
        <w:t>五、白宝石（AL2O3晶体）项目危机管理</w:t>
      </w:r>
      <w:bookmarkEnd w:id="16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17" w:name="_Toc8002"/>
      <w:r>
        <w:rPr>
          <w:rFonts w:ascii="仿宋" w:eastAsia="仿宋" w:hAnsi="仿宋" w:cs="仿宋" w:hint="eastAsia"/>
          <w:lang w:eastAsia="zh-CN"/>
        </w:rPr>
        <w:t>(一)、危机预警与识别</w:t>
      </w:r>
      <w:bookmarkEnd w:id="17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30"/>
          <w:footerReference w:type="default" r:id="rId31"/>
          <w:type w:val="nextPage"/>
          <w:pgSz w:w="11906" w:h="16838"/>
          <w:pgMar w:top="1440" w:right="1800" w:bottom="1440" w:left="1800" w:header="851" w:footer="992" w:gutter="0"/>
          <w:pgNumType w:start="14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白宝石（AL2O3晶体）项目危机管理中，危机预警与识别是确保白宝石（AL2O3晶体）项目稳健运行的核心步骤。通过建立全面的监测机制，白宝石（AL2O3晶体）项目团队旨在及时发现和理解潜在的风险和危机因素，以便采取及时的预防和应对措施，确保白宝石（AL2O3晶体）项目持续处于可控状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首先，通过深入的风险评估，白宝石（AL2O3晶体）项目团队全面分析了整个白宝石（AL2O3晶体）项目和各个阶段可能存在的威胁。这包括准确评估每个潜在风险的发生概率和可能影响的程度，为后续危机预警提供了有力支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其次，制定敏感指标和预警机制，白宝石（AL2O3晶体）项目团队着重于明确定义白宝石（AL2O3晶体）项目进展中的关键节点和相关指标，以便迅速察觉潜在问题。通过建立预警系统，团队能够更早地发现可能导致危机的迹象，并及时采取必要的行动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时监测作为危机预警的关键手段，通过对白宝石（AL2O3晶体）项目进展的持续监控，团队能够及时发现潜在问题并作出迅速反应。白宝石（AL2O3晶体）项目管理工具、定期进度报告以及团队会议等方式都被纳入监测体系，确保信息能够流畅传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32"/>
          <w:footerReference w:type="default" r:id="rId33"/>
          <w:type w:val="nextPage"/>
          <w:pgSz w:w="11906" w:h="16838"/>
          <w:pgMar w:top="1440" w:right="1800" w:bottom="1440" w:left="1800" w:header="851" w:footer="992" w:gutter="0"/>
          <w:pgNumType w:start="1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在这一阶段，团队的专业素养和反应速度将发挥至关重要的作用，以确保潜在危机能够在初期得到有效的处理，最大程度地减轻负面影响。通过危机预警与识别，白宝石（AL2O3晶体）项目得以更有序、可控地推进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8" w:name="_Toc3393"/>
      <w:r>
        <w:rPr>
          <w:rFonts w:ascii="仿宋" w:eastAsia="仿宋" w:hAnsi="仿宋" w:cs="仿宋" w:hint="eastAsia"/>
          <w:sz w:val="28"/>
          <w:lang w:eastAsia="zh-CN"/>
        </w:rPr>
        <w:t>(二)、危机应对与恢复</w:t>
      </w:r>
      <w:bookmarkEnd w:id="18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紧急应对措施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在危机发生时，白宝石（AL2O3晶体）项目团队立即行动，成立了应急小组。该小组的任务是迅速制定并实施紧急应对措施，以最小化潜在损失。以下是采取的主要措施：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暂停白宝石（AL2O3晶体）项目进度：为遏制危机蔓延，白宝石（AL2O3晶体）项目暂时停止进行，以便全面评估当前状况。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资源重新分配：重新评估白宝石（AL2O3晶体）项目资源的分配，确保最大限度地减小损失。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实时沟通：与关键利益相关者建立实时沟通机制，向他们传递白宝石（AL2O3晶体）项目危机的实际状况，保障白宝石（AL2O3晶体）项目核心利益。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团队协作与沟通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在紧急应对的同时，白宝石（AL2O3晶体）项目团队强调了团队协作和有效沟通的重要性。以下是团队协作的关键举措：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应急小组成员职责明确：每位成员清晰了解自己在应急小组中的任务，保证任务执行的高效协同。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信息共享机制：建立了信息共享平台，确保团队成员能够及时获取白宝石（AL2O3晶体）项目危机的实时信息。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领导者沟通：白宝石（AL2O3晶体）项目领导者通过定期会议和即时沟通工具，指导团队应对危机，保持团队稳定运行。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34"/>
          <w:footerReference w:type="default" r:id="rId35"/>
          <w:type w:val="nextPage"/>
          <w:pgSz w:w="11906" w:h="16838"/>
          <w:pgMar w:top="1440" w:right="1800" w:bottom="1440" w:left="1800" w:header="851" w:footer="992" w:gutter="0"/>
          <w:pgNumType w:start="16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3. 恢复计划制定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随着危机得到初步控制，白宝石（AL2O3晶体）项目团队转向制定恢复计划，以确保白宝石（AL2O3晶体）项目能够从中迅速恢复。主要恢复计划包括：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修复受损的进度计划：重新评估白宝石（AL2O3晶体）项目进度，制定修复计划，确保白宝石（AL2O3晶体）项目尽快回归正常进程。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重新调整资源分配：优化资源分配，确保白宝石（AL2O3晶体）项目在有限资源下高效运转。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风险管理机制加强：对白宝石（AL2O3晶体）项目风险进行全面评估，制定更强化的风险管理策略，以预防未来可能的危机。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9" w:name="_Toc14579"/>
      <w:r>
        <w:rPr>
          <w:rFonts w:ascii="仿宋" w:eastAsia="仿宋" w:hAnsi="仿宋" w:cs="仿宋" w:hint="eastAsia"/>
          <w:sz w:val="28"/>
          <w:lang w:eastAsia="zh-CN"/>
        </w:rPr>
        <w:t>六、工艺说明</w:t>
      </w:r>
      <w:bookmarkEnd w:id="19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20" w:name="_Toc13314"/>
      <w:r>
        <w:rPr>
          <w:rFonts w:ascii="仿宋" w:eastAsia="仿宋" w:hAnsi="仿宋" w:cs="仿宋" w:hint="eastAsia"/>
          <w:lang w:eastAsia="zh-CN"/>
        </w:rPr>
        <w:t>(一)、技术管理特点</w:t>
      </w:r>
      <w:bookmarkEnd w:id="20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白宝石（AL2O3晶体）项目的技术管理特点体现在其创新导向。通过引入最先进的技术趋势和解决方案，白宝石（AL2O3晶体）项目致力于提升科技含量、提高质量和效率水平。这意味着我们将采用最新的工具和方法，确保白宝石（AL2O3晶体）项目在技术层面始终走在前沿，从而在竞争激烈的市场中脱颖而出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3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https://d.book118.com/466155005021010033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37"/>
      <w:footerReference w:type="default" r:id="rId38"/>
      <w:type w:val="nextPage"/>
      <w:pgSz w:w="11906" w:h="16838"/>
      <w:pgMar w:top="1440" w:right="1800" w:bottom="1440" w:left="1800" w:header="851" w:footer="992" w:gutter="0"/>
      <w:pgNumType w:start="17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13</w:t>
    </w:r>
    <w:r>
      <w:rPr>
        <w:rStyle w:val="PageNumber"/>
      </w:rPr>
      <w:fldChar w:fldCharType="end"/>
    </w:r>
  </w:p>
  <w:p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14</w:t>
    </w:r>
    <w:r>
      <w:rPr>
        <w:rStyle w:val="PageNumber"/>
      </w:rPr>
      <w:fldChar w:fldCharType="end"/>
    </w:r>
  </w:p>
  <w:p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15</w:t>
    </w:r>
    <w:r>
      <w:rPr>
        <w:rStyle w:val="PageNumber"/>
      </w:rPr>
      <w:fldChar w:fldCharType="end"/>
    </w:r>
  </w:p>
  <w:p>
    <w:pPr>
      <w:pStyle w:val="Footer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17</w:t>
    </w:r>
    <w:r>
      <w:rPr>
        <w:rStyle w:val="PageNumber"/>
      </w:rPr>
      <w:fldChar w:fldCharType="end"/>
    </w:r>
  </w:p>
  <w:p>
    <w:pPr>
      <w:pStyle w:val="Footer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17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白宝石（AL2O3晶体）项目计划设计方案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白宝石（AL2O3晶体）项目计划设计方案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白宝石（AL2O3晶体）项目计划设计方案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白宝石（AL2O3晶体）项目计划设计方案</w: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白宝石（AL2O3晶体）项目计划设计方案</w: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白宝石（AL2O3晶体）项目计划设计方案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白宝石（AL2O3晶体）项目计划设计方案</w: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白宝石（AL2O3晶体）项目计划设计方案</w: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白宝石（AL2O3晶体）项目计划设计方案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白宝石（AL2O3晶体）项目计划设计方案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白宝石（AL2O3晶体）项目计划设计方案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白宝石（AL2O3晶体）项目计划设计方案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白宝石（AL2O3晶体）项目计划设计方案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白宝石（AL2O3晶体）项目计划设计方案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白宝石（AL2O3晶体）项目计划设计方案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白宝石（AL2O3晶体）项目计划设计方案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白宝石（AL2O3晶体）项目计划设计方案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1D072AF"/>
    <w:rsid w:val="61D072AF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autoRedefine/>
    <w:semiHidden/>
    <w:qFormat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eader" Target="header12.xml" /><Relationship Id="rId27" Type="http://schemas.openxmlformats.org/officeDocument/2006/relationships/footer" Target="footer12.xml" /><Relationship Id="rId28" Type="http://schemas.openxmlformats.org/officeDocument/2006/relationships/header" Target="header13.xml" /><Relationship Id="rId29" Type="http://schemas.openxmlformats.org/officeDocument/2006/relationships/footer" Target="footer13.xml" /><Relationship Id="rId3" Type="http://schemas.openxmlformats.org/officeDocument/2006/relationships/fontTable" Target="fontTable.xml" /><Relationship Id="rId30" Type="http://schemas.openxmlformats.org/officeDocument/2006/relationships/header" Target="header14.xml" /><Relationship Id="rId31" Type="http://schemas.openxmlformats.org/officeDocument/2006/relationships/footer" Target="footer14.xml" /><Relationship Id="rId32" Type="http://schemas.openxmlformats.org/officeDocument/2006/relationships/header" Target="header15.xml" /><Relationship Id="rId33" Type="http://schemas.openxmlformats.org/officeDocument/2006/relationships/footer" Target="footer15.xml" /><Relationship Id="rId34" Type="http://schemas.openxmlformats.org/officeDocument/2006/relationships/header" Target="header16.xml" /><Relationship Id="rId35" Type="http://schemas.openxmlformats.org/officeDocument/2006/relationships/footer" Target="footer16.xml" /><Relationship Id="rId36" Type="http://schemas.openxmlformats.org/officeDocument/2006/relationships/hyperlink" Target="https://d.book118.com/466155005021010033" TargetMode="External" /><Relationship Id="rId37" Type="http://schemas.openxmlformats.org/officeDocument/2006/relationships/header" Target="header17.xml" /><Relationship Id="rId38" Type="http://schemas.openxmlformats.org/officeDocument/2006/relationships/footer" Target="footer17.xml" /><Relationship Id="rId39" Type="http://schemas.openxmlformats.org/officeDocument/2006/relationships/theme" Target="theme/theme1.xml" /><Relationship Id="rId4" Type="http://schemas.openxmlformats.org/officeDocument/2006/relationships/header" Target="header1.xml" /><Relationship Id="rId40" Type="http://schemas.openxmlformats.org/officeDocument/2006/relationships/styles" Target="styles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2024-01-08T21:18:00Z</dcterms:created>
  <dcterms:modified xsi:type="dcterms:W3CDTF">2024-01-08T21:18:24Z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BD37E50EE0234048A545D6745A0CAFA5_11</vt:lpwstr>
  </property>
  <property fmtid="{D5CDD505-2E9C-101B-9397-08002B2CF9AE}" pid="3" name="KSOProductBuildVer">
    <vt:lpwstr>2052-12.1.0.16120</vt:lpwstr>
  </property>
</Properties>
</file>