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陶瓷油墨项目计划设计方案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7" w:history="1">
        <w:r>
          <w:rPr>
            <w:rFonts w:ascii="仿宋" w:eastAsia="仿宋" w:hAnsi="仿宋" w:cs="仿宋" w:hint="eastAsia"/>
            <w:lang w:eastAsia="zh-CN"/>
          </w:rPr>
          <w:t>前言</w:t>
        </w:r>
        <w:r>
          <w:tab/>
        </w:r>
        <w:r>
          <w:fldChar w:fldCharType="begin"/>
        </w:r>
        <w:r>
          <w:instrText xml:space="preserve"> PAGEREF _Toc26117 \h </w:instrText>
        </w:r>
        <w:r>
          <w:fldChar w:fldCharType="separate"/>
        </w:r>
        <w:r>
          <w:t>3</w:t>
        </w:r>
        <w:r>
          <w:fldChar w:fldCharType="end"/>
        </w:r>
      </w:hyperlink>
    </w:p>
    <w:p>
      <w:pPr>
        <w:pStyle w:val="TOC1"/>
        <w:tabs>
          <w:tab w:val="right" w:leader="dot" w:pos="8306"/>
        </w:tabs>
      </w:pPr>
      <w:hyperlink w:anchor="_Toc12383" w:history="1">
        <w:r>
          <w:rPr>
            <w:rFonts w:ascii="仿宋" w:eastAsia="仿宋" w:hAnsi="仿宋" w:cs="仿宋" w:hint="eastAsia"/>
            <w:lang w:eastAsia="zh-CN"/>
          </w:rPr>
          <w:t>一、陶瓷油墨项目可持续发展</w:t>
        </w:r>
        <w:r>
          <w:tab/>
        </w:r>
        <w:r>
          <w:fldChar w:fldCharType="begin"/>
        </w:r>
        <w:r>
          <w:instrText xml:space="preserve"> PAGEREF _Toc12383 \h </w:instrText>
        </w:r>
        <w:r>
          <w:fldChar w:fldCharType="separate"/>
        </w:r>
        <w:r>
          <w:t>3</w:t>
        </w:r>
        <w:r>
          <w:fldChar w:fldCharType="end"/>
        </w:r>
      </w:hyperlink>
    </w:p>
    <w:p>
      <w:pPr>
        <w:pStyle w:val="TOC2"/>
        <w:tabs>
          <w:tab w:val="right" w:leader="dot" w:pos="8306"/>
        </w:tabs>
      </w:pPr>
      <w:hyperlink w:anchor="_Toc13102" w:history="1">
        <w:r>
          <w:rPr>
            <w:rFonts w:ascii="仿宋" w:eastAsia="仿宋" w:hAnsi="仿宋" w:cs="仿宋" w:hint="eastAsia"/>
            <w:lang w:eastAsia="zh-CN"/>
          </w:rPr>
          <w:t>(一)、可持续战略与实践</w:t>
        </w:r>
        <w:r>
          <w:tab/>
        </w:r>
        <w:r>
          <w:fldChar w:fldCharType="begin"/>
        </w:r>
        <w:r>
          <w:instrText xml:space="preserve"> PAGEREF _Toc13102 \h </w:instrText>
        </w:r>
        <w:r>
          <w:fldChar w:fldCharType="separate"/>
        </w:r>
        <w:r>
          <w:t>3</w:t>
        </w:r>
        <w:r>
          <w:fldChar w:fldCharType="end"/>
        </w:r>
      </w:hyperlink>
    </w:p>
    <w:p>
      <w:pPr>
        <w:pStyle w:val="TOC2"/>
        <w:tabs>
          <w:tab w:val="right" w:leader="dot" w:pos="8306"/>
        </w:tabs>
      </w:pPr>
      <w:hyperlink w:anchor="_Toc32025" w:history="1">
        <w:r>
          <w:rPr>
            <w:rFonts w:ascii="仿宋" w:eastAsia="仿宋" w:hAnsi="仿宋" w:cs="仿宋" w:hint="eastAsia"/>
            <w:lang w:eastAsia="zh-CN"/>
          </w:rPr>
          <w:t>(二)、环保与社会责任</w:t>
        </w:r>
        <w:r>
          <w:tab/>
        </w:r>
        <w:r>
          <w:fldChar w:fldCharType="begin"/>
        </w:r>
        <w:r>
          <w:instrText xml:space="preserve"> PAGEREF _Toc32025 \h </w:instrText>
        </w:r>
        <w:r>
          <w:fldChar w:fldCharType="separate"/>
        </w:r>
        <w:r>
          <w:t>4</w:t>
        </w:r>
        <w:r>
          <w:fldChar w:fldCharType="end"/>
        </w:r>
      </w:hyperlink>
    </w:p>
    <w:p>
      <w:pPr>
        <w:pStyle w:val="TOC1"/>
        <w:tabs>
          <w:tab w:val="right" w:leader="dot" w:pos="8306"/>
        </w:tabs>
      </w:pPr>
      <w:hyperlink w:anchor="_Toc128" w:history="1">
        <w:r>
          <w:rPr>
            <w:rFonts w:ascii="仿宋" w:eastAsia="仿宋" w:hAnsi="仿宋" w:cs="仿宋" w:hint="eastAsia"/>
            <w:lang w:eastAsia="zh-CN"/>
          </w:rPr>
          <w:t>二、陶瓷油墨项目选址可行性分析</w:t>
        </w:r>
        <w:r>
          <w:tab/>
        </w:r>
        <w:r>
          <w:fldChar w:fldCharType="begin"/>
        </w:r>
        <w:r>
          <w:instrText xml:space="preserve"> PAGEREF _Toc128 \h </w:instrText>
        </w:r>
        <w:r>
          <w:fldChar w:fldCharType="separate"/>
        </w:r>
        <w:r>
          <w:t>5</w:t>
        </w:r>
        <w:r>
          <w:fldChar w:fldCharType="end"/>
        </w:r>
      </w:hyperlink>
    </w:p>
    <w:p>
      <w:pPr>
        <w:pStyle w:val="TOC2"/>
        <w:tabs>
          <w:tab w:val="right" w:leader="dot" w:pos="8306"/>
        </w:tabs>
      </w:pPr>
      <w:hyperlink w:anchor="_Toc2629" w:history="1">
        <w:r>
          <w:rPr>
            <w:rFonts w:ascii="仿宋" w:eastAsia="仿宋" w:hAnsi="仿宋" w:cs="仿宋" w:hint="eastAsia"/>
            <w:lang w:eastAsia="zh-CN"/>
          </w:rPr>
          <w:t>(一)、陶瓷油墨项目选址</w:t>
        </w:r>
        <w:r>
          <w:tab/>
        </w:r>
        <w:r>
          <w:fldChar w:fldCharType="begin"/>
        </w:r>
        <w:r>
          <w:instrText xml:space="preserve"> PAGEREF _Toc2629 \h </w:instrText>
        </w:r>
        <w:r>
          <w:fldChar w:fldCharType="separate"/>
        </w:r>
        <w:r>
          <w:t>5</w:t>
        </w:r>
        <w:r>
          <w:fldChar w:fldCharType="end"/>
        </w:r>
      </w:hyperlink>
    </w:p>
    <w:p>
      <w:pPr>
        <w:pStyle w:val="TOC2"/>
        <w:tabs>
          <w:tab w:val="right" w:leader="dot" w:pos="8306"/>
        </w:tabs>
      </w:pPr>
      <w:hyperlink w:anchor="_Toc19128" w:history="1">
        <w:r>
          <w:rPr>
            <w:rFonts w:ascii="仿宋" w:eastAsia="仿宋" w:hAnsi="仿宋" w:cs="仿宋" w:hint="eastAsia"/>
            <w:lang w:eastAsia="zh-CN"/>
          </w:rPr>
          <w:t>(二)、用地控制指标</w:t>
        </w:r>
        <w:r>
          <w:tab/>
        </w:r>
        <w:r>
          <w:fldChar w:fldCharType="begin"/>
        </w:r>
        <w:r>
          <w:instrText xml:space="preserve"> PAGEREF _Toc19128 \h </w:instrText>
        </w:r>
        <w:r>
          <w:fldChar w:fldCharType="separate"/>
        </w:r>
        <w:r>
          <w:t>5</w:t>
        </w:r>
        <w:r>
          <w:fldChar w:fldCharType="end"/>
        </w:r>
      </w:hyperlink>
    </w:p>
    <w:p>
      <w:pPr>
        <w:pStyle w:val="TOC2"/>
        <w:tabs>
          <w:tab w:val="right" w:leader="dot" w:pos="8306"/>
        </w:tabs>
      </w:pPr>
      <w:hyperlink w:anchor="_Toc25357" w:history="1">
        <w:r>
          <w:rPr>
            <w:rFonts w:ascii="仿宋" w:eastAsia="仿宋" w:hAnsi="仿宋" w:cs="仿宋" w:hint="eastAsia"/>
            <w:lang w:eastAsia="zh-CN"/>
          </w:rPr>
          <w:t>(三)、节约用地措施</w:t>
        </w:r>
        <w:r>
          <w:tab/>
        </w:r>
        <w:r>
          <w:fldChar w:fldCharType="begin"/>
        </w:r>
        <w:r>
          <w:instrText xml:space="preserve"> PAGEREF _Toc25357 \h </w:instrText>
        </w:r>
        <w:r>
          <w:fldChar w:fldCharType="separate"/>
        </w:r>
        <w:r>
          <w:t>7</w:t>
        </w:r>
        <w:r>
          <w:fldChar w:fldCharType="end"/>
        </w:r>
      </w:hyperlink>
    </w:p>
    <w:p>
      <w:pPr>
        <w:pStyle w:val="TOC2"/>
        <w:tabs>
          <w:tab w:val="right" w:leader="dot" w:pos="8306"/>
        </w:tabs>
      </w:pPr>
      <w:hyperlink w:anchor="_Toc29742" w:history="1">
        <w:r>
          <w:rPr>
            <w:rFonts w:ascii="仿宋" w:eastAsia="仿宋" w:hAnsi="仿宋" w:cs="仿宋" w:hint="eastAsia"/>
            <w:lang w:eastAsia="zh-CN"/>
          </w:rPr>
          <w:t>(四)、总图布置方案</w:t>
        </w:r>
        <w:r>
          <w:tab/>
        </w:r>
        <w:r>
          <w:fldChar w:fldCharType="begin"/>
        </w:r>
        <w:r>
          <w:instrText xml:space="preserve"> PAGEREF _Toc29742 \h </w:instrText>
        </w:r>
        <w:r>
          <w:fldChar w:fldCharType="separate"/>
        </w:r>
        <w:r>
          <w:t>8</w:t>
        </w:r>
        <w:r>
          <w:fldChar w:fldCharType="end"/>
        </w:r>
      </w:hyperlink>
    </w:p>
    <w:p>
      <w:pPr>
        <w:pStyle w:val="TOC2"/>
        <w:tabs>
          <w:tab w:val="right" w:leader="dot" w:pos="8306"/>
        </w:tabs>
      </w:pPr>
      <w:hyperlink w:anchor="_Toc15579" w:history="1">
        <w:r>
          <w:rPr>
            <w:rFonts w:ascii="仿宋" w:eastAsia="仿宋" w:hAnsi="仿宋" w:cs="仿宋" w:hint="eastAsia"/>
            <w:lang w:eastAsia="zh-CN"/>
          </w:rPr>
          <w:t>(五)、选址综合评价</w:t>
        </w:r>
        <w:r>
          <w:tab/>
        </w:r>
        <w:r>
          <w:fldChar w:fldCharType="begin"/>
        </w:r>
        <w:r>
          <w:instrText xml:space="preserve"> PAGEREF _Toc15579 \h </w:instrText>
        </w:r>
        <w:r>
          <w:fldChar w:fldCharType="separate"/>
        </w:r>
        <w:r>
          <w:t>9</w:t>
        </w:r>
        <w:r>
          <w:fldChar w:fldCharType="end"/>
        </w:r>
      </w:hyperlink>
    </w:p>
    <w:p>
      <w:pPr>
        <w:pStyle w:val="TOC1"/>
        <w:tabs>
          <w:tab w:val="right" w:leader="dot" w:pos="8306"/>
        </w:tabs>
      </w:pPr>
      <w:hyperlink w:anchor="_Toc3923" w:history="1">
        <w:r>
          <w:rPr>
            <w:rFonts w:ascii="仿宋" w:eastAsia="仿宋" w:hAnsi="仿宋" w:cs="仿宋" w:hint="eastAsia"/>
            <w:lang w:eastAsia="zh-CN"/>
          </w:rPr>
          <w:t>三、陶瓷油墨项目绩效评估</w:t>
        </w:r>
        <w:r>
          <w:tab/>
        </w:r>
        <w:r>
          <w:fldChar w:fldCharType="begin"/>
        </w:r>
        <w:r>
          <w:instrText xml:space="preserve"> PAGEREF _Toc3923 \h </w:instrText>
        </w:r>
        <w:r>
          <w:fldChar w:fldCharType="separate"/>
        </w:r>
        <w:r>
          <w:t>10</w:t>
        </w:r>
        <w:r>
          <w:fldChar w:fldCharType="end"/>
        </w:r>
      </w:hyperlink>
    </w:p>
    <w:p>
      <w:pPr>
        <w:pStyle w:val="TOC2"/>
        <w:tabs>
          <w:tab w:val="right" w:leader="dot" w:pos="8306"/>
        </w:tabs>
      </w:pPr>
      <w:hyperlink w:anchor="_Toc28769" w:history="1">
        <w:r>
          <w:rPr>
            <w:rFonts w:ascii="仿宋" w:eastAsia="仿宋" w:hAnsi="仿宋" w:cs="仿宋" w:hint="eastAsia"/>
            <w:lang w:eastAsia="zh-CN"/>
          </w:rPr>
          <w:t>(一)、绩效评估指标</w:t>
        </w:r>
        <w:r>
          <w:tab/>
        </w:r>
        <w:r>
          <w:fldChar w:fldCharType="begin"/>
        </w:r>
        <w:r>
          <w:instrText xml:space="preserve"> PAGEREF _Toc28769 \h </w:instrText>
        </w:r>
        <w:r>
          <w:fldChar w:fldCharType="separate"/>
        </w:r>
        <w:r>
          <w:t>10</w:t>
        </w:r>
        <w:r>
          <w:fldChar w:fldCharType="end"/>
        </w:r>
      </w:hyperlink>
    </w:p>
    <w:p>
      <w:pPr>
        <w:pStyle w:val="TOC2"/>
        <w:tabs>
          <w:tab w:val="right" w:leader="dot" w:pos="8306"/>
        </w:tabs>
      </w:pPr>
      <w:hyperlink w:anchor="_Toc27146" w:history="1">
        <w:r>
          <w:rPr>
            <w:rFonts w:ascii="仿宋" w:eastAsia="仿宋" w:hAnsi="仿宋" w:cs="仿宋" w:hint="eastAsia"/>
            <w:lang w:eastAsia="zh-CN"/>
          </w:rPr>
          <w:t>(二)、绩效评估方法</w:t>
        </w:r>
        <w:r>
          <w:tab/>
        </w:r>
        <w:r>
          <w:fldChar w:fldCharType="begin"/>
        </w:r>
        <w:r>
          <w:instrText xml:space="preserve"> PAGEREF _Toc27146 \h </w:instrText>
        </w:r>
        <w:r>
          <w:fldChar w:fldCharType="separate"/>
        </w:r>
        <w:r>
          <w:t>11</w:t>
        </w:r>
        <w:r>
          <w:fldChar w:fldCharType="end"/>
        </w:r>
      </w:hyperlink>
    </w:p>
    <w:p>
      <w:pPr>
        <w:pStyle w:val="TOC2"/>
        <w:tabs>
          <w:tab w:val="right" w:leader="dot" w:pos="8306"/>
        </w:tabs>
      </w:pPr>
      <w:hyperlink w:anchor="_Toc29698" w:history="1">
        <w:r>
          <w:rPr>
            <w:rFonts w:ascii="仿宋" w:eastAsia="仿宋" w:hAnsi="仿宋" w:cs="仿宋" w:hint="eastAsia"/>
            <w:lang w:eastAsia="zh-CN"/>
          </w:rPr>
          <w:t>(三)、绩效评估周期</w:t>
        </w:r>
        <w:r>
          <w:tab/>
        </w:r>
        <w:r>
          <w:fldChar w:fldCharType="begin"/>
        </w:r>
        <w:r>
          <w:instrText xml:space="preserve"> PAGEREF _Toc29698 \h </w:instrText>
        </w:r>
        <w:r>
          <w:fldChar w:fldCharType="separate"/>
        </w:r>
        <w:r>
          <w:t>12</w:t>
        </w:r>
        <w:r>
          <w:fldChar w:fldCharType="end"/>
        </w:r>
      </w:hyperlink>
    </w:p>
    <w:p>
      <w:pPr>
        <w:pStyle w:val="TOC1"/>
        <w:tabs>
          <w:tab w:val="right" w:leader="dot" w:pos="8306"/>
        </w:tabs>
      </w:pPr>
      <w:hyperlink w:anchor="_Toc18676" w:history="1">
        <w:r>
          <w:rPr>
            <w:rFonts w:ascii="仿宋" w:eastAsia="仿宋" w:hAnsi="仿宋" w:cs="仿宋" w:hint="eastAsia"/>
            <w:lang w:eastAsia="zh-CN"/>
          </w:rPr>
          <w:t>四、工艺说明</w:t>
        </w:r>
        <w:r>
          <w:tab/>
        </w:r>
        <w:r>
          <w:fldChar w:fldCharType="begin"/>
        </w:r>
        <w:r>
          <w:instrText xml:space="preserve"> PAGEREF _Toc18676 \h </w:instrText>
        </w:r>
        <w:r>
          <w:fldChar w:fldCharType="separate"/>
        </w:r>
        <w:r>
          <w:t>13</w:t>
        </w:r>
        <w:r>
          <w:fldChar w:fldCharType="end"/>
        </w:r>
      </w:hyperlink>
    </w:p>
    <w:p>
      <w:pPr>
        <w:pStyle w:val="TOC2"/>
        <w:tabs>
          <w:tab w:val="right" w:leader="dot" w:pos="8306"/>
        </w:tabs>
      </w:pPr>
      <w:hyperlink w:anchor="_Toc10879" w:history="1">
        <w:r>
          <w:rPr>
            <w:rFonts w:ascii="仿宋" w:eastAsia="仿宋" w:hAnsi="仿宋" w:cs="仿宋" w:hint="eastAsia"/>
            <w:lang w:eastAsia="zh-CN"/>
          </w:rPr>
          <w:t>(一)、技术管理特点</w:t>
        </w:r>
        <w:r>
          <w:tab/>
        </w:r>
        <w:r>
          <w:fldChar w:fldCharType="begin"/>
        </w:r>
        <w:r>
          <w:instrText xml:space="preserve"> PAGEREF _Toc10879 \h </w:instrText>
        </w:r>
        <w:r>
          <w:fldChar w:fldCharType="separate"/>
        </w:r>
        <w:r>
          <w:t>13</w:t>
        </w:r>
        <w:r>
          <w:fldChar w:fldCharType="end"/>
        </w:r>
      </w:hyperlink>
    </w:p>
    <w:p>
      <w:pPr>
        <w:pStyle w:val="TOC2"/>
        <w:tabs>
          <w:tab w:val="right" w:leader="dot" w:pos="8306"/>
        </w:tabs>
      </w:pPr>
      <w:hyperlink w:anchor="_Toc31203" w:history="1">
        <w:r>
          <w:rPr>
            <w:rFonts w:ascii="仿宋" w:eastAsia="仿宋" w:hAnsi="仿宋" w:cs="仿宋" w:hint="eastAsia"/>
            <w:lang w:eastAsia="zh-CN"/>
          </w:rPr>
          <w:t>(二)、陶瓷油墨项目工艺技术设计方案</w:t>
        </w:r>
        <w:r>
          <w:tab/>
        </w:r>
        <w:r>
          <w:fldChar w:fldCharType="begin"/>
        </w:r>
        <w:r>
          <w:instrText xml:space="preserve"> PAGEREF _Toc31203 \h </w:instrText>
        </w:r>
        <w:r>
          <w:fldChar w:fldCharType="separate"/>
        </w:r>
        <w:r>
          <w:t>14</w:t>
        </w:r>
        <w:r>
          <w:fldChar w:fldCharType="end"/>
        </w:r>
      </w:hyperlink>
    </w:p>
    <w:p>
      <w:pPr>
        <w:pStyle w:val="TOC2"/>
        <w:tabs>
          <w:tab w:val="right" w:leader="dot" w:pos="8306"/>
        </w:tabs>
      </w:pPr>
      <w:hyperlink w:anchor="_Toc12312" w:history="1">
        <w:r>
          <w:rPr>
            <w:rFonts w:ascii="仿宋" w:eastAsia="仿宋" w:hAnsi="仿宋" w:cs="仿宋" w:hint="eastAsia"/>
            <w:lang w:eastAsia="zh-CN"/>
          </w:rPr>
          <w:t>(三)、设备选型方案</w:t>
        </w:r>
        <w:r>
          <w:tab/>
        </w:r>
        <w:r>
          <w:fldChar w:fldCharType="begin"/>
        </w:r>
        <w:r>
          <w:instrText xml:space="preserve"> PAGEREF _Toc12312 \h </w:instrText>
        </w:r>
        <w:r>
          <w:fldChar w:fldCharType="separate"/>
        </w:r>
        <w:r>
          <w:t>15</w:t>
        </w:r>
        <w:r>
          <w:fldChar w:fldCharType="end"/>
        </w:r>
      </w:hyperlink>
    </w:p>
    <w:p>
      <w:pPr>
        <w:pStyle w:val="TOC1"/>
        <w:tabs>
          <w:tab w:val="right" w:leader="dot" w:pos="8306"/>
        </w:tabs>
      </w:pPr>
      <w:hyperlink w:anchor="_Toc24331" w:history="1">
        <w:r>
          <w:rPr>
            <w:rFonts w:ascii="仿宋" w:eastAsia="仿宋" w:hAnsi="仿宋" w:cs="仿宋" w:hint="eastAsia"/>
            <w:lang w:eastAsia="zh-CN"/>
          </w:rPr>
          <w:t>五、市场分析、调研</w:t>
        </w:r>
        <w:r>
          <w:tab/>
        </w:r>
        <w:r>
          <w:fldChar w:fldCharType="begin"/>
        </w:r>
        <w:r>
          <w:instrText xml:space="preserve"> PAGEREF _Toc24331 \h </w:instrText>
        </w:r>
        <w:r>
          <w:fldChar w:fldCharType="separate"/>
        </w:r>
        <w:r>
          <w:t>17</w:t>
        </w:r>
        <w:r>
          <w:fldChar w:fldCharType="end"/>
        </w:r>
      </w:hyperlink>
    </w:p>
    <w:p>
      <w:pPr>
        <w:pStyle w:val="TOC2"/>
        <w:tabs>
          <w:tab w:val="right" w:leader="dot" w:pos="8306"/>
        </w:tabs>
      </w:pPr>
      <w:hyperlink w:anchor="_Toc24944" w:history="1">
        <w:r>
          <w:rPr>
            <w:rFonts w:ascii="仿宋" w:eastAsia="仿宋" w:hAnsi="仿宋" w:cs="仿宋" w:hint="eastAsia"/>
            <w:lang w:eastAsia="zh-CN"/>
          </w:rPr>
          <w:t>(一)、陶瓷油墨行业分析</w:t>
        </w:r>
        <w:r>
          <w:tab/>
        </w:r>
        <w:r>
          <w:fldChar w:fldCharType="begin"/>
        </w:r>
        <w:r>
          <w:instrText xml:space="preserve"> PAGEREF _Toc24944 \h </w:instrText>
        </w:r>
        <w:r>
          <w:fldChar w:fldCharType="separate"/>
        </w:r>
        <w:r>
          <w:t>17</w:t>
        </w:r>
        <w:r>
          <w:fldChar w:fldCharType="end"/>
        </w:r>
      </w:hyperlink>
    </w:p>
    <w:p>
      <w:pPr>
        <w:pStyle w:val="TOC2"/>
        <w:tabs>
          <w:tab w:val="right" w:leader="dot" w:pos="8306"/>
        </w:tabs>
      </w:pPr>
      <w:hyperlink w:anchor="_Toc24754" w:history="1">
        <w:r>
          <w:rPr>
            <w:rFonts w:ascii="仿宋" w:eastAsia="仿宋" w:hAnsi="仿宋" w:cs="仿宋" w:hint="eastAsia"/>
            <w:lang w:eastAsia="zh-CN"/>
          </w:rPr>
          <w:t>(二)、陶瓷油墨市场分析预测</w:t>
        </w:r>
        <w:r>
          <w:tab/>
        </w:r>
        <w:r>
          <w:fldChar w:fldCharType="begin"/>
        </w:r>
        <w:r>
          <w:instrText xml:space="preserve"> PAGEREF _Toc24754 \h </w:instrText>
        </w:r>
        <w:r>
          <w:fldChar w:fldCharType="separate"/>
        </w:r>
        <w:r>
          <w:t>17</w:t>
        </w:r>
        <w:r>
          <w:fldChar w:fldCharType="end"/>
        </w:r>
      </w:hyperlink>
    </w:p>
    <w:p>
      <w:pPr>
        <w:pStyle w:val="TOC1"/>
        <w:tabs>
          <w:tab w:val="right" w:leader="dot" w:pos="8306"/>
        </w:tabs>
      </w:pPr>
      <w:hyperlink w:anchor="_Toc29446" w:history="1">
        <w:r>
          <w:rPr>
            <w:rFonts w:ascii="仿宋" w:eastAsia="仿宋" w:hAnsi="仿宋" w:cs="仿宋" w:hint="eastAsia"/>
            <w:lang w:eastAsia="zh-CN"/>
          </w:rPr>
          <w:t>六、陶瓷油墨项目概论</w:t>
        </w:r>
        <w:r>
          <w:tab/>
        </w:r>
        <w:r>
          <w:fldChar w:fldCharType="begin"/>
        </w:r>
        <w:r>
          <w:instrText xml:space="preserve"> PAGEREF _Toc29446 \h </w:instrText>
        </w:r>
        <w:r>
          <w:fldChar w:fldCharType="separate"/>
        </w:r>
        <w:r>
          <w:t>18</w:t>
        </w:r>
        <w:r>
          <w:fldChar w:fldCharType="end"/>
        </w:r>
      </w:hyperlink>
    </w:p>
    <w:p>
      <w:pPr>
        <w:pStyle w:val="TOC2"/>
        <w:tabs>
          <w:tab w:val="right" w:leader="dot" w:pos="8306"/>
        </w:tabs>
      </w:pPr>
      <w:hyperlink w:anchor="_Toc24942" w:history="1">
        <w:r>
          <w:rPr>
            <w:rFonts w:ascii="仿宋" w:eastAsia="仿宋" w:hAnsi="仿宋" w:cs="仿宋" w:hint="eastAsia"/>
            <w:lang w:eastAsia="zh-CN"/>
          </w:rPr>
          <w:t>(一)、陶瓷油墨项目概况</w:t>
        </w:r>
        <w:r>
          <w:tab/>
        </w:r>
        <w:r>
          <w:fldChar w:fldCharType="begin"/>
        </w:r>
        <w:r>
          <w:instrText xml:space="preserve"> PAGEREF _Toc24942 \h </w:instrText>
        </w:r>
        <w:r>
          <w:fldChar w:fldCharType="separate"/>
        </w:r>
        <w:r>
          <w:t>18</w:t>
        </w:r>
        <w:r>
          <w:fldChar w:fldCharType="end"/>
        </w:r>
      </w:hyperlink>
    </w:p>
    <w:p>
      <w:pPr>
        <w:pStyle w:val="TOC2"/>
        <w:tabs>
          <w:tab w:val="right" w:leader="dot" w:pos="8306"/>
        </w:tabs>
      </w:pPr>
      <w:hyperlink w:anchor="_Toc25853" w:history="1">
        <w:r>
          <w:rPr>
            <w:rFonts w:ascii="仿宋" w:eastAsia="仿宋" w:hAnsi="仿宋" w:cs="仿宋" w:hint="eastAsia"/>
            <w:lang w:eastAsia="zh-CN"/>
          </w:rPr>
          <w:t>(二)、陶瓷油墨项目目标</w:t>
        </w:r>
        <w:r>
          <w:tab/>
        </w:r>
        <w:r>
          <w:fldChar w:fldCharType="begin"/>
        </w:r>
        <w:r>
          <w:instrText xml:space="preserve"> PAGEREF _Toc25853 \h </w:instrText>
        </w:r>
        <w:r>
          <w:fldChar w:fldCharType="separate"/>
        </w:r>
        <w:r>
          <w:t>20</w:t>
        </w:r>
        <w:r>
          <w:fldChar w:fldCharType="end"/>
        </w:r>
      </w:hyperlink>
    </w:p>
    <w:p>
      <w:pPr>
        <w:pStyle w:val="TOC2"/>
        <w:tabs>
          <w:tab w:val="right" w:leader="dot" w:pos="8306"/>
        </w:tabs>
      </w:pPr>
      <w:hyperlink w:anchor="_Toc28971" w:history="1">
        <w:r>
          <w:rPr>
            <w:rFonts w:ascii="仿宋" w:eastAsia="仿宋" w:hAnsi="仿宋" w:cs="仿宋" w:hint="eastAsia"/>
            <w:lang w:eastAsia="zh-CN"/>
          </w:rPr>
          <w:t>(三)、陶瓷油墨项目提出的理由</w:t>
        </w:r>
        <w:r>
          <w:tab/>
        </w:r>
        <w:r>
          <w:fldChar w:fldCharType="begin"/>
        </w:r>
        <w:r>
          <w:instrText xml:space="preserve"> PAGEREF _Toc28971 \h </w:instrText>
        </w:r>
        <w:r>
          <w:fldChar w:fldCharType="separate"/>
        </w:r>
        <w:r>
          <w:t>21</w:t>
        </w:r>
        <w:r>
          <w:fldChar w:fldCharType="end"/>
        </w:r>
      </w:hyperlink>
    </w:p>
    <w:p>
      <w:pPr>
        <w:pStyle w:val="TOC2"/>
        <w:tabs>
          <w:tab w:val="right" w:leader="dot" w:pos="8306"/>
        </w:tabs>
      </w:pPr>
      <w:hyperlink w:anchor="_Toc16000" w:history="1">
        <w:r>
          <w:rPr>
            <w:rFonts w:ascii="仿宋" w:eastAsia="仿宋" w:hAnsi="仿宋" w:cs="仿宋" w:hint="eastAsia"/>
            <w:lang w:eastAsia="zh-CN"/>
          </w:rPr>
          <w:t>(四)、陶瓷油墨项目意义</w:t>
        </w:r>
        <w:r>
          <w:tab/>
        </w:r>
        <w:r>
          <w:fldChar w:fldCharType="begin"/>
        </w:r>
        <w:r>
          <w:instrText xml:space="preserve"> PAGEREF _Toc16000 \h </w:instrText>
        </w:r>
        <w:r>
          <w:fldChar w:fldCharType="separate"/>
        </w:r>
        <w:r>
          <w:t>23</w:t>
        </w:r>
        <w:r>
          <w:fldChar w:fldCharType="end"/>
        </w:r>
      </w:hyperlink>
    </w:p>
    <w:p>
      <w:pPr>
        <w:pStyle w:val="TOC2"/>
        <w:tabs>
          <w:tab w:val="right" w:leader="dot" w:pos="8306"/>
        </w:tabs>
      </w:pPr>
      <w:hyperlink w:anchor="_Toc7571" w:history="1">
        <w:r>
          <w:rPr>
            <w:rFonts w:ascii="仿宋" w:eastAsia="仿宋" w:hAnsi="仿宋" w:cs="仿宋" w:hint="eastAsia"/>
            <w:lang w:eastAsia="zh-CN"/>
          </w:rPr>
          <w:t>(五)、陶瓷油墨项目背景</w:t>
        </w:r>
        <w:r>
          <w:tab/>
        </w:r>
        <w:r>
          <w:fldChar w:fldCharType="begin"/>
        </w:r>
        <w:r>
          <w:instrText xml:space="preserve"> PAGEREF _Toc7571 \h </w:instrText>
        </w:r>
        <w:r>
          <w:fldChar w:fldCharType="separate"/>
        </w:r>
        <w:r>
          <w:t>24</w:t>
        </w:r>
        <w:r>
          <w:fldChar w:fldCharType="end"/>
        </w:r>
      </w:hyperlink>
    </w:p>
    <w:p>
      <w:pPr>
        <w:pStyle w:val="TOC1"/>
        <w:tabs>
          <w:tab w:val="right" w:leader="dot" w:pos="8306"/>
        </w:tabs>
      </w:pPr>
      <w:hyperlink w:anchor="_Toc5396" w:history="1">
        <w:r>
          <w:rPr>
            <w:rFonts w:ascii="仿宋" w:eastAsia="仿宋" w:hAnsi="仿宋" w:cs="仿宋" w:hint="eastAsia"/>
            <w:lang w:eastAsia="zh-CN"/>
          </w:rPr>
          <w:t>七、陶瓷油墨项目技术管理</w:t>
        </w:r>
        <w:r>
          <w:tab/>
        </w:r>
        <w:r>
          <w:fldChar w:fldCharType="begin"/>
        </w:r>
        <w:r>
          <w:instrText xml:space="preserve"> PAGEREF _Toc5396 \h </w:instrText>
        </w:r>
        <w:r>
          <w:fldChar w:fldCharType="separate"/>
        </w:r>
        <w:r>
          <w:t>25</w:t>
        </w:r>
        <w:r>
          <w:fldChar w:fldCharType="end"/>
        </w:r>
      </w:hyperlink>
    </w:p>
    <w:p>
      <w:pPr>
        <w:pStyle w:val="TOC2"/>
        <w:tabs>
          <w:tab w:val="right" w:leader="dot" w:pos="8306"/>
        </w:tabs>
      </w:pPr>
      <w:hyperlink w:anchor="_Toc29330" w:history="1">
        <w:r>
          <w:rPr>
            <w:rFonts w:ascii="仿宋" w:eastAsia="仿宋" w:hAnsi="仿宋" w:cs="仿宋" w:hint="eastAsia"/>
            <w:lang w:eastAsia="zh-CN"/>
          </w:rPr>
          <w:t>(一)、技术方案选用方向</w:t>
        </w:r>
        <w:r>
          <w:tab/>
        </w:r>
        <w:r>
          <w:fldChar w:fldCharType="begin"/>
        </w:r>
        <w:r>
          <w:instrText xml:space="preserve"> PAGEREF _Toc29330 \h </w:instrText>
        </w:r>
        <w:r>
          <w:fldChar w:fldCharType="separate"/>
        </w:r>
        <w:r>
          <w:t>25</w:t>
        </w:r>
        <w:r>
          <w:fldChar w:fldCharType="end"/>
        </w:r>
      </w:hyperlink>
    </w:p>
    <w:p>
      <w:pPr>
        <w:pStyle w:val="TOC2"/>
        <w:tabs>
          <w:tab w:val="right" w:leader="dot" w:pos="8306"/>
        </w:tabs>
      </w:pPr>
      <w:hyperlink w:anchor="_Toc18312" w:history="1">
        <w:r>
          <w:rPr>
            <w:rFonts w:ascii="仿宋" w:eastAsia="仿宋" w:hAnsi="仿宋" w:cs="仿宋" w:hint="eastAsia"/>
            <w:lang w:eastAsia="zh-CN"/>
          </w:rPr>
          <w:t>(二)、工艺技术方案选用原则</w:t>
        </w:r>
        <w:r>
          <w:tab/>
        </w:r>
        <w:r>
          <w:fldChar w:fldCharType="begin"/>
        </w:r>
        <w:r>
          <w:instrText xml:space="preserve"> PAGEREF _Toc18312 \h </w:instrText>
        </w:r>
        <w:r>
          <w:fldChar w:fldCharType="separate"/>
        </w:r>
        <w:r>
          <w:t>26</w:t>
        </w:r>
        <w:r>
          <w:fldChar w:fldCharType="end"/>
        </w:r>
      </w:hyperlink>
    </w:p>
    <w:p>
      <w:pPr>
        <w:pStyle w:val="TOC2"/>
        <w:tabs>
          <w:tab w:val="right" w:leader="dot" w:pos="8306"/>
        </w:tabs>
      </w:pPr>
      <w:hyperlink w:anchor="_Toc5123" w:history="1">
        <w:r>
          <w:rPr>
            <w:rFonts w:ascii="仿宋" w:eastAsia="仿宋" w:hAnsi="仿宋" w:cs="仿宋" w:hint="eastAsia"/>
            <w:lang w:eastAsia="zh-CN"/>
          </w:rPr>
          <w:t>(三)、工艺技术方案要求</w:t>
        </w:r>
        <w:r>
          <w:tab/>
        </w:r>
        <w:r>
          <w:fldChar w:fldCharType="begin"/>
        </w:r>
        <w:r>
          <w:instrText xml:space="preserve"> PAGEREF _Toc5123 \h </w:instrText>
        </w:r>
        <w:r>
          <w:fldChar w:fldCharType="separate"/>
        </w:r>
        <w:r>
          <w:t>28</w:t>
        </w:r>
        <w:r>
          <w:fldChar w:fldCharType="end"/>
        </w:r>
      </w:hyperlink>
    </w:p>
    <w:p>
      <w:pPr>
        <w:pStyle w:val="TOC1"/>
        <w:tabs>
          <w:tab w:val="right" w:leader="dot" w:pos="8306"/>
        </w:tabs>
      </w:pPr>
      <w:hyperlink w:anchor="_Toc20845" w:history="1">
        <w:r>
          <w:rPr>
            <w:rFonts w:ascii="仿宋" w:eastAsia="仿宋" w:hAnsi="仿宋" w:cs="仿宋" w:hint="eastAsia"/>
            <w:lang w:eastAsia="zh-CN"/>
          </w:rPr>
          <w:t>八、陶瓷油墨项目人力资源培养与发展</w:t>
        </w:r>
        <w:r>
          <w:tab/>
        </w:r>
        <w:r>
          <w:fldChar w:fldCharType="begin"/>
        </w:r>
        <w:r>
          <w:instrText xml:space="preserve"> PAGEREF _Toc20845 \h </w:instrText>
        </w:r>
        <w:r>
          <w:fldChar w:fldCharType="separate"/>
        </w:r>
        <w:r>
          <w:t>31</w:t>
        </w:r>
        <w:r>
          <w:fldChar w:fldCharType="end"/>
        </w:r>
      </w:hyperlink>
    </w:p>
    <w:p>
      <w:pPr>
        <w:pStyle w:val="TOC2"/>
        <w:tabs>
          <w:tab w:val="right" w:leader="dot" w:pos="8306"/>
        </w:tabs>
      </w:pPr>
      <w:hyperlink w:anchor="_Toc25040" w:history="1">
        <w:r>
          <w:rPr>
            <w:rFonts w:ascii="仿宋" w:eastAsia="仿宋" w:hAnsi="仿宋" w:cs="仿宋" w:hint="eastAsia"/>
            <w:lang w:eastAsia="zh-CN"/>
          </w:rPr>
          <w:t>(一)、人才需求与规划</w:t>
        </w:r>
        <w:r>
          <w:tab/>
        </w:r>
        <w:r>
          <w:fldChar w:fldCharType="begin"/>
        </w:r>
        <w:r>
          <w:instrText xml:space="preserve"> PAGEREF _Toc25040 \h </w:instrText>
        </w:r>
        <w:r>
          <w:fldChar w:fldCharType="separate"/>
        </w:r>
        <w:r>
          <w:t>31</w:t>
        </w:r>
        <w:r>
          <w:fldChar w:fldCharType="end"/>
        </w:r>
      </w:hyperlink>
    </w:p>
    <w:p>
      <w:pPr>
        <w:pStyle w:val="TOC2"/>
        <w:tabs>
          <w:tab w:val="right" w:leader="dot" w:pos="8306"/>
        </w:tabs>
      </w:pPr>
      <w:hyperlink w:anchor="_Toc820" w:history="1">
        <w:r>
          <w:rPr>
            <w:rFonts w:ascii="仿宋" w:eastAsia="仿宋" w:hAnsi="仿宋" w:cs="仿宋" w:hint="eastAsia"/>
            <w:lang w:eastAsia="zh-CN"/>
          </w:rPr>
          <w:t>(二)、培训与发展计划</w:t>
        </w:r>
        <w:r>
          <w:tab/>
        </w:r>
        <w:r>
          <w:fldChar w:fldCharType="begin"/>
        </w:r>
        <w:r>
          <w:instrText xml:space="preserve"> PAGEREF _Toc820 \h </w:instrText>
        </w:r>
        <w:r>
          <w:fldChar w:fldCharType="separate"/>
        </w:r>
        <w:r>
          <w:t>31</w:t>
        </w:r>
        <w:r>
          <w:fldChar w:fldCharType="end"/>
        </w:r>
      </w:hyperlink>
    </w:p>
    <w:p>
      <w:pPr>
        <w:pStyle w:val="TOC1"/>
        <w:tabs>
          <w:tab w:val="right" w:leader="dot" w:pos="8306"/>
        </w:tabs>
      </w:pPr>
      <w:hyperlink w:anchor="_Toc25099" w:history="1">
        <w:r>
          <w:rPr>
            <w:rFonts w:ascii="仿宋" w:eastAsia="仿宋" w:hAnsi="仿宋" w:cs="仿宋" w:hint="eastAsia"/>
            <w:lang w:eastAsia="zh-CN"/>
          </w:rPr>
          <w:t>九、陶瓷油墨项目风险管理</w:t>
        </w:r>
        <w:r>
          <w:tab/>
        </w:r>
        <w:r>
          <w:fldChar w:fldCharType="begin"/>
        </w:r>
        <w:r>
          <w:instrText xml:space="preserve"> PAGEREF _Toc25099 \h </w:instrText>
        </w:r>
        <w:r>
          <w:fldChar w:fldCharType="separate"/>
        </w:r>
        <w:r>
          <w:t>32</w:t>
        </w:r>
        <w:r>
          <w:fldChar w:fldCharType="end"/>
        </w:r>
      </w:hyperlink>
    </w:p>
    <w:p>
      <w:pPr>
        <w:pStyle w:val="TOC2"/>
        <w:tabs>
          <w:tab w:val="right" w:leader="dot" w:pos="8306"/>
        </w:tabs>
      </w:pPr>
      <w:hyperlink w:anchor="_Toc3180" w:history="1">
        <w:r>
          <w:rPr>
            <w:rFonts w:ascii="仿宋" w:eastAsia="仿宋" w:hAnsi="仿宋" w:cs="仿宋" w:hint="eastAsia"/>
            <w:lang w:eastAsia="zh-CN"/>
          </w:rPr>
          <w:t>(一)、风险识别与评估</w:t>
        </w:r>
        <w:r>
          <w:tab/>
        </w:r>
        <w:r>
          <w:fldChar w:fldCharType="begin"/>
        </w:r>
        <w:r>
          <w:instrText xml:space="preserve"> PAGEREF _Toc3180 \h </w:instrText>
        </w:r>
        <w:r>
          <w:fldChar w:fldCharType="separate"/>
        </w:r>
        <w:r>
          <w:t>32</w:t>
        </w:r>
        <w:r>
          <w:fldChar w:fldCharType="end"/>
        </w:r>
      </w:hyperlink>
    </w:p>
    <w:p>
      <w:pPr>
        <w:pStyle w:val="TOC2"/>
        <w:tabs>
          <w:tab w:val="right" w:leader="dot" w:pos="8306"/>
        </w:tabs>
      </w:pPr>
      <w:hyperlink w:anchor="_Toc18630" w:history="1">
        <w:r>
          <w:rPr>
            <w:rFonts w:ascii="仿宋" w:eastAsia="仿宋" w:hAnsi="仿宋" w:cs="仿宋" w:hint="eastAsia"/>
            <w:lang w:eastAsia="zh-CN"/>
          </w:rPr>
          <w:t>(二)、风险应对策略</w:t>
        </w:r>
        <w:r>
          <w:tab/>
        </w:r>
        <w:r>
          <w:fldChar w:fldCharType="begin"/>
        </w:r>
        <w:r>
          <w:instrText xml:space="preserve"> PAGEREF _Toc18630 \h </w:instrText>
        </w:r>
        <w:r>
          <w:fldChar w:fldCharType="separate"/>
        </w:r>
        <w:r>
          <w:t>33</w:t>
        </w:r>
        <w:r>
          <w:fldChar w:fldCharType="end"/>
        </w:r>
      </w:hyperlink>
    </w:p>
    <w:p>
      <w:pPr>
        <w:pStyle w:val="TOC2"/>
        <w:tabs>
          <w:tab w:val="right" w:leader="dot" w:pos="8306"/>
        </w:tabs>
      </w:pPr>
      <w:hyperlink w:anchor="_Toc28850" w:history="1">
        <w:r>
          <w:rPr>
            <w:rFonts w:ascii="仿宋" w:eastAsia="仿宋" w:hAnsi="仿宋" w:cs="仿宋" w:hint="eastAsia"/>
            <w:lang w:eastAsia="zh-CN"/>
          </w:rPr>
          <w:t>(三)、风险监控与控制</w:t>
        </w:r>
        <w:r>
          <w:tab/>
        </w:r>
        <w:r>
          <w:fldChar w:fldCharType="begin"/>
        </w:r>
        <w:r>
          <w:instrText xml:space="preserve"> PAGEREF _Toc28850 \h </w:instrText>
        </w:r>
        <w:r>
          <w:fldChar w:fldCharType="separate"/>
        </w:r>
        <w:r>
          <w:t>35</w:t>
        </w:r>
        <w:r>
          <w:fldChar w:fldCharType="end"/>
        </w:r>
      </w:hyperlink>
    </w:p>
    <w:p>
      <w:pPr>
        <w:pStyle w:val="TOC1"/>
        <w:tabs>
          <w:tab w:val="right" w:leader="dot" w:pos="8306"/>
        </w:tabs>
      </w:pPr>
      <w:hyperlink w:anchor="_Toc29621" w:history="1">
        <w:r>
          <w:rPr>
            <w:rFonts w:ascii="仿宋" w:eastAsia="仿宋" w:hAnsi="仿宋" w:cs="仿宋" w:hint="eastAsia"/>
            <w:lang w:eastAsia="zh-CN"/>
          </w:rPr>
          <w:t>十、陶瓷油墨项目计划安排</w:t>
        </w:r>
        <w:r>
          <w:tab/>
        </w:r>
        <w:r>
          <w:fldChar w:fldCharType="begin"/>
        </w:r>
        <w:r>
          <w:instrText xml:space="preserve"> PAGEREF _Toc29621 \h </w:instrText>
        </w:r>
        <w:r>
          <w:fldChar w:fldCharType="separate"/>
        </w:r>
        <w:r>
          <w:t>36</w:t>
        </w:r>
        <w:r>
          <w:fldChar w:fldCharType="end"/>
        </w:r>
      </w:hyperlink>
    </w:p>
    <w:p>
      <w:pPr>
        <w:pStyle w:val="TOC2"/>
        <w:tabs>
          <w:tab w:val="right" w:leader="dot" w:pos="8306"/>
        </w:tabs>
      </w:pPr>
      <w:hyperlink w:anchor="_Toc1354" w:history="1">
        <w:r>
          <w:rPr>
            <w:rFonts w:ascii="仿宋" w:eastAsia="仿宋" w:hAnsi="仿宋" w:cs="仿宋" w:hint="eastAsia"/>
            <w:lang w:eastAsia="zh-CN"/>
          </w:rPr>
          <w:t>(一)、建设周期</w:t>
        </w:r>
        <w:r>
          <w:tab/>
        </w:r>
        <w:r>
          <w:fldChar w:fldCharType="begin"/>
        </w:r>
        <w:r>
          <w:instrText xml:space="preserve"> PAGEREF _Toc1354 \h </w:instrText>
        </w:r>
        <w:r>
          <w:fldChar w:fldCharType="separate"/>
        </w:r>
        <w:r>
          <w:t>36</w:t>
        </w:r>
        <w:r>
          <w:fldChar w:fldCharType="end"/>
        </w:r>
      </w:hyperlink>
    </w:p>
    <w:p>
      <w:pPr>
        <w:pStyle w:val="TOC2"/>
        <w:tabs>
          <w:tab w:val="right" w:leader="dot" w:pos="8306"/>
        </w:tabs>
      </w:pPr>
      <w:hyperlink w:anchor="_Toc8161" w:history="1">
        <w:r>
          <w:rPr>
            <w:rFonts w:ascii="仿宋" w:eastAsia="仿宋" w:hAnsi="仿宋" w:cs="仿宋" w:hint="eastAsia"/>
            <w:lang w:eastAsia="zh-CN"/>
          </w:rPr>
          <w:t>(二)、建设进度</w:t>
        </w:r>
        <w:r>
          <w:tab/>
        </w:r>
        <w:r>
          <w:fldChar w:fldCharType="begin"/>
        </w:r>
        <w:r>
          <w:instrText xml:space="preserve"> PAGEREF _Toc8161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45" w:history="1">
        <w:r>
          <w:rPr>
            <w:rFonts w:ascii="仿宋" w:eastAsia="仿宋" w:hAnsi="仿宋" w:cs="仿宋" w:hint="eastAsia"/>
            <w:lang w:eastAsia="zh-CN"/>
          </w:rPr>
          <w:t>(三)、进度安排注意事项</w:t>
        </w:r>
        <w:r>
          <w:tab/>
        </w:r>
        <w:r>
          <w:fldChar w:fldCharType="begin"/>
        </w:r>
        <w:r>
          <w:instrText xml:space="preserve"> PAGEREF _Toc17545 \h </w:instrText>
        </w:r>
        <w:r>
          <w:fldChar w:fldCharType="separate"/>
        </w:r>
        <w:r>
          <w:t>37</w:t>
        </w:r>
        <w:r>
          <w:fldChar w:fldCharType="end"/>
        </w:r>
      </w:hyperlink>
    </w:p>
    <w:p>
      <w:pPr>
        <w:pStyle w:val="TOC2"/>
        <w:tabs>
          <w:tab w:val="right" w:leader="dot" w:pos="8306"/>
        </w:tabs>
      </w:pPr>
      <w:hyperlink w:anchor="_Toc4599" w:history="1">
        <w:r>
          <w:rPr>
            <w:rFonts w:ascii="仿宋" w:eastAsia="仿宋" w:hAnsi="仿宋" w:cs="仿宋" w:hint="eastAsia"/>
            <w:lang w:eastAsia="zh-CN"/>
          </w:rPr>
          <w:t>(四)、人力资源配置</w:t>
        </w:r>
        <w:r>
          <w:tab/>
        </w:r>
        <w:r>
          <w:fldChar w:fldCharType="begin"/>
        </w:r>
        <w:r>
          <w:instrText xml:space="preserve"> PAGEREF _Toc4599 \h </w:instrText>
        </w:r>
        <w:r>
          <w:fldChar w:fldCharType="separate"/>
        </w:r>
        <w:r>
          <w:t>39</w:t>
        </w:r>
        <w:r>
          <w:fldChar w:fldCharType="end"/>
        </w:r>
      </w:hyperlink>
    </w:p>
    <w:p>
      <w:pPr>
        <w:pStyle w:val="TOC1"/>
        <w:tabs>
          <w:tab w:val="right" w:leader="dot" w:pos="8306"/>
        </w:tabs>
      </w:pPr>
      <w:hyperlink w:anchor="_Toc28016" w:history="1">
        <w:r>
          <w:rPr>
            <w:rFonts w:ascii="仿宋" w:eastAsia="仿宋" w:hAnsi="仿宋" w:cs="仿宋" w:hint="eastAsia"/>
            <w:lang w:eastAsia="zh-CN"/>
          </w:rPr>
          <w:t>十一、陶瓷油墨项目人力资源管理</w:t>
        </w:r>
        <w:r>
          <w:tab/>
        </w:r>
        <w:r>
          <w:fldChar w:fldCharType="begin"/>
        </w:r>
        <w:r>
          <w:instrText xml:space="preserve"> PAGEREF _Toc28016 \h </w:instrText>
        </w:r>
        <w:r>
          <w:fldChar w:fldCharType="separate"/>
        </w:r>
        <w:r>
          <w:t>40</w:t>
        </w:r>
        <w:r>
          <w:fldChar w:fldCharType="end"/>
        </w:r>
      </w:hyperlink>
    </w:p>
    <w:p>
      <w:pPr>
        <w:pStyle w:val="TOC2"/>
        <w:tabs>
          <w:tab w:val="right" w:leader="dot" w:pos="8306"/>
        </w:tabs>
      </w:pPr>
      <w:hyperlink w:anchor="_Toc28143" w:history="1">
        <w:r>
          <w:rPr>
            <w:rFonts w:ascii="仿宋" w:eastAsia="仿宋" w:hAnsi="仿宋" w:cs="仿宋" w:hint="eastAsia"/>
            <w:lang w:eastAsia="zh-CN"/>
          </w:rPr>
          <w:t>(一)、建立健全的预算管理制度</w:t>
        </w:r>
        <w:r>
          <w:tab/>
        </w:r>
        <w:r>
          <w:fldChar w:fldCharType="begin"/>
        </w:r>
        <w:r>
          <w:instrText xml:space="preserve"> PAGEREF _Toc28143 \h </w:instrText>
        </w:r>
        <w:r>
          <w:fldChar w:fldCharType="separate"/>
        </w:r>
        <w:r>
          <w:t>40</w:t>
        </w:r>
        <w:r>
          <w:fldChar w:fldCharType="end"/>
        </w:r>
      </w:hyperlink>
    </w:p>
    <w:p>
      <w:pPr>
        <w:pStyle w:val="TOC2"/>
        <w:tabs>
          <w:tab w:val="right" w:leader="dot" w:pos="8306"/>
        </w:tabs>
      </w:pPr>
      <w:hyperlink w:anchor="_Toc22817" w:history="1">
        <w:r>
          <w:rPr>
            <w:rFonts w:ascii="仿宋" w:eastAsia="仿宋" w:hAnsi="仿宋" w:cs="仿宋" w:hint="eastAsia"/>
            <w:lang w:eastAsia="zh-CN"/>
          </w:rPr>
          <w:t>(二)、加强资金流动监控</w:t>
        </w:r>
        <w:r>
          <w:tab/>
        </w:r>
        <w:r>
          <w:fldChar w:fldCharType="begin"/>
        </w:r>
        <w:r>
          <w:instrText xml:space="preserve"> PAGEREF _Toc22817 \h </w:instrText>
        </w:r>
        <w:r>
          <w:fldChar w:fldCharType="separate"/>
        </w:r>
        <w:r>
          <w:t>42</w:t>
        </w:r>
        <w:r>
          <w:fldChar w:fldCharType="end"/>
        </w:r>
      </w:hyperlink>
    </w:p>
    <w:p>
      <w:pPr>
        <w:pStyle w:val="TOC2"/>
        <w:tabs>
          <w:tab w:val="right" w:leader="dot" w:pos="8306"/>
        </w:tabs>
      </w:pPr>
      <w:hyperlink w:anchor="_Toc8489" w:history="1">
        <w:r>
          <w:rPr>
            <w:rFonts w:ascii="仿宋" w:eastAsia="仿宋" w:hAnsi="仿宋" w:cs="仿宋" w:hint="eastAsia"/>
            <w:lang w:eastAsia="zh-CN"/>
          </w:rPr>
          <w:t>(三)、制定完善的风险控制机制</w:t>
        </w:r>
        <w:r>
          <w:tab/>
        </w:r>
        <w:r>
          <w:fldChar w:fldCharType="begin"/>
        </w:r>
        <w:r>
          <w:instrText xml:space="preserve"> PAGEREF _Toc8489 \h </w:instrText>
        </w:r>
        <w:r>
          <w:fldChar w:fldCharType="separate"/>
        </w:r>
        <w:r>
          <w:t>43</w:t>
        </w:r>
        <w:r>
          <w:fldChar w:fldCharType="end"/>
        </w:r>
      </w:hyperlink>
    </w:p>
    <w:p>
      <w:pPr>
        <w:pStyle w:val="TOC2"/>
        <w:tabs>
          <w:tab w:val="right" w:leader="dot" w:pos="8306"/>
        </w:tabs>
      </w:pPr>
      <w:hyperlink w:anchor="_Toc32035" w:history="1">
        <w:r>
          <w:rPr>
            <w:rFonts w:ascii="仿宋" w:eastAsia="仿宋" w:hAnsi="仿宋" w:cs="仿宋" w:hint="eastAsia"/>
            <w:lang w:eastAsia="zh-CN"/>
          </w:rPr>
          <w:t>(四)、优化成本管理</w:t>
        </w:r>
        <w:r>
          <w:tab/>
        </w:r>
        <w:r>
          <w:fldChar w:fldCharType="begin"/>
        </w:r>
        <w:r>
          <w:instrText xml:space="preserve"> PAGEREF _Toc32035 \h </w:instrText>
        </w:r>
        <w:r>
          <w:fldChar w:fldCharType="separate"/>
        </w:r>
        <w:r>
          <w:t>44</w:t>
        </w:r>
        <w:r>
          <w:fldChar w:fldCharType="end"/>
        </w:r>
      </w:hyperlink>
    </w:p>
    <w:p>
      <w:pPr>
        <w:pStyle w:val="TOC1"/>
        <w:tabs>
          <w:tab w:val="right" w:leader="dot" w:pos="8306"/>
        </w:tabs>
      </w:pPr>
      <w:hyperlink w:anchor="_Toc6705" w:history="1">
        <w:r>
          <w:rPr>
            <w:rFonts w:ascii="仿宋" w:eastAsia="仿宋" w:hAnsi="仿宋" w:cs="仿宋" w:hint="eastAsia"/>
            <w:lang w:eastAsia="zh-CN"/>
          </w:rPr>
          <w:t>十二、陶瓷油墨项目财务管理</w:t>
        </w:r>
        <w:r>
          <w:tab/>
        </w:r>
        <w:r>
          <w:fldChar w:fldCharType="begin"/>
        </w:r>
        <w:r>
          <w:instrText xml:space="preserve"> PAGEREF _Toc6705 \h </w:instrText>
        </w:r>
        <w:r>
          <w:fldChar w:fldCharType="separate"/>
        </w:r>
        <w:r>
          <w:t>45</w:t>
        </w:r>
        <w:r>
          <w:fldChar w:fldCharType="end"/>
        </w:r>
      </w:hyperlink>
    </w:p>
    <w:p>
      <w:pPr>
        <w:pStyle w:val="TOC2"/>
        <w:tabs>
          <w:tab w:val="right" w:leader="dot" w:pos="8306"/>
        </w:tabs>
      </w:pPr>
      <w:hyperlink w:anchor="_Toc2182" w:history="1">
        <w:r>
          <w:rPr>
            <w:rFonts w:ascii="仿宋" w:eastAsia="仿宋" w:hAnsi="仿宋" w:cs="仿宋" w:hint="eastAsia"/>
            <w:lang w:eastAsia="zh-CN"/>
          </w:rPr>
          <w:t>(一)、资金需求大</w:t>
        </w:r>
        <w:r>
          <w:tab/>
        </w:r>
        <w:r>
          <w:fldChar w:fldCharType="begin"/>
        </w:r>
        <w:r>
          <w:instrText xml:space="preserve"> PAGEREF _Toc2182 \h </w:instrText>
        </w:r>
        <w:r>
          <w:fldChar w:fldCharType="separate"/>
        </w:r>
        <w:r>
          <w:t>45</w:t>
        </w:r>
        <w:r>
          <w:fldChar w:fldCharType="end"/>
        </w:r>
      </w:hyperlink>
    </w:p>
    <w:p>
      <w:pPr>
        <w:pStyle w:val="TOC2"/>
        <w:tabs>
          <w:tab w:val="right" w:leader="dot" w:pos="8306"/>
        </w:tabs>
      </w:pPr>
      <w:hyperlink w:anchor="_Toc9148" w:history="1">
        <w:r>
          <w:rPr>
            <w:rFonts w:ascii="仿宋" w:eastAsia="仿宋" w:hAnsi="仿宋" w:cs="仿宋" w:hint="eastAsia"/>
            <w:lang w:eastAsia="zh-CN"/>
          </w:rPr>
          <w:t>(二)、研发周期长</w:t>
        </w:r>
        <w:r>
          <w:tab/>
        </w:r>
        <w:r>
          <w:fldChar w:fldCharType="begin"/>
        </w:r>
        <w:r>
          <w:instrText xml:space="preserve"> PAGEREF _Toc9148 \h </w:instrText>
        </w:r>
        <w:r>
          <w:fldChar w:fldCharType="separate"/>
        </w:r>
        <w:r>
          <w:t>46</w:t>
        </w:r>
        <w:r>
          <w:fldChar w:fldCharType="end"/>
        </w:r>
      </w:hyperlink>
    </w:p>
    <w:p>
      <w:pPr>
        <w:pStyle w:val="TOC2"/>
        <w:tabs>
          <w:tab w:val="right" w:leader="dot" w:pos="8306"/>
        </w:tabs>
      </w:pPr>
      <w:hyperlink w:anchor="_Toc15206" w:history="1">
        <w:r>
          <w:rPr>
            <w:rFonts w:ascii="仿宋" w:eastAsia="仿宋" w:hAnsi="仿宋" w:cs="仿宋" w:hint="eastAsia"/>
            <w:lang w:eastAsia="zh-CN"/>
          </w:rPr>
          <w:t>(三)、市场风险大</w:t>
        </w:r>
        <w:r>
          <w:tab/>
        </w:r>
        <w:r>
          <w:fldChar w:fldCharType="begin"/>
        </w:r>
        <w:r>
          <w:instrText xml:space="preserve"> PAGEREF _Toc15206 \h </w:instrText>
        </w:r>
        <w:r>
          <w:fldChar w:fldCharType="separate"/>
        </w:r>
        <w:r>
          <w:t>47</w:t>
        </w:r>
        <w:r>
          <w:fldChar w:fldCharType="end"/>
        </w:r>
      </w:hyperlink>
    </w:p>
    <w:p>
      <w:pPr>
        <w:pStyle w:val="TOC2"/>
        <w:tabs>
          <w:tab w:val="right" w:leader="dot" w:pos="8306"/>
        </w:tabs>
      </w:pPr>
      <w:hyperlink w:anchor="_Toc9393" w:history="1">
        <w:r>
          <w:rPr>
            <w:rFonts w:ascii="仿宋" w:eastAsia="仿宋" w:hAnsi="仿宋" w:cs="仿宋" w:hint="eastAsia"/>
            <w:lang w:eastAsia="zh-CN"/>
          </w:rPr>
          <w:t>(四)、利润率高</w:t>
        </w:r>
        <w:r>
          <w:tab/>
        </w:r>
        <w:r>
          <w:fldChar w:fldCharType="begin"/>
        </w:r>
        <w:r>
          <w:instrText xml:space="preserve"> PAGEREF _Toc9393 \h </w:instrText>
        </w:r>
        <w:r>
          <w:fldChar w:fldCharType="separate"/>
        </w:r>
        <w:r>
          <w:t>50</w:t>
        </w:r>
        <w:r>
          <w:fldChar w:fldCharType="end"/>
        </w:r>
      </w:hyperlink>
    </w:p>
    <w:p>
      <w:pPr>
        <w:pStyle w:val="TOC1"/>
        <w:tabs>
          <w:tab w:val="right" w:leader="dot" w:pos="8306"/>
        </w:tabs>
      </w:pPr>
      <w:hyperlink w:anchor="_Toc21353" w:history="1">
        <w:r>
          <w:rPr>
            <w:rFonts w:ascii="仿宋" w:eastAsia="仿宋" w:hAnsi="仿宋" w:cs="仿宋" w:hint="eastAsia"/>
            <w:lang w:eastAsia="zh-CN"/>
          </w:rPr>
          <w:t>十三、陶瓷油墨项目实施保障措施</w:t>
        </w:r>
        <w:r>
          <w:tab/>
        </w:r>
        <w:r>
          <w:fldChar w:fldCharType="begin"/>
        </w:r>
        <w:r>
          <w:instrText xml:space="preserve"> PAGEREF _Toc21353 \h </w:instrText>
        </w:r>
        <w:r>
          <w:fldChar w:fldCharType="separate"/>
        </w:r>
        <w:r>
          <w:t>52</w:t>
        </w:r>
        <w:r>
          <w:fldChar w:fldCharType="end"/>
        </w:r>
      </w:hyperlink>
    </w:p>
    <w:p>
      <w:pPr>
        <w:pStyle w:val="TOC2"/>
        <w:tabs>
          <w:tab w:val="right" w:leader="dot" w:pos="8306"/>
        </w:tabs>
      </w:pPr>
      <w:hyperlink w:anchor="_Toc21802" w:history="1">
        <w:r>
          <w:rPr>
            <w:rFonts w:ascii="仿宋" w:eastAsia="仿宋" w:hAnsi="仿宋" w:cs="仿宋" w:hint="eastAsia"/>
            <w:lang w:eastAsia="zh-CN"/>
          </w:rPr>
          <w:t>(一)、陶瓷油墨项目实施保障机制</w:t>
        </w:r>
        <w:r>
          <w:tab/>
        </w:r>
        <w:r>
          <w:fldChar w:fldCharType="begin"/>
        </w:r>
        <w:r>
          <w:instrText xml:space="preserve"> PAGEREF _Toc21802 \h </w:instrText>
        </w:r>
        <w:r>
          <w:fldChar w:fldCharType="separate"/>
        </w:r>
        <w:r>
          <w:t>52</w:t>
        </w:r>
        <w:r>
          <w:fldChar w:fldCharType="end"/>
        </w:r>
      </w:hyperlink>
    </w:p>
    <w:p>
      <w:pPr>
        <w:pStyle w:val="TOC2"/>
        <w:tabs>
          <w:tab w:val="right" w:leader="dot" w:pos="8306"/>
        </w:tabs>
      </w:pPr>
      <w:hyperlink w:anchor="_Toc32028" w:history="1">
        <w:r>
          <w:rPr>
            <w:rFonts w:ascii="仿宋" w:eastAsia="仿宋" w:hAnsi="仿宋" w:cs="仿宋" w:hint="eastAsia"/>
            <w:lang w:eastAsia="zh-CN"/>
          </w:rPr>
          <w:t>(二)、陶瓷油墨项目法律合规要求</w:t>
        </w:r>
        <w:r>
          <w:tab/>
        </w:r>
        <w:r>
          <w:fldChar w:fldCharType="begin"/>
        </w:r>
        <w:r>
          <w:instrText xml:space="preserve"> PAGEREF _Toc32028 \h </w:instrText>
        </w:r>
        <w:r>
          <w:fldChar w:fldCharType="separate"/>
        </w:r>
        <w:r>
          <w:t>56</w:t>
        </w:r>
        <w:r>
          <w:fldChar w:fldCharType="end"/>
        </w:r>
      </w:hyperlink>
    </w:p>
    <w:p>
      <w:pPr>
        <w:pStyle w:val="TOC2"/>
        <w:tabs>
          <w:tab w:val="right" w:leader="dot" w:pos="8306"/>
        </w:tabs>
      </w:pPr>
      <w:hyperlink w:anchor="_Toc14549" w:history="1">
        <w:r>
          <w:rPr>
            <w:rFonts w:ascii="仿宋" w:eastAsia="仿宋" w:hAnsi="仿宋" w:cs="仿宋" w:hint="eastAsia"/>
            <w:lang w:eastAsia="zh-CN"/>
          </w:rPr>
          <w:t>(三)、陶瓷油墨项目合同管理与法律事务</w:t>
        </w:r>
        <w:r>
          <w:tab/>
        </w:r>
        <w:r>
          <w:fldChar w:fldCharType="begin"/>
        </w:r>
        <w:r>
          <w:instrText xml:space="preserve"> PAGEREF _Toc14549 \h </w:instrText>
        </w:r>
        <w:r>
          <w:fldChar w:fldCharType="separate"/>
        </w:r>
        <w:r>
          <w:t>60</w:t>
        </w:r>
        <w:r>
          <w:fldChar w:fldCharType="end"/>
        </w:r>
      </w:hyperlink>
    </w:p>
    <w:p>
      <w:pPr>
        <w:pStyle w:val="TOC2"/>
        <w:tabs>
          <w:tab w:val="right" w:leader="dot" w:pos="8306"/>
        </w:tabs>
      </w:pPr>
      <w:hyperlink w:anchor="_Toc31080" w:history="1">
        <w:r>
          <w:rPr>
            <w:rFonts w:ascii="仿宋" w:eastAsia="仿宋" w:hAnsi="仿宋" w:cs="仿宋" w:hint="eastAsia"/>
            <w:lang w:eastAsia="zh-CN"/>
          </w:rPr>
          <w:t>(四)、陶瓷油墨项目知识产权保护策略</w:t>
        </w:r>
        <w:r>
          <w:tab/>
        </w:r>
        <w:r>
          <w:fldChar w:fldCharType="begin"/>
        </w:r>
        <w:r>
          <w:instrText xml:space="preserve"> PAGEREF _Toc31080 \h </w:instrText>
        </w:r>
        <w:r>
          <w:fldChar w:fldCharType="separate"/>
        </w:r>
        <w:r>
          <w:t>66</w:t>
        </w:r>
        <w:r>
          <w:fldChar w:fldCharType="end"/>
        </w:r>
      </w:hyperlink>
    </w:p>
    <w:p>
      <w:pPr>
        <w:pStyle w:val="TOC1"/>
        <w:tabs>
          <w:tab w:val="right" w:leader="dot" w:pos="8306"/>
        </w:tabs>
      </w:pPr>
      <w:hyperlink w:anchor="_Toc28969" w:history="1">
        <w:r>
          <w:rPr>
            <w:rFonts w:ascii="仿宋" w:eastAsia="仿宋" w:hAnsi="仿宋" w:cs="仿宋" w:hint="eastAsia"/>
            <w:lang w:eastAsia="zh-CN"/>
          </w:rPr>
          <w:t>十四、陶瓷油墨项目工程方案分析</w:t>
        </w:r>
        <w:r>
          <w:tab/>
        </w:r>
        <w:r>
          <w:fldChar w:fldCharType="begin"/>
        </w:r>
        <w:r>
          <w:instrText xml:space="preserve"> PAGEREF _Toc28969 \h </w:instrText>
        </w:r>
        <w:r>
          <w:fldChar w:fldCharType="separate"/>
        </w:r>
        <w:r>
          <w:t>69</w:t>
        </w:r>
        <w:r>
          <w:fldChar w:fldCharType="end"/>
        </w:r>
      </w:hyperlink>
    </w:p>
    <w:p>
      <w:pPr>
        <w:pStyle w:val="TOC2"/>
        <w:tabs>
          <w:tab w:val="right" w:leader="dot" w:pos="8306"/>
        </w:tabs>
      </w:pPr>
      <w:hyperlink w:anchor="_Toc24430" w:history="1">
        <w:r>
          <w:rPr>
            <w:rFonts w:ascii="仿宋" w:eastAsia="仿宋" w:hAnsi="仿宋" w:cs="仿宋" w:hint="eastAsia"/>
            <w:lang w:eastAsia="zh-CN"/>
          </w:rPr>
          <w:t>(一)、建筑工程设计原则</w:t>
        </w:r>
        <w:r>
          <w:tab/>
        </w:r>
        <w:r>
          <w:fldChar w:fldCharType="begin"/>
        </w:r>
        <w:r>
          <w:instrText xml:space="preserve"> PAGEREF _Toc24430 \h </w:instrText>
        </w:r>
        <w:r>
          <w:fldChar w:fldCharType="separate"/>
        </w:r>
        <w:r>
          <w:t>69</w:t>
        </w:r>
        <w:r>
          <w:fldChar w:fldCharType="end"/>
        </w:r>
      </w:hyperlink>
    </w:p>
    <w:p>
      <w:pPr>
        <w:pStyle w:val="TOC2"/>
        <w:tabs>
          <w:tab w:val="right" w:leader="dot" w:pos="8306"/>
        </w:tabs>
      </w:pPr>
      <w:hyperlink w:anchor="_Toc20021" w:history="1">
        <w:r>
          <w:rPr>
            <w:rFonts w:ascii="仿宋" w:eastAsia="仿宋" w:hAnsi="仿宋" w:cs="仿宋" w:hint="eastAsia"/>
            <w:lang w:eastAsia="zh-CN"/>
          </w:rPr>
          <w:t>(二)、土建工程建设指标</w:t>
        </w:r>
        <w:r>
          <w:tab/>
        </w:r>
        <w:r>
          <w:fldChar w:fldCharType="begin"/>
        </w:r>
        <w:r>
          <w:instrText xml:space="preserve"> PAGEREF _Toc20021 \h </w:instrText>
        </w:r>
        <w:r>
          <w:fldChar w:fldCharType="separate"/>
        </w:r>
        <w:r>
          <w:t>72</w:t>
        </w:r>
        <w:r>
          <w:fldChar w:fldCharType="end"/>
        </w:r>
      </w:hyperlink>
    </w:p>
    <w:p>
      <w:pPr>
        <w:pStyle w:val="TOC1"/>
        <w:tabs>
          <w:tab w:val="right" w:leader="dot" w:pos="8306"/>
        </w:tabs>
      </w:pPr>
      <w:hyperlink w:anchor="_Toc26255" w:history="1">
        <w:r>
          <w:rPr>
            <w:rFonts w:ascii="仿宋" w:eastAsia="仿宋" w:hAnsi="仿宋" w:cs="仿宋" w:hint="eastAsia"/>
            <w:lang w:eastAsia="zh-CN"/>
          </w:rPr>
          <w:t>十五、风险识别与分类</w:t>
        </w:r>
        <w:r>
          <w:tab/>
        </w:r>
        <w:r>
          <w:fldChar w:fldCharType="begin"/>
        </w:r>
        <w:r>
          <w:instrText xml:space="preserve"> PAGEREF _Toc26255 \h </w:instrText>
        </w:r>
        <w:r>
          <w:fldChar w:fldCharType="separate"/>
        </w:r>
        <w:r>
          <w:t>74</w:t>
        </w:r>
        <w:r>
          <w:fldChar w:fldCharType="end"/>
        </w:r>
      </w:hyperlink>
    </w:p>
    <w:p>
      <w:pPr>
        <w:pStyle w:val="TOC2"/>
        <w:tabs>
          <w:tab w:val="right" w:leader="dot" w:pos="8306"/>
        </w:tabs>
      </w:pPr>
      <w:hyperlink w:anchor="_Toc31524" w:history="1">
        <w:r>
          <w:rPr>
            <w:rFonts w:ascii="仿宋" w:eastAsia="仿宋" w:hAnsi="仿宋" w:cs="仿宋" w:hint="eastAsia"/>
            <w:lang w:eastAsia="zh-CN"/>
          </w:rPr>
          <w:t>(一)、风险识别</w:t>
        </w:r>
        <w:r>
          <w:tab/>
        </w:r>
        <w:r>
          <w:fldChar w:fldCharType="begin"/>
        </w:r>
        <w:r>
          <w:instrText xml:space="preserve"> PAGEREF _Toc31524 \h </w:instrText>
        </w:r>
        <w:r>
          <w:fldChar w:fldCharType="separate"/>
        </w:r>
        <w:r>
          <w:t>74</w:t>
        </w:r>
        <w:r>
          <w:fldChar w:fldCharType="end"/>
        </w:r>
      </w:hyperlink>
    </w:p>
    <w:p>
      <w:pPr>
        <w:pStyle w:val="TOC2"/>
        <w:tabs>
          <w:tab w:val="right" w:leader="dot" w:pos="8306"/>
        </w:tabs>
      </w:pPr>
      <w:hyperlink w:anchor="_Toc16748" w:history="1">
        <w:r>
          <w:rPr>
            <w:rFonts w:ascii="仿宋" w:eastAsia="仿宋" w:hAnsi="仿宋" w:cs="仿宋" w:hint="eastAsia"/>
            <w:lang w:eastAsia="zh-CN"/>
          </w:rPr>
          <w:t>(二)、风险分类</w:t>
        </w:r>
        <w:r>
          <w:tab/>
        </w:r>
        <w:r>
          <w:fldChar w:fldCharType="begin"/>
        </w:r>
        <w:r>
          <w:instrText xml:space="preserve"> PAGEREF _Toc16748 \h </w:instrText>
        </w:r>
        <w:r>
          <w:fldChar w:fldCharType="separate"/>
        </w:r>
        <w:r>
          <w:t>75</w:t>
        </w:r>
        <w:r>
          <w:fldChar w:fldCharType="end"/>
        </w:r>
      </w:hyperlink>
    </w:p>
    <w:p>
      <w:pPr>
        <w:pStyle w:val="TOC1"/>
        <w:tabs>
          <w:tab w:val="right" w:leader="dot" w:pos="8306"/>
        </w:tabs>
      </w:pPr>
      <w:hyperlink w:anchor="_Toc19370" w:history="1">
        <w:r>
          <w:rPr>
            <w:rFonts w:ascii="仿宋" w:eastAsia="仿宋" w:hAnsi="仿宋" w:cs="仿宋" w:hint="eastAsia"/>
            <w:lang w:eastAsia="zh-CN"/>
          </w:rPr>
          <w:t>十六、陶瓷油墨项目变更管理</w:t>
        </w:r>
        <w:r>
          <w:tab/>
        </w:r>
        <w:r>
          <w:fldChar w:fldCharType="begin"/>
        </w:r>
        <w:r>
          <w:instrText xml:space="preserve"> PAGEREF _Toc19370 \h </w:instrText>
        </w:r>
        <w:r>
          <w:fldChar w:fldCharType="separate"/>
        </w:r>
        <w:r>
          <w:t>77</w:t>
        </w:r>
        <w:r>
          <w:fldChar w:fldCharType="end"/>
        </w:r>
      </w:hyperlink>
    </w:p>
    <w:p>
      <w:pPr>
        <w:pStyle w:val="TOC2"/>
        <w:tabs>
          <w:tab w:val="right" w:leader="dot" w:pos="8306"/>
        </w:tabs>
      </w:pPr>
      <w:hyperlink w:anchor="_Toc6686" w:history="1">
        <w:r>
          <w:rPr>
            <w:rFonts w:ascii="仿宋" w:eastAsia="仿宋" w:hAnsi="仿宋" w:cs="仿宋" w:hint="eastAsia"/>
            <w:lang w:eastAsia="zh-CN"/>
          </w:rPr>
          <w:t>(一)、变更申请与评估</w:t>
        </w:r>
        <w:r>
          <w:tab/>
        </w:r>
        <w:r>
          <w:fldChar w:fldCharType="begin"/>
        </w:r>
        <w:r>
          <w:instrText xml:space="preserve"> PAGEREF _Toc6686 \h </w:instrText>
        </w:r>
        <w:r>
          <w:fldChar w:fldCharType="separate"/>
        </w:r>
        <w:r>
          <w:t>77</w:t>
        </w:r>
        <w:r>
          <w:fldChar w:fldCharType="end"/>
        </w:r>
      </w:hyperlink>
    </w:p>
    <w:p>
      <w:pPr>
        <w:pStyle w:val="TOC2"/>
        <w:tabs>
          <w:tab w:val="right" w:leader="dot" w:pos="8306"/>
        </w:tabs>
      </w:pPr>
      <w:hyperlink w:anchor="_Toc6635" w:history="1">
        <w:r>
          <w:rPr>
            <w:rFonts w:ascii="仿宋" w:eastAsia="仿宋" w:hAnsi="仿宋" w:cs="仿宋" w:hint="eastAsia"/>
            <w:lang w:eastAsia="zh-CN"/>
          </w:rPr>
          <w:t>(二)、变更实施与控制</w:t>
        </w:r>
        <w:r>
          <w:tab/>
        </w:r>
        <w:r>
          <w:fldChar w:fldCharType="begin"/>
        </w:r>
        <w:r>
          <w:instrText xml:space="preserve"> PAGEREF _Toc6635 \h </w:instrText>
        </w:r>
        <w:r>
          <w:fldChar w:fldCharType="separate"/>
        </w:r>
        <w:r>
          <w:t>77</w:t>
        </w:r>
        <w:r>
          <w:fldChar w:fldCharType="end"/>
        </w:r>
      </w:hyperlink>
    </w:p>
    <w:p>
      <w:pPr>
        <w:pStyle w:val="TOC1"/>
        <w:tabs>
          <w:tab w:val="right" w:leader="dot" w:pos="8306"/>
        </w:tabs>
      </w:pPr>
      <w:hyperlink w:anchor="_Toc247" w:history="1">
        <w:r>
          <w:rPr>
            <w:rFonts w:ascii="仿宋" w:eastAsia="仿宋" w:hAnsi="仿宋" w:cs="仿宋" w:hint="eastAsia"/>
            <w:lang w:eastAsia="zh-CN"/>
          </w:rPr>
          <w:t>十七、陶瓷油墨项目治理与监督</w:t>
        </w:r>
        <w:r>
          <w:tab/>
        </w:r>
        <w:r>
          <w:fldChar w:fldCharType="begin"/>
        </w:r>
        <w:r>
          <w:instrText xml:space="preserve"> PAGEREF _Toc247 \h </w:instrText>
        </w:r>
        <w:r>
          <w:fldChar w:fldCharType="separate"/>
        </w:r>
        <w:r>
          <w:t>78</w:t>
        </w:r>
        <w:r>
          <w:fldChar w:fldCharType="end"/>
        </w:r>
      </w:hyperlink>
    </w:p>
    <w:p>
      <w:pPr>
        <w:pStyle w:val="TOC2"/>
        <w:tabs>
          <w:tab w:val="right" w:leader="dot" w:pos="8306"/>
        </w:tabs>
      </w:pPr>
      <w:hyperlink w:anchor="_Toc24743" w:history="1">
        <w:r>
          <w:rPr>
            <w:rFonts w:ascii="仿宋" w:eastAsia="仿宋" w:hAnsi="仿宋" w:cs="仿宋" w:hint="eastAsia"/>
            <w:lang w:eastAsia="zh-CN"/>
          </w:rPr>
          <w:t>(一)、陶瓷油墨项目治理结构</w:t>
        </w:r>
        <w:r>
          <w:tab/>
        </w:r>
        <w:r>
          <w:fldChar w:fldCharType="begin"/>
        </w:r>
        <w:r>
          <w:instrText xml:space="preserve"> PAGEREF _Toc24743 \h </w:instrText>
        </w:r>
        <w:r>
          <w:fldChar w:fldCharType="separate"/>
        </w:r>
        <w:r>
          <w:t>78</w:t>
        </w:r>
        <w:r>
          <w:fldChar w:fldCharType="end"/>
        </w:r>
      </w:hyperlink>
    </w:p>
    <w:p>
      <w:pPr>
        <w:pStyle w:val="TOC2"/>
        <w:tabs>
          <w:tab w:val="right" w:leader="dot" w:pos="8306"/>
        </w:tabs>
      </w:pPr>
      <w:hyperlink w:anchor="_Toc27276" w:history="1">
        <w:r>
          <w:rPr>
            <w:rFonts w:ascii="仿宋" w:eastAsia="仿宋" w:hAnsi="仿宋" w:cs="仿宋" w:hint="eastAsia"/>
            <w:lang w:eastAsia="zh-CN"/>
          </w:rPr>
          <w:t>(二)、监督与审计</w:t>
        </w:r>
        <w:r>
          <w:tab/>
        </w:r>
        <w:r>
          <w:fldChar w:fldCharType="begin"/>
        </w:r>
        <w:r>
          <w:instrText xml:space="preserve"> PAGEREF _Toc27276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83"/>
      <w:r>
        <w:rPr>
          <w:rFonts w:ascii="仿宋" w:eastAsia="仿宋" w:hAnsi="仿宋" w:cs="仿宋" w:hint="eastAsia"/>
          <w:sz w:val="28"/>
          <w:lang w:eastAsia="zh-CN"/>
        </w:rPr>
        <w:t>一、陶瓷油墨项目可持续发展</w:t>
      </w:r>
      <w:bookmarkEnd w:id="2"/>
    </w:p>
    <w:p>
      <w:pPr>
        <w:pStyle w:val="Heading2"/>
        <w:rPr>
          <w:rFonts w:ascii="仿宋" w:eastAsia="仿宋" w:hAnsi="仿宋" w:cs="仿宋" w:hint="eastAsia"/>
          <w:lang w:eastAsia="zh-CN"/>
        </w:rPr>
      </w:pPr>
      <w:bookmarkStart w:id="3" w:name="_Toc131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中，陶瓷油墨项目团队着眼于未来，明确了可持续发展的战略方向。制定的具体可持续发展目标包括降低资源使用、采用环保技术、最大化社会效益等。这一步骤不仅有助于陶瓷油墨项目在环保和社会责任方面达到最高标准，也为未来提供了明确的指引，确保陶瓷油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可持续实践的融入陶瓷油墨项目管理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陶瓷油墨项目管理周期。从陶瓷油墨项目规划开始，陶瓷油墨项目团队就考虑了环境和社会的因素。在执行阶段，陶瓷油墨项目团队积极推动绿色技术的应用，优化资源利用。此外，关注员工的社会责任，通过培训和沟通活动提高员工对可持续发展的认知，使他们能够在日常工作中践行可持续实践。这些举措不仅为陶瓷油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02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扎根于陶瓷油墨项目的可持续发展理念，我们深信环保与社会责任是陶瓷油墨项目成功的关键支柱。在陶瓷油墨项目的每一步，我们都致力于通过创新和实践，履行对环境和社会的坚定责任。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团队通过引入先进的环保技术、建立高效的废物处理系统以及推动能源节约措施，积极履行环保责任。定期的环保监测和评估确保陶瓷油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不仅致力于自身可持续发展，还注重对社会的回馈。通过支持社区陶瓷油墨项目、参与慈善事业、提供培训机会等方式，陶瓷油墨项目积极履行社会责任。与当地社区建立积极互动，关注员工的工作与生活平衡，以及员工的身心健康，是陶瓷油墨项目在社会责任层面的关键举措。这样的实践不仅增强了陶瓷油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8"/>
      <w:r>
        <w:rPr>
          <w:rFonts w:ascii="仿宋" w:eastAsia="仿宋" w:hAnsi="仿宋" w:cs="仿宋" w:hint="eastAsia"/>
          <w:sz w:val="28"/>
          <w:lang w:eastAsia="zh-CN"/>
        </w:rPr>
        <w:t>二、陶瓷油墨项目选址可行性分析</w:t>
      </w:r>
      <w:bookmarkEnd w:id="5"/>
    </w:p>
    <w:p>
      <w:pPr>
        <w:pStyle w:val="Heading2"/>
        <w:rPr>
          <w:rFonts w:ascii="仿宋" w:eastAsia="仿宋" w:hAnsi="仿宋" w:cs="仿宋" w:hint="eastAsia"/>
          <w:lang w:eastAsia="zh-CN"/>
        </w:rPr>
      </w:pPr>
      <w:bookmarkStart w:id="6" w:name="_Toc2629"/>
      <w:r>
        <w:rPr>
          <w:rFonts w:ascii="仿宋" w:eastAsia="仿宋" w:hAnsi="仿宋" w:cs="仿宋" w:hint="eastAsia"/>
          <w:lang w:eastAsia="zh-CN"/>
        </w:rPr>
        <w:t>(一)、陶瓷油墨项目选址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该陶瓷油墨项目选址位于XX省XX市XX区XXX街道</w:t>
      </w:r>
    </w:p>
    <w:p>
      <w:pPr>
        <w:pStyle w:val="Heading2"/>
        <w:ind w:firstLine="560" w:firstLineChars="200"/>
        <w:rPr>
          <w:rFonts w:ascii="仿宋" w:eastAsia="仿宋" w:hAnsi="仿宋" w:cs="仿宋" w:hint="eastAsia"/>
          <w:sz w:val="28"/>
          <w:lang w:eastAsia="zh-CN"/>
        </w:rPr>
      </w:pPr>
      <w:bookmarkStart w:id="7" w:name="_Toc1912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陶瓷油墨项目的征地面积将根据陶瓷油墨项目的实际规模和需求进行精确规划。具体面积XXX平方米，旨在确保陶瓷油墨项目不仅能够满足当前的发展需求，还能够预留空间以适应未来的扩展。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净用地面积是在征地面积基础上去除不可利用面积后的实际可开发用地。具体面积XXX平方米，考虑到环保、交通、安全等多方面因素，以确保陶瓷油墨项目在整体利用效率上达到最优。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陶瓷油墨项目计划建设的建筑总规模具体面积XXX平方米。这一规模的确定综合考虑了陶瓷油墨项目的性质、规模，以及城市规划的相关要求，确保建筑布局与周边环境协调一致。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绿地率是陶瓷油墨项目用地中被规划为绿地的比例。具体面积XXX平方米，旨在通过合理规划绿地，改善陶瓷油墨项目周边环境，提升居民生活质量，并符合城市整体绿化规划。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容积率是用地上可以建设的建筑总体积与用地面积之比。具体面积XXX，通过合理的容积率规划，确保陶瓷油墨项目建筑规模与周边环境和谐共生。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确保陶瓷油墨项目选址与当地城市规划相一致，具体面积XXX平方米。通过与城市规划部门深入沟通，确保陶瓷油墨项目不仅符合城市的整体发展方向，还能够融入城市的发展布局，为城市的长远发展贡献力量。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陶瓷油墨项目选址符合当地产业政策，具体面积XXX平方米。这包括陶瓷油墨项目对当地经济的促进作用，以及对相关产业的带动效应，确保陶瓷油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用地总体要求必须符合环保和可持续发展的原则，具体面积XXX平方米。通过采用绿色建筑设计、节能减排等措施，确保陶瓷油墨项目在建设和运营过程中对环境的影响最小化，达到可持续发展的要求。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确保陶瓷油墨项目选址具备必要的公共设施配套，具体面积XXX平方米。这包括交通便利性、教育、医疗等基础设施，以提高居民生活品质，使得陶瓷油墨项目选址更具吸引力。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考虑用地总体要求对当地社会稳定性的影响，具体面积XXX平方米。通过深入了解当地社区反馈，确保陶瓷油墨项目的选址和建设过程对当地社会和谐稳定产生积极作用。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陶瓷油墨项目选址不仅符合法规和规划，还在实际操作中具有可行性。这一全面规划将为陶瓷油墨项目的成功实施提供坚实的基础，确保陶瓷油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35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陶瓷油墨项目的设备规划和空间设计中，我们将采取灵活设备布局的措施。设备布局将根据实际需求进行灵活设计，避免不必要的浪费。通过合理规划设备摆放位置，我们将提高设备的利用率，减少设备间距，以确保陶瓷油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陶瓷油墨项目内部引入共享设施的概念，例如共享会议室、办公区等。通过这种方式，我们可以减少对资源的重复建设，提高资源共享效率，从而减小陶瓷油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74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陶瓷油墨项目的总图布置中，我们将不同功能区域进行明确的规划，以最大程度满足陶瓷油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57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陶瓷油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陶瓷油墨项目对环境的影响是综合评价的重要因素之一。我们将详细考虑选址周边的自然环境、生态保护区、水源地等情况，确保陶瓷油墨项目的建设和运营对环境影响最小化，并符合当地的环保法规标准。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对选址的评价还需充分考虑当地政府的产业政策和法规。我们将详细了解陶瓷油墨项目所在地的相关政策，确保陶瓷油墨项目的规划和运营与当地法规相符，降低不必要的法律风险。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考虑到社会稳定性对企业运营的重要性，我们将评估选址地区的社会安全情况、劳工关系、社区反馈等方面，以确保陶瓷油墨项目的建设和运营不会受到社会稳定性的负面影响。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最后，我们将综合考虑用地成本，包括土地购置费用、土地开发成本等。通过对用地成本的详细评估，我们能够做出更为精确的经济效益分析，为陶瓷油墨项目的投资决策提供有力支持。</w:t>
      </w:r>
    </w:p>
    <w:p>
      <w:pPr>
        <w:pStyle w:val="Heading1"/>
        <w:ind w:firstLine="560" w:firstLineChars="200"/>
        <w:rPr>
          <w:rFonts w:ascii="仿宋" w:eastAsia="仿宋" w:hAnsi="仿宋" w:cs="仿宋" w:hint="eastAsia"/>
          <w:sz w:val="28"/>
          <w:lang w:eastAsia="zh-CN"/>
        </w:rPr>
      </w:pPr>
      <w:bookmarkStart w:id="11" w:name="_Toc3923"/>
      <w:r>
        <w:rPr>
          <w:rFonts w:ascii="仿宋" w:eastAsia="仿宋" w:hAnsi="仿宋" w:cs="仿宋" w:hint="eastAsia"/>
          <w:sz w:val="28"/>
          <w:lang w:eastAsia="zh-CN"/>
        </w:rPr>
        <w:t>三、陶瓷油墨项目绩效评估</w:t>
      </w:r>
      <w:bookmarkEnd w:id="11"/>
    </w:p>
    <w:p>
      <w:pPr>
        <w:pStyle w:val="Heading2"/>
        <w:rPr>
          <w:rFonts w:ascii="仿宋" w:eastAsia="仿宋" w:hAnsi="仿宋" w:cs="仿宋" w:hint="eastAsia"/>
          <w:lang w:eastAsia="zh-CN"/>
        </w:rPr>
      </w:pPr>
      <w:bookmarkStart w:id="12" w:name="_Toc2876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陶瓷油墨项目中，我们设计了一套全面的绩效评估指标，以确保陶瓷油墨项目的可控和成功交付。这些指标跨足陶瓷油墨项目目标、成本、进度和质量等多个维度，为我们提供了全面洞察陶瓷油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目标达成率是我们关注的首要指标。我们设定了明确的目标，并通过定期监测和评估，迅速发现并应对潜在的目标偏差。这为陶瓷油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成本绩效是另一个核心关注点。通过实际成本与预算成本的对比分析，我们深入了解成本差异的原因，及时调整资源分配，保持陶瓷油墨项目在经济效益方面的合理水平。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陶瓷油墨项目进度作为关键的绩效指标之一，得到了精心的关注。我们制定了详细的陶瓷油墨项目进度计划，并设立了进度符合度指标，确保实际进度与计划进度保持一致。这使我们能够快速发现和解决潜在的进度问题，保持陶瓷油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陶瓷油墨项目绩效的不可或缺的一环。我们引入了一系列的质量标准和客户满意度指标，以确保陶瓷油墨项目交付的成果在质量上达到或超越预期水平。通过持续监测这些指标，我们努力提升陶瓷油墨项目整体质量水平，为陶瓷油墨项目的成功交付提供有力保障。通过这些科学且全面的绩效评估，我们能够更好地引导陶瓷油墨项目的持续改进，确保陶瓷油墨项目目标的顺利达成。</w:t>
      </w:r>
    </w:p>
    <w:p>
      <w:pPr>
        <w:pStyle w:val="Heading2"/>
        <w:ind w:firstLine="560" w:firstLineChars="200"/>
        <w:rPr>
          <w:rFonts w:ascii="仿宋" w:eastAsia="仿宋" w:hAnsi="仿宋" w:cs="仿宋" w:hint="eastAsia"/>
          <w:sz w:val="28"/>
          <w:lang w:eastAsia="zh-CN"/>
        </w:rPr>
      </w:pPr>
      <w:bookmarkStart w:id="13" w:name="_Toc2714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绩效评估是陶瓷油墨项目中的关键环节，为确保陶瓷油墨项目达到预期目标，我们采用了多层次、多维度的绩效评估方法。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陶瓷油墨项目的战略目标对齐，确保每个决策和行动都与陶瓷油墨项目整体目标保持一致。团队会定期召开战略对齐会议，审视当前工作与陶瓷油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陶瓷油墨项目进度、质量、成本和风险等方面。这些指标通过数据收集和分析，为陶瓷油墨项目管理团队提供了客观的评估依据。例如，我们通过陶瓷油墨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绩效评估不仅仅停留在陶瓷油墨项目内部，还考虑了陶瓷油墨项目对外部环境的影响。我们定期进行干系人满意度调查，以了解各利益相关方对陶瓷油墨项目的期望和满意度，并及时做出调整。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这种多层次、多角度的绩效评估方法，使得我们能够全面了解陶瓷油墨项目的运行状态，及时做出调整，确保陶瓷油墨项目在不断变化的环境中保持稳健前行。</w:t>
      </w:r>
    </w:p>
    <w:p>
      <w:pPr>
        <w:pStyle w:val="Heading2"/>
        <w:ind w:firstLine="560" w:firstLineChars="200"/>
        <w:rPr>
          <w:rFonts w:ascii="仿宋" w:eastAsia="仿宋" w:hAnsi="仿宋" w:cs="仿宋" w:hint="eastAsia"/>
          <w:sz w:val="28"/>
          <w:lang w:eastAsia="zh-CN"/>
        </w:rPr>
      </w:pPr>
      <w:bookmarkStart w:id="14" w:name="_Toc2969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为了确保陶瓷油墨项目的有效管理和不断优化，我们采用了精心设计的绩效评估周期。这个周期旨在实现灵活、实时和全面的评估，以适应陶瓷油墨项目执行中的各种挑战。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陶瓷油墨项目的不同需求，分为短期、中期和长期。短期评估关注每个迭代或工作周期，以及时发现和解决当前任务中的问题。中期评估涵盖几个迭代，深入了解整体陶瓷油墨项目的趋势和性能。长期评估则着眼于整个陶瓷油墨项目阶段，确保陶瓷油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陶瓷油墨项目管理工具和协作平台，团队成员能够随时更新和分享陶瓷油墨项目数据。这种实时性的反馈机制使我们能够及时察觉潜在问题，快速调整，保持陶瓷油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陶瓷油墨项目的决策制定密不可分。每个周期的陶瓷油墨项目回顾会议成为集体总结经验、识别问题深层次原因并找到创新解决方案的平台。这种定期的反思与调整机制使陶瓷油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676"/>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087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陶瓷油墨项目的技术管理特点体现在其创新导向。通过引入最先进的技术趋势和解决方案，陶瓷油墨项目致力于提升科技含量、提高质量和效率水平。这意味着我们将采用最新的工具和方法，确保陶瓷油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陶瓷油墨项目技术管理的显著特征。通过整合不同领域的技术资源，我们实现了跨学科的协同工作。这有助于优化技术架构，提高整体效能。此外，整合性策略还促进了不同技术团队之间的紧密沟通和高效合作，确保陶瓷油墨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陶瓷油墨项目所采用的技术。通过不断优化技术方案，陶瓷油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陶瓷油墨项目团队将在陶瓷油墨项目初期识别可能的技术风险，并采取相应的预防和应对措施。通过建立健全的风险评估机制，陶瓷油墨项目能够在实施过程中及时发现并解决潜在的技术问题，保障陶瓷油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陶瓷油墨项目中，技术将成为陶瓷油墨项目成功的有力支持。这一深度剖析揭示了技术管理在陶瓷油墨项目实施中的关键作用，为陶瓷油墨项目的技术基础奠定了坚实的基础。</w:t>
      </w:r>
    </w:p>
    <w:p>
      <w:pPr>
        <w:pStyle w:val="Heading2"/>
        <w:ind w:firstLine="560" w:firstLineChars="200"/>
        <w:rPr>
          <w:rFonts w:ascii="仿宋" w:eastAsia="仿宋" w:hAnsi="仿宋" w:cs="仿宋" w:hint="eastAsia"/>
          <w:sz w:val="28"/>
          <w:lang w:eastAsia="zh-CN"/>
        </w:rPr>
      </w:pPr>
      <w:bookmarkStart w:id="17" w:name="_Toc31203"/>
      <w:r>
        <w:rPr>
          <w:rFonts w:ascii="仿宋" w:eastAsia="仿宋" w:hAnsi="仿宋" w:cs="仿宋" w:hint="eastAsia"/>
          <w:sz w:val="28"/>
          <w:lang w:eastAsia="zh-CN"/>
        </w:rPr>
        <w:t>(二)、陶瓷油墨项目工艺技术设计方案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陶瓷油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陶瓷油墨项目将严格按照相关行业规范要求进行组织。通过有效控制产品质量，陶瓷油墨项目将致力于为顾客提供优质的陶瓷油墨项目产品和良好的服务。这体现了陶瓷油墨项目对于生产活动合规性和质量标准的高度重视，为陶瓷油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陶瓷油墨项目注重生态效益和清洁生产原则。陶瓷油墨项目建设将紧密结合地方特色经济发展，与社会经济发展规划和区域环境保护规划方案相协调一致。通过与当地区域自然生态系统的结合，陶瓷油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陶瓷油墨项目产品具有多样化的客户需求和个性化的特点。因此，陶瓷油墨项目产品规格品种多样，且单批生产数量较小。为满足这一特点，陶瓷油墨项目承办单位将建设先进的柔性制造生产线。通过广泛应用柔性制造技术，陶瓷油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陶瓷油墨项目采用的技术具有较高的技术含量和自动化水平，处于国内先进水平。这一技术选用不仅体现了对生产效率、质量和环境友好性的高标准要求，同时为陶瓷油墨项目的可持续发展奠定了坚实的基础。</w:t>
      </w:r>
    </w:p>
    <w:p>
      <w:pPr>
        <w:pStyle w:val="Heading2"/>
        <w:ind w:firstLine="560" w:firstLineChars="200"/>
        <w:rPr>
          <w:rFonts w:ascii="仿宋" w:eastAsia="仿宋" w:hAnsi="仿宋" w:cs="仿宋" w:hint="eastAsia"/>
          <w:sz w:val="28"/>
          <w:lang w:eastAsia="zh-CN"/>
        </w:rPr>
      </w:pPr>
      <w:bookmarkStart w:id="18" w:name="_Toc1231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为确保陶瓷油墨项目的高效生产和技术实施，我们制定了一套精心设计的设备选型方案，以满足陶瓷油墨项目生产、质量和环保的要求。该方案的主要特点如下：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陶瓷油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针对陶瓷油墨项目产品的多样性和小批量生产的特点，我们将建设柔性制造生产线。通过在设备选型中考虑柔性制造技术，可以灵活应对不同产品规格和生产需求，实现生产线的高度灵活性和适应性。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https://d.book118.com/466203114220010051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陶瓷油墨项目计划设计方案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6E6542"/>
    <w:rsid w:val="246E65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20311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2024-02-19T13:04:00Z</dcterms:created>
  <dcterms:modified xsi:type="dcterms:W3CDTF">2024-02-19T13:04:50Z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B17AB64E3D18440FA0FE9DF341031554_11</vt:lpwstr>
  </property>
  <property fmtid="{D5CDD505-2E9C-101B-9397-08002B2CF9AE}" pid="3" name="KSOProductBuildVer">
    <vt:lpwstr>2052-12.1.0.16250</vt:lpwstr>
  </property>
</Properties>
</file>