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TFT系列偏光片项目规划设计纲要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0" w:history="1">
        <w:r>
          <w:rPr>
            <w:rFonts w:ascii="仿宋" w:eastAsia="仿宋" w:hAnsi="仿宋" w:cs="仿宋" w:hint="eastAsia"/>
            <w:lang w:eastAsia="zh-CN"/>
          </w:rPr>
          <w:t>序言</w:t>
        </w:r>
        <w:r>
          <w:tab/>
        </w:r>
        <w:r>
          <w:fldChar w:fldCharType="begin"/>
        </w:r>
        <w:r>
          <w:instrText xml:space="preserve"> PAGEREF _Toc1540 \h </w:instrText>
        </w:r>
        <w:r>
          <w:fldChar w:fldCharType="separate"/>
        </w:r>
        <w:r>
          <w:t>3</w:t>
        </w:r>
        <w:r>
          <w:fldChar w:fldCharType="end"/>
        </w:r>
      </w:hyperlink>
    </w:p>
    <w:p>
      <w:pPr>
        <w:pStyle w:val="TOC1"/>
        <w:tabs>
          <w:tab w:val="right" w:leader="dot" w:pos="8306"/>
        </w:tabs>
      </w:pPr>
      <w:hyperlink w:anchor="_Toc21863" w:history="1">
        <w:r>
          <w:rPr>
            <w:rFonts w:ascii="仿宋" w:eastAsia="仿宋" w:hAnsi="仿宋" w:cs="仿宋" w:hint="eastAsia"/>
            <w:lang w:eastAsia="zh-CN"/>
          </w:rPr>
          <w:t>一、产品规划分析</w:t>
        </w:r>
        <w:r>
          <w:tab/>
        </w:r>
        <w:r>
          <w:fldChar w:fldCharType="begin"/>
        </w:r>
        <w:r>
          <w:instrText xml:space="preserve"> PAGEREF _Toc21863 \h </w:instrText>
        </w:r>
        <w:r>
          <w:fldChar w:fldCharType="separate"/>
        </w:r>
        <w:r>
          <w:t>3</w:t>
        </w:r>
        <w:r>
          <w:fldChar w:fldCharType="end"/>
        </w:r>
      </w:hyperlink>
    </w:p>
    <w:p>
      <w:pPr>
        <w:pStyle w:val="TOC2"/>
        <w:tabs>
          <w:tab w:val="right" w:leader="dot" w:pos="8306"/>
        </w:tabs>
      </w:pPr>
      <w:hyperlink w:anchor="_Toc2982" w:history="1">
        <w:r>
          <w:rPr>
            <w:rFonts w:ascii="仿宋" w:eastAsia="仿宋" w:hAnsi="仿宋" w:cs="仿宋" w:hint="eastAsia"/>
            <w:lang w:eastAsia="zh-CN"/>
          </w:rPr>
          <w:t>(一)、产品规划</w:t>
        </w:r>
        <w:r>
          <w:tab/>
        </w:r>
        <w:r>
          <w:fldChar w:fldCharType="begin"/>
        </w:r>
        <w:r>
          <w:instrText xml:space="preserve"> PAGEREF _Toc2982 \h </w:instrText>
        </w:r>
        <w:r>
          <w:fldChar w:fldCharType="separate"/>
        </w:r>
        <w:r>
          <w:t>3</w:t>
        </w:r>
        <w:r>
          <w:fldChar w:fldCharType="end"/>
        </w:r>
      </w:hyperlink>
    </w:p>
    <w:p>
      <w:pPr>
        <w:pStyle w:val="TOC2"/>
        <w:tabs>
          <w:tab w:val="right" w:leader="dot" w:pos="8306"/>
        </w:tabs>
      </w:pPr>
      <w:hyperlink w:anchor="_Toc6433" w:history="1">
        <w:r>
          <w:rPr>
            <w:rFonts w:ascii="仿宋" w:eastAsia="仿宋" w:hAnsi="仿宋" w:cs="仿宋" w:hint="eastAsia"/>
            <w:lang w:eastAsia="zh-CN"/>
          </w:rPr>
          <w:t>(二)、建设规模</w:t>
        </w:r>
        <w:r>
          <w:tab/>
        </w:r>
        <w:r>
          <w:fldChar w:fldCharType="begin"/>
        </w:r>
        <w:r>
          <w:instrText xml:space="preserve"> PAGEREF _Toc6433 \h </w:instrText>
        </w:r>
        <w:r>
          <w:fldChar w:fldCharType="separate"/>
        </w:r>
        <w:r>
          <w:t>4</w:t>
        </w:r>
        <w:r>
          <w:fldChar w:fldCharType="end"/>
        </w:r>
      </w:hyperlink>
    </w:p>
    <w:p>
      <w:pPr>
        <w:pStyle w:val="TOC1"/>
        <w:tabs>
          <w:tab w:val="right" w:leader="dot" w:pos="8306"/>
        </w:tabs>
      </w:pPr>
      <w:hyperlink w:anchor="_Toc18365" w:history="1">
        <w:r>
          <w:rPr>
            <w:rFonts w:ascii="仿宋" w:eastAsia="仿宋" w:hAnsi="仿宋" w:cs="仿宋" w:hint="eastAsia"/>
            <w:lang w:eastAsia="zh-CN"/>
          </w:rPr>
          <w:t>二、市场分析、调研</w:t>
        </w:r>
        <w:r>
          <w:tab/>
        </w:r>
        <w:r>
          <w:fldChar w:fldCharType="begin"/>
        </w:r>
        <w:r>
          <w:instrText xml:space="preserve"> PAGEREF _Toc18365 \h </w:instrText>
        </w:r>
        <w:r>
          <w:fldChar w:fldCharType="separate"/>
        </w:r>
        <w:r>
          <w:t>5</w:t>
        </w:r>
        <w:r>
          <w:fldChar w:fldCharType="end"/>
        </w:r>
      </w:hyperlink>
    </w:p>
    <w:p>
      <w:pPr>
        <w:pStyle w:val="TOC2"/>
        <w:tabs>
          <w:tab w:val="right" w:leader="dot" w:pos="8306"/>
        </w:tabs>
      </w:pPr>
      <w:hyperlink w:anchor="_Toc16304" w:history="1">
        <w:r>
          <w:rPr>
            <w:rFonts w:ascii="仿宋" w:eastAsia="仿宋" w:hAnsi="仿宋" w:cs="仿宋" w:hint="eastAsia"/>
            <w:lang w:eastAsia="zh-CN"/>
          </w:rPr>
          <w:t>(一)、TFT系列偏光片行业分析</w:t>
        </w:r>
        <w:r>
          <w:tab/>
        </w:r>
        <w:r>
          <w:fldChar w:fldCharType="begin"/>
        </w:r>
        <w:r>
          <w:instrText xml:space="preserve"> PAGEREF _Toc16304 \h </w:instrText>
        </w:r>
        <w:r>
          <w:fldChar w:fldCharType="separate"/>
        </w:r>
        <w:r>
          <w:t>5</w:t>
        </w:r>
        <w:r>
          <w:fldChar w:fldCharType="end"/>
        </w:r>
      </w:hyperlink>
    </w:p>
    <w:p>
      <w:pPr>
        <w:pStyle w:val="TOC2"/>
        <w:tabs>
          <w:tab w:val="right" w:leader="dot" w:pos="8306"/>
        </w:tabs>
      </w:pPr>
      <w:hyperlink w:anchor="_Toc29105" w:history="1">
        <w:r>
          <w:rPr>
            <w:rFonts w:ascii="仿宋" w:eastAsia="仿宋" w:hAnsi="仿宋" w:cs="仿宋" w:hint="eastAsia"/>
            <w:lang w:eastAsia="zh-CN"/>
          </w:rPr>
          <w:t>(二)、TFT系列偏光片市场分析预测</w:t>
        </w:r>
        <w:r>
          <w:tab/>
        </w:r>
        <w:r>
          <w:fldChar w:fldCharType="begin"/>
        </w:r>
        <w:r>
          <w:instrText xml:space="preserve"> PAGEREF _Toc29105 \h </w:instrText>
        </w:r>
        <w:r>
          <w:fldChar w:fldCharType="separate"/>
        </w:r>
        <w:r>
          <w:t>6</w:t>
        </w:r>
        <w:r>
          <w:fldChar w:fldCharType="end"/>
        </w:r>
      </w:hyperlink>
    </w:p>
    <w:p>
      <w:pPr>
        <w:pStyle w:val="TOC1"/>
        <w:tabs>
          <w:tab w:val="right" w:leader="dot" w:pos="8306"/>
        </w:tabs>
      </w:pPr>
      <w:hyperlink w:anchor="_Toc24208" w:history="1">
        <w:r>
          <w:rPr>
            <w:rFonts w:ascii="仿宋" w:eastAsia="仿宋" w:hAnsi="仿宋" w:cs="仿宋" w:hint="eastAsia"/>
            <w:lang w:eastAsia="zh-CN"/>
          </w:rPr>
          <w:t>三、TFT系列偏光片项目建设单位说明</w:t>
        </w:r>
        <w:r>
          <w:tab/>
        </w:r>
        <w:r>
          <w:fldChar w:fldCharType="begin"/>
        </w:r>
        <w:r>
          <w:instrText xml:space="preserve"> PAGEREF _Toc24208 \h </w:instrText>
        </w:r>
        <w:r>
          <w:fldChar w:fldCharType="separate"/>
        </w:r>
        <w:r>
          <w:t>6</w:t>
        </w:r>
        <w:r>
          <w:fldChar w:fldCharType="end"/>
        </w:r>
      </w:hyperlink>
    </w:p>
    <w:p>
      <w:pPr>
        <w:pStyle w:val="TOC2"/>
        <w:tabs>
          <w:tab w:val="right" w:leader="dot" w:pos="8306"/>
        </w:tabs>
      </w:pPr>
      <w:hyperlink w:anchor="_Toc24056" w:history="1">
        <w:r>
          <w:rPr>
            <w:rFonts w:ascii="仿宋" w:eastAsia="仿宋" w:hAnsi="仿宋" w:cs="仿宋" w:hint="eastAsia"/>
            <w:lang w:eastAsia="zh-CN"/>
          </w:rPr>
          <w:t>(一)、TFT系列偏光片项目承办单位基本情况</w:t>
        </w:r>
        <w:r>
          <w:tab/>
        </w:r>
        <w:r>
          <w:fldChar w:fldCharType="begin"/>
        </w:r>
        <w:r>
          <w:instrText xml:space="preserve"> PAGEREF _Toc24056 \h </w:instrText>
        </w:r>
        <w:r>
          <w:fldChar w:fldCharType="separate"/>
        </w:r>
        <w:r>
          <w:t>6</w:t>
        </w:r>
        <w:r>
          <w:fldChar w:fldCharType="end"/>
        </w:r>
      </w:hyperlink>
    </w:p>
    <w:p>
      <w:pPr>
        <w:pStyle w:val="TOC2"/>
        <w:tabs>
          <w:tab w:val="right" w:leader="dot" w:pos="8306"/>
        </w:tabs>
      </w:pPr>
      <w:hyperlink w:anchor="_Toc24996" w:history="1">
        <w:r>
          <w:rPr>
            <w:rFonts w:ascii="仿宋" w:eastAsia="仿宋" w:hAnsi="仿宋" w:cs="仿宋" w:hint="eastAsia"/>
            <w:lang w:eastAsia="zh-CN"/>
          </w:rPr>
          <w:t>(二)、公司经济效益分析</w:t>
        </w:r>
        <w:r>
          <w:tab/>
        </w:r>
        <w:r>
          <w:fldChar w:fldCharType="begin"/>
        </w:r>
        <w:r>
          <w:instrText xml:space="preserve"> PAGEREF _Toc24996 \h </w:instrText>
        </w:r>
        <w:r>
          <w:fldChar w:fldCharType="separate"/>
        </w:r>
        <w:r>
          <w:t>7</w:t>
        </w:r>
        <w:r>
          <w:fldChar w:fldCharType="end"/>
        </w:r>
      </w:hyperlink>
    </w:p>
    <w:p>
      <w:pPr>
        <w:pStyle w:val="TOC1"/>
        <w:tabs>
          <w:tab w:val="right" w:leader="dot" w:pos="8306"/>
        </w:tabs>
      </w:pPr>
      <w:hyperlink w:anchor="_Toc5413" w:history="1">
        <w:r>
          <w:rPr>
            <w:rFonts w:ascii="仿宋" w:eastAsia="仿宋" w:hAnsi="仿宋" w:cs="仿宋" w:hint="eastAsia"/>
            <w:lang w:eastAsia="zh-CN"/>
          </w:rPr>
          <w:t>四、TFT系列偏光片项目危机管理</w:t>
        </w:r>
        <w:r>
          <w:tab/>
        </w:r>
        <w:r>
          <w:fldChar w:fldCharType="begin"/>
        </w:r>
        <w:r>
          <w:instrText xml:space="preserve"> PAGEREF _Toc5413 \h </w:instrText>
        </w:r>
        <w:r>
          <w:fldChar w:fldCharType="separate"/>
        </w:r>
        <w:r>
          <w:t>8</w:t>
        </w:r>
        <w:r>
          <w:fldChar w:fldCharType="end"/>
        </w:r>
      </w:hyperlink>
    </w:p>
    <w:p>
      <w:pPr>
        <w:pStyle w:val="TOC2"/>
        <w:tabs>
          <w:tab w:val="right" w:leader="dot" w:pos="8306"/>
        </w:tabs>
      </w:pPr>
      <w:hyperlink w:anchor="_Toc12928" w:history="1">
        <w:r>
          <w:rPr>
            <w:rFonts w:ascii="仿宋" w:eastAsia="仿宋" w:hAnsi="仿宋" w:cs="仿宋" w:hint="eastAsia"/>
            <w:lang w:eastAsia="zh-CN"/>
          </w:rPr>
          <w:t>(一)、危机预警与识别</w:t>
        </w:r>
        <w:r>
          <w:tab/>
        </w:r>
        <w:r>
          <w:fldChar w:fldCharType="begin"/>
        </w:r>
        <w:r>
          <w:instrText xml:space="preserve"> PAGEREF _Toc12928 \h </w:instrText>
        </w:r>
        <w:r>
          <w:fldChar w:fldCharType="separate"/>
        </w:r>
        <w:r>
          <w:t>8</w:t>
        </w:r>
        <w:r>
          <w:fldChar w:fldCharType="end"/>
        </w:r>
      </w:hyperlink>
    </w:p>
    <w:p>
      <w:pPr>
        <w:pStyle w:val="TOC2"/>
        <w:tabs>
          <w:tab w:val="right" w:leader="dot" w:pos="8306"/>
        </w:tabs>
      </w:pPr>
      <w:hyperlink w:anchor="_Toc6280" w:history="1">
        <w:r>
          <w:rPr>
            <w:rFonts w:ascii="仿宋" w:eastAsia="仿宋" w:hAnsi="仿宋" w:cs="仿宋" w:hint="eastAsia"/>
            <w:lang w:eastAsia="zh-CN"/>
          </w:rPr>
          <w:t>(二)、危机应对与恢复</w:t>
        </w:r>
        <w:r>
          <w:tab/>
        </w:r>
        <w:r>
          <w:fldChar w:fldCharType="begin"/>
        </w:r>
        <w:r>
          <w:instrText xml:space="preserve"> PAGEREF _Toc6280 \h </w:instrText>
        </w:r>
        <w:r>
          <w:fldChar w:fldCharType="separate"/>
        </w:r>
        <w:r>
          <w:t>9</w:t>
        </w:r>
        <w:r>
          <w:fldChar w:fldCharType="end"/>
        </w:r>
      </w:hyperlink>
    </w:p>
    <w:p>
      <w:pPr>
        <w:pStyle w:val="TOC1"/>
        <w:tabs>
          <w:tab w:val="right" w:leader="dot" w:pos="8306"/>
        </w:tabs>
      </w:pPr>
      <w:hyperlink w:anchor="_Toc15130" w:history="1">
        <w:r>
          <w:rPr>
            <w:rFonts w:ascii="仿宋" w:eastAsia="仿宋" w:hAnsi="仿宋" w:cs="仿宋" w:hint="eastAsia"/>
            <w:lang w:eastAsia="zh-CN"/>
          </w:rPr>
          <w:t>五、工艺说明</w:t>
        </w:r>
        <w:r>
          <w:tab/>
        </w:r>
        <w:r>
          <w:fldChar w:fldCharType="begin"/>
        </w:r>
        <w:r>
          <w:instrText xml:space="preserve"> PAGEREF _Toc15130 \h </w:instrText>
        </w:r>
        <w:r>
          <w:fldChar w:fldCharType="separate"/>
        </w:r>
        <w:r>
          <w:t>11</w:t>
        </w:r>
        <w:r>
          <w:fldChar w:fldCharType="end"/>
        </w:r>
      </w:hyperlink>
    </w:p>
    <w:p>
      <w:pPr>
        <w:pStyle w:val="TOC2"/>
        <w:tabs>
          <w:tab w:val="right" w:leader="dot" w:pos="8306"/>
        </w:tabs>
      </w:pPr>
      <w:hyperlink w:anchor="_Toc26770" w:history="1">
        <w:r>
          <w:rPr>
            <w:rFonts w:ascii="仿宋" w:eastAsia="仿宋" w:hAnsi="仿宋" w:cs="仿宋" w:hint="eastAsia"/>
            <w:lang w:eastAsia="zh-CN"/>
          </w:rPr>
          <w:t>(一)、技术管理特点</w:t>
        </w:r>
        <w:r>
          <w:tab/>
        </w:r>
        <w:r>
          <w:fldChar w:fldCharType="begin"/>
        </w:r>
        <w:r>
          <w:instrText xml:space="preserve"> PAGEREF _Toc26770 \h </w:instrText>
        </w:r>
        <w:r>
          <w:fldChar w:fldCharType="separate"/>
        </w:r>
        <w:r>
          <w:t>11</w:t>
        </w:r>
        <w:r>
          <w:fldChar w:fldCharType="end"/>
        </w:r>
      </w:hyperlink>
    </w:p>
    <w:p>
      <w:pPr>
        <w:pStyle w:val="TOC2"/>
        <w:tabs>
          <w:tab w:val="right" w:leader="dot" w:pos="8306"/>
        </w:tabs>
      </w:pPr>
      <w:hyperlink w:anchor="_Toc9998" w:history="1">
        <w:r>
          <w:rPr>
            <w:rFonts w:ascii="仿宋" w:eastAsia="仿宋" w:hAnsi="仿宋" w:cs="仿宋" w:hint="eastAsia"/>
            <w:lang w:eastAsia="zh-CN"/>
          </w:rPr>
          <w:t>(二)、TFT系列偏光片项目工艺技术设计方案</w:t>
        </w:r>
        <w:r>
          <w:tab/>
        </w:r>
        <w:r>
          <w:fldChar w:fldCharType="begin"/>
        </w:r>
        <w:r>
          <w:instrText xml:space="preserve"> PAGEREF _Toc9998 \h </w:instrText>
        </w:r>
        <w:r>
          <w:fldChar w:fldCharType="separate"/>
        </w:r>
        <w:r>
          <w:t>12</w:t>
        </w:r>
        <w:r>
          <w:fldChar w:fldCharType="end"/>
        </w:r>
      </w:hyperlink>
    </w:p>
    <w:p>
      <w:pPr>
        <w:pStyle w:val="TOC2"/>
        <w:tabs>
          <w:tab w:val="right" w:leader="dot" w:pos="8306"/>
        </w:tabs>
      </w:pPr>
      <w:hyperlink w:anchor="_Toc17311" w:history="1">
        <w:r>
          <w:rPr>
            <w:rFonts w:ascii="仿宋" w:eastAsia="仿宋" w:hAnsi="仿宋" w:cs="仿宋" w:hint="eastAsia"/>
            <w:lang w:eastAsia="zh-CN"/>
          </w:rPr>
          <w:t>(三)、设备选型方案</w:t>
        </w:r>
        <w:r>
          <w:tab/>
        </w:r>
        <w:r>
          <w:fldChar w:fldCharType="begin"/>
        </w:r>
        <w:r>
          <w:instrText xml:space="preserve"> PAGEREF _Toc17311 \h </w:instrText>
        </w:r>
        <w:r>
          <w:fldChar w:fldCharType="separate"/>
        </w:r>
        <w:r>
          <w:t>13</w:t>
        </w:r>
        <w:r>
          <w:fldChar w:fldCharType="end"/>
        </w:r>
      </w:hyperlink>
    </w:p>
    <w:p>
      <w:pPr>
        <w:pStyle w:val="TOC1"/>
        <w:tabs>
          <w:tab w:val="right" w:leader="dot" w:pos="8306"/>
        </w:tabs>
      </w:pPr>
      <w:hyperlink w:anchor="_Toc8140" w:history="1">
        <w:r>
          <w:rPr>
            <w:rFonts w:ascii="仿宋" w:eastAsia="仿宋" w:hAnsi="仿宋" w:cs="仿宋" w:hint="eastAsia"/>
            <w:lang w:eastAsia="zh-CN"/>
          </w:rPr>
          <w:t>六、TFT系列偏光片项目绩效评估</w:t>
        </w:r>
        <w:r>
          <w:tab/>
        </w:r>
        <w:r>
          <w:fldChar w:fldCharType="begin"/>
        </w:r>
        <w:r>
          <w:instrText xml:space="preserve"> PAGEREF _Toc8140 \h </w:instrText>
        </w:r>
        <w:r>
          <w:fldChar w:fldCharType="separate"/>
        </w:r>
        <w:r>
          <w:t>14</w:t>
        </w:r>
        <w:r>
          <w:fldChar w:fldCharType="end"/>
        </w:r>
      </w:hyperlink>
    </w:p>
    <w:p>
      <w:pPr>
        <w:pStyle w:val="TOC2"/>
        <w:tabs>
          <w:tab w:val="right" w:leader="dot" w:pos="8306"/>
        </w:tabs>
      </w:pPr>
      <w:hyperlink w:anchor="_Toc2008" w:history="1">
        <w:r>
          <w:rPr>
            <w:rFonts w:ascii="仿宋" w:eastAsia="仿宋" w:hAnsi="仿宋" w:cs="仿宋" w:hint="eastAsia"/>
            <w:lang w:eastAsia="zh-CN"/>
          </w:rPr>
          <w:t>(一)、绩效评估指标</w:t>
        </w:r>
        <w:r>
          <w:tab/>
        </w:r>
        <w:r>
          <w:fldChar w:fldCharType="begin"/>
        </w:r>
        <w:r>
          <w:instrText xml:space="preserve"> PAGEREF _Toc2008 \h </w:instrText>
        </w:r>
        <w:r>
          <w:fldChar w:fldCharType="separate"/>
        </w:r>
        <w:r>
          <w:t>14</w:t>
        </w:r>
        <w:r>
          <w:fldChar w:fldCharType="end"/>
        </w:r>
      </w:hyperlink>
    </w:p>
    <w:p>
      <w:pPr>
        <w:pStyle w:val="TOC2"/>
        <w:tabs>
          <w:tab w:val="right" w:leader="dot" w:pos="8306"/>
        </w:tabs>
      </w:pPr>
      <w:hyperlink w:anchor="_Toc25451" w:history="1">
        <w:r>
          <w:rPr>
            <w:rFonts w:ascii="仿宋" w:eastAsia="仿宋" w:hAnsi="仿宋" w:cs="仿宋" w:hint="eastAsia"/>
            <w:lang w:eastAsia="zh-CN"/>
          </w:rPr>
          <w:t>(二)、绩效评估方法</w:t>
        </w:r>
        <w:r>
          <w:tab/>
        </w:r>
        <w:r>
          <w:fldChar w:fldCharType="begin"/>
        </w:r>
        <w:r>
          <w:instrText xml:space="preserve"> PAGEREF _Toc25451 \h </w:instrText>
        </w:r>
        <w:r>
          <w:fldChar w:fldCharType="separate"/>
        </w:r>
        <w:r>
          <w:t>16</w:t>
        </w:r>
        <w:r>
          <w:fldChar w:fldCharType="end"/>
        </w:r>
      </w:hyperlink>
    </w:p>
    <w:p>
      <w:pPr>
        <w:pStyle w:val="TOC2"/>
        <w:tabs>
          <w:tab w:val="right" w:leader="dot" w:pos="8306"/>
        </w:tabs>
      </w:pPr>
      <w:hyperlink w:anchor="_Toc14657" w:history="1">
        <w:r>
          <w:rPr>
            <w:rFonts w:ascii="仿宋" w:eastAsia="仿宋" w:hAnsi="仿宋" w:cs="仿宋" w:hint="eastAsia"/>
            <w:lang w:eastAsia="zh-CN"/>
          </w:rPr>
          <w:t>(三)、绩效评估周期</w:t>
        </w:r>
        <w:r>
          <w:tab/>
        </w:r>
        <w:r>
          <w:fldChar w:fldCharType="begin"/>
        </w:r>
        <w:r>
          <w:instrText xml:space="preserve"> PAGEREF _Toc14657 \h </w:instrText>
        </w:r>
        <w:r>
          <w:fldChar w:fldCharType="separate"/>
        </w:r>
        <w:r>
          <w:t>17</w:t>
        </w:r>
        <w:r>
          <w:fldChar w:fldCharType="end"/>
        </w:r>
      </w:hyperlink>
    </w:p>
    <w:p>
      <w:pPr>
        <w:pStyle w:val="TOC1"/>
        <w:tabs>
          <w:tab w:val="right" w:leader="dot" w:pos="8306"/>
        </w:tabs>
      </w:pPr>
      <w:hyperlink w:anchor="_Toc21246" w:history="1">
        <w:r>
          <w:rPr>
            <w:rFonts w:ascii="仿宋" w:eastAsia="仿宋" w:hAnsi="仿宋" w:cs="仿宋" w:hint="eastAsia"/>
            <w:lang w:eastAsia="zh-CN"/>
          </w:rPr>
          <w:t>七、TFT系列偏光片项目技术管理</w:t>
        </w:r>
        <w:r>
          <w:tab/>
        </w:r>
        <w:r>
          <w:fldChar w:fldCharType="begin"/>
        </w:r>
        <w:r>
          <w:instrText xml:space="preserve"> PAGEREF _Toc21246 \h </w:instrText>
        </w:r>
        <w:r>
          <w:fldChar w:fldCharType="separate"/>
        </w:r>
        <w:r>
          <w:t>18</w:t>
        </w:r>
        <w:r>
          <w:fldChar w:fldCharType="end"/>
        </w:r>
      </w:hyperlink>
    </w:p>
    <w:p>
      <w:pPr>
        <w:pStyle w:val="TOC2"/>
        <w:tabs>
          <w:tab w:val="right" w:leader="dot" w:pos="8306"/>
        </w:tabs>
      </w:pPr>
      <w:hyperlink w:anchor="_Toc30011" w:history="1">
        <w:r>
          <w:rPr>
            <w:rFonts w:ascii="仿宋" w:eastAsia="仿宋" w:hAnsi="仿宋" w:cs="仿宋" w:hint="eastAsia"/>
            <w:lang w:eastAsia="zh-CN"/>
          </w:rPr>
          <w:t>(一)、技术方案选用方向</w:t>
        </w:r>
        <w:r>
          <w:tab/>
        </w:r>
        <w:r>
          <w:fldChar w:fldCharType="begin"/>
        </w:r>
        <w:r>
          <w:instrText xml:space="preserve"> PAGEREF _Toc30011 \h </w:instrText>
        </w:r>
        <w:r>
          <w:fldChar w:fldCharType="separate"/>
        </w:r>
        <w:r>
          <w:t>18</w:t>
        </w:r>
        <w:r>
          <w:fldChar w:fldCharType="end"/>
        </w:r>
      </w:hyperlink>
    </w:p>
    <w:p>
      <w:pPr>
        <w:pStyle w:val="TOC2"/>
        <w:tabs>
          <w:tab w:val="right" w:leader="dot" w:pos="8306"/>
        </w:tabs>
      </w:pPr>
      <w:hyperlink w:anchor="_Toc15512" w:history="1">
        <w:r>
          <w:rPr>
            <w:rFonts w:ascii="仿宋" w:eastAsia="仿宋" w:hAnsi="仿宋" w:cs="仿宋" w:hint="eastAsia"/>
            <w:lang w:eastAsia="zh-CN"/>
          </w:rPr>
          <w:t>(二)、工艺技术方案选用原则</w:t>
        </w:r>
        <w:r>
          <w:tab/>
        </w:r>
        <w:r>
          <w:fldChar w:fldCharType="begin"/>
        </w:r>
        <w:r>
          <w:instrText xml:space="preserve"> PAGEREF _Toc15512 \h </w:instrText>
        </w:r>
        <w:r>
          <w:fldChar w:fldCharType="separate"/>
        </w:r>
        <w:r>
          <w:t>19</w:t>
        </w:r>
        <w:r>
          <w:fldChar w:fldCharType="end"/>
        </w:r>
      </w:hyperlink>
    </w:p>
    <w:p>
      <w:pPr>
        <w:pStyle w:val="TOC2"/>
        <w:tabs>
          <w:tab w:val="right" w:leader="dot" w:pos="8306"/>
        </w:tabs>
      </w:pPr>
      <w:hyperlink w:anchor="_Toc9976" w:history="1">
        <w:r>
          <w:rPr>
            <w:rFonts w:ascii="仿宋" w:eastAsia="仿宋" w:hAnsi="仿宋" w:cs="仿宋" w:hint="eastAsia"/>
            <w:lang w:eastAsia="zh-CN"/>
          </w:rPr>
          <w:t>(三)、工艺技术方案要求</w:t>
        </w:r>
        <w:r>
          <w:tab/>
        </w:r>
        <w:r>
          <w:fldChar w:fldCharType="begin"/>
        </w:r>
        <w:r>
          <w:instrText xml:space="preserve"> PAGEREF _Toc9976 \h </w:instrText>
        </w:r>
        <w:r>
          <w:fldChar w:fldCharType="separate"/>
        </w:r>
        <w:r>
          <w:t>22</w:t>
        </w:r>
        <w:r>
          <w:fldChar w:fldCharType="end"/>
        </w:r>
      </w:hyperlink>
    </w:p>
    <w:p>
      <w:pPr>
        <w:pStyle w:val="TOC1"/>
        <w:tabs>
          <w:tab w:val="right" w:leader="dot" w:pos="8306"/>
        </w:tabs>
      </w:pPr>
      <w:hyperlink w:anchor="_Toc1633" w:history="1">
        <w:r>
          <w:rPr>
            <w:rFonts w:ascii="仿宋" w:eastAsia="仿宋" w:hAnsi="仿宋" w:cs="仿宋" w:hint="eastAsia"/>
            <w:lang w:eastAsia="zh-CN"/>
          </w:rPr>
          <w:t>八、TFT系列偏光片项目创新与研发</w:t>
        </w:r>
        <w:r>
          <w:tab/>
        </w:r>
        <w:r>
          <w:fldChar w:fldCharType="begin"/>
        </w:r>
        <w:r>
          <w:instrText xml:space="preserve"> PAGEREF _Toc1633 \h </w:instrText>
        </w:r>
        <w:r>
          <w:fldChar w:fldCharType="separate"/>
        </w:r>
        <w:r>
          <w:t>24</w:t>
        </w:r>
        <w:r>
          <w:fldChar w:fldCharType="end"/>
        </w:r>
      </w:hyperlink>
    </w:p>
    <w:p>
      <w:pPr>
        <w:pStyle w:val="TOC2"/>
        <w:tabs>
          <w:tab w:val="right" w:leader="dot" w:pos="8306"/>
        </w:tabs>
      </w:pPr>
      <w:hyperlink w:anchor="_Toc11449" w:history="1">
        <w:r>
          <w:rPr>
            <w:rFonts w:ascii="仿宋" w:eastAsia="仿宋" w:hAnsi="仿宋" w:cs="仿宋" w:hint="eastAsia"/>
            <w:lang w:eastAsia="zh-CN"/>
          </w:rPr>
          <w:t>(一)、创新策略与方向</w:t>
        </w:r>
        <w:r>
          <w:tab/>
        </w:r>
        <w:r>
          <w:fldChar w:fldCharType="begin"/>
        </w:r>
        <w:r>
          <w:instrText xml:space="preserve"> PAGEREF _Toc11449 \h </w:instrText>
        </w:r>
        <w:r>
          <w:fldChar w:fldCharType="separate"/>
        </w:r>
        <w:r>
          <w:t>24</w:t>
        </w:r>
        <w:r>
          <w:fldChar w:fldCharType="end"/>
        </w:r>
      </w:hyperlink>
    </w:p>
    <w:p>
      <w:pPr>
        <w:pStyle w:val="TOC2"/>
        <w:tabs>
          <w:tab w:val="right" w:leader="dot" w:pos="8306"/>
        </w:tabs>
      </w:pPr>
      <w:hyperlink w:anchor="_Toc19309" w:history="1">
        <w:r>
          <w:rPr>
            <w:rFonts w:ascii="仿宋" w:eastAsia="仿宋" w:hAnsi="仿宋" w:cs="仿宋" w:hint="eastAsia"/>
            <w:lang w:eastAsia="zh-CN"/>
          </w:rPr>
          <w:t>(二)、研发规划与投入</w:t>
        </w:r>
        <w:r>
          <w:tab/>
        </w:r>
        <w:r>
          <w:fldChar w:fldCharType="begin"/>
        </w:r>
        <w:r>
          <w:instrText xml:space="preserve"> PAGEREF _Toc19309 \h </w:instrText>
        </w:r>
        <w:r>
          <w:fldChar w:fldCharType="separate"/>
        </w:r>
        <w:r>
          <w:t>25</w:t>
        </w:r>
        <w:r>
          <w:fldChar w:fldCharType="end"/>
        </w:r>
      </w:hyperlink>
    </w:p>
    <w:p>
      <w:pPr>
        <w:pStyle w:val="TOC1"/>
        <w:tabs>
          <w:tab w:val="right" w:leader="dot" w:pos="8306"/>
        </w:tabs>
      </w:pPr>
      <w:hyperlink w:anchor="_Toc23498" w:history="1">
        <w:r>
          <w:rPr>
            <w:rFonts w:ascii="仿宋" w:eastAsia="仿宋" w:hAnsi="仿宋" w:cs="仿宋" w:hint="eastAsia"/>
            <w:lang w:eastAsia="zh-CN"/>
          </w:rPr>
          <w:t>九、TFT系列偏光片项目计划安排</w:t>
        </w:r>
        <w:r>
          <w:tab/>
        </w:r>
        <w:r>
          <w:fldChar w:fldCharType="begin"/>
        </w:r>
        <w:r>
          <w:instrText xml:space="preserve"> PAGEREF _Toc23498 \h </w:instrText>
        </w:r>
        <w:r>
          <w:fldChar w:fldCharType="separate"/>
        </w:r>
        <w:r>
          <w:t>27</w:t>
        </w:r>
        <w:r>
          <w:fldChar w:fldCharType="end"/>
        </w:r>
      </w:hyperlink>
    </w:p>
    <w:p>
      <w:pPr>
        <w:pStyle w:val="TOC2"/>
        <w:tabs>
          <w:tab w:val="right" w:leader="dot" w:pos="8306"/>
        </w:tabs>
      </w:pPr>
      <w:hyperlink w:anchor="_Toc16438" w:history="1">
        <w:r>
          <w:rPr>
            <w:rFonts w:ascii="仿宋" w:eastAsia="仿宋" w:hAnsi="仿宋" w:cs="仿宋" w:hint="eastAsia"/>
            <w:lang w:eastAsia="zh-CN"/>
          </w:rPr>
          <w:t>(一)、建设周期</w:t>
        </w:r>
        <w:r>
          <w:tab/>
        </w:r>
        <w:r>
          <w:fldChar w:fldCharType="begin"/>
        </w:r>
        <w:r>
          <w:instrText xml:space="preserve"> PAGEREF _Toc16438 \h </w:instrText>
        </w:r>
        <w:r>
          <w:fldChar w:fldCharType="separate"/>
        </w:r>
        <w:r>
          <w:t>27</w:t>
        </w:r>
        <w:r>
          <w:fldChar w:fldCharType="end"/>
        </w:r>
      </w:hyperlink>
    </w:p>
    <w:p>
      <w:pPr>
        <w:pStyle w:val="TOC2"/>
        <w:tabs>
          <w:tab w:val="right" w:leader="dot" w:pos="8306"/>
        </w:tabs>
      </w:pPr>
      <w:hyperlink w:anchor="_Toc410" w:history="1">
        <w:r>
          <w:rPr>
            <w:rFonts w:ascii="仿宋" w:eastAsia="仿宋" w:hAnsi="仿宋" w:cs="仿宋" w:hint="eastAsia"/>
            <w:lang w:eastAsia="zh-CN"/>
          </w:rPr>
          <w:t>(二)、建设进度</w:t>
        </w:r>
        <w:r>
          <w:tab/>
        </w:r>
        <w:r>
          <w:fldChar w:fldCharType="begin"/>
        </w:r>
        <w:r>
          <w:instrText xml:space="preserve"> PAGEREF _Toc410 \h </w:instrText>
        </w:r>
        <w:r>
          <w:fldChar w:fldCharType="separate"/>
        </w:r>
        <w:r>
          <w:t>28</w:t>
        </w:r>
        <w:r>
          <w:fldChar w:fldCharType="end"/>
        </w:r>
      </w:hyperlink>
    </w:p>
    <w:p>
      <w:pPr>
        <w:pStyle w:val="TOC2"/>
        <w:tabs>
          <w:tab w:val="right" w:leader="dot" w:pos="8306"/>
        </w:tabs>
      </w:pPr>
      <w:hyperlink w:anchor="_Toc9184" w:history="1">
        <w:r>
          <w:rPr>
            <w:rFonts w:ascii="仿宋" w:eastAsia="仿宋" w:hAnsi="仿宋" w:cs="仿宋" w:hint="eastAsia"/>
            <w:lang w:eastAsia="zh-CN"/>
          </w:rPr>
          <w:t>(三)、进度安排注意事项</w:t>
        </w:r>
        <w:r>
          <w:tab/>
        </w:r>
        <w:r>
          <w:fldChar w:fldCharType="begin"/>
        </w:r>
        <w:r>
          <w:instrText xml:space="preserve"> PAGEREF _Toc9184 \h </w:instrText>
        </w:r>
        <w:r>
          <w:fldChar w:fldCharType="separate"/>
        </w:r>
        <w:r>
          <w:t>29</w:t>
        </w:r>
        <w:r>
          <w:fldChar w:fldCharType="end"/>
        </w:r>
      </w:hyperlink>
    </w:p>
    <w:p>
      <w:pPr>
        <w:pStyle w:val="TOC2"/>
        <w:tabs>
          <w:tab w:val="right" w:leader="dot" w:pos="8306"/>
        </w:tabs>
      </w:pPr>
      <w:hyperlink w:anchor="_Toc12904" w:history="1">
        <w:r>
          <w:rPr>
            <w:rFonts w:ascii="仿宋" w:eastAsia="仿宋" w:hAnsi="仿宋" w:cs="仿宋" w:hint="eastAsia"/>
            <w:lang w:eastAsia="zh-CN"/>
          </w:rPr>
          <w:t>(四)、人力资源配置</w:t>
        </w:r>
        <w:r>
          <w:tab/>
        </w:r>
        <w:r>
          <w:fldChar w:fldCharType="begin"/>
        </w:r>
        <w:r>
          <w:instrText xml:space="preserve"> PAGEREF _Toc12904 \h </w:instrText>
        </w:r>
        <w:r>
          <w:fldChar w:fldCharType="separate"/>
        </w:r>
        <w:r>
          <w:t>30</w:t>
        </w:r>
        <w:r>
          <w:fldChar w:fldCharType="end"/>
        </w:r>
      </w:hyperlink>
    </w:p>
    <w:p>
      <w:pPr>
        <w:pStyle w:val="TOC1"/>
        <w:tabs>
          <w:tab w:val="right" w:leader="dot" w:pos="8306"/>
        </w:tabs>
      </w:pPr>
      <w:hyperlink w:anchor="_Toc27830" w:history="1">
        <w:r>
          <w:rPr>
            <w:rFonts w:ascii="仿宋" w:eastAsia="仿宋" w:hAnsi="仿宋" w:cs="仿宋" w:hint="eastAsia"/>
            <w:lang w:eastAsia="zh-CN"/>
          </w:rPr>
          <w:t>十、TFT系列偏光片项目财务管理</w:t>
        </w:r>
        <w:r>
          <w:tab/>
        </w:r>
        <w:r>
          <w:fldChar w:fldCharType="begin"/>
        </w:r>
        <w:r>
          <w:instrText xml:space="preserve"> PAGEREF _Toc27830 \h </w:instrText>
        </w:r>
        <w:r>
          <w:fldChar w:fldCharType="separate"/>
        </w:r>
        <w:r>
          <w:t>31</w:t>
        </w:r>
        <w:r>
          <w:fldChar w:fldCharType="end"/>
        </w:r>
      </w:hyperlink>
    </w:p>
    <w:p>
      <w:pPr>
        <w:pStyle w:val="TOC2"/>
        <w:tabs>
          <w:tab w:val="right" w:leader="dot" w:pos="8306"/>
        </w:tabs>
      </w:pPr>
      <w:hyperlink w:anchor="_Toc31306" w:history="1">
        <w:r>
          <w:rPr>
            <w:rFonts w:ascii="仿宋" w:eastAsia="仿宋" w:hAnsi="仿宋" w:cs="仿宋" w:hint="eastAsia"/>
            <w:lang w:eastAsia="zh-CN"/>
          </w:rPr>
          <w:t>(一)、资金需求大</w:t>
        </w:r>
        <w:r>
          <w:tab/>
        </w:r>
        <w:r>
          <w:fldChar w:fldCharType="begin"/>
        </w:r>
        <w:r>
          <w:instrText xml:space="preserve"> PAGEREF _Toc31306 \h </w:instrText>
        </w:r>
        <w:r>
          <w:fldChar w:fldCharType="separate"/>
        </w:r>
        <w:r>
          <w:t>31</w:t>
        </w:r>
        <w:r>
          <w:fldChar w:fldCharType="end"/>
        </w:r>
      </w:hyperlink>
    </w:p>
    <w:p>
      <w:pPr>
        <w:pStyle w:val="TOC2"/>
        <w:tabs>
          <w:tab w:val="right" w:leader="dot" w:pos="8306"/>
        </w:tabs>
      </w:pPr>
      <w:hyperlink w:anchor="_Toc4484" w:history="1">
        <w:r>
          <w:rPr>
            <w:rFonts w:ascii="仿宋" w:eastAsia="仿宋" w:hAnsi="仿宋" w:cs="仿宋" w:hint="eastAsia"/>
            <w:lang w:eastAsia="zh-CN"/>
          </w:rPr>
          <w:t>(二)、研发周期长</w:t>
        </w:r>
        <w:r>
          <w:tab/>
        </w:r>
        <w:r>
          <w:fldChar w:fldCharType="begin"/>
        </w:r>
        <w:r>
          <w:instrText xml:space="preserve"> PAGEREF _Toc4484 \h </w:instrText>
        </w:r>
        <w:r>
          <w:fldChar w:fldCharType="separate"/>
        </w:r>
        <w:r>
          <w:t>32</w:t>
        </w:r>
        <w:r>
          <w:fldChar w:fldCharType="end"/>
        </w:r>
      </w:hyperlink>
    </w:p>
    <w:p>
      <w:pPr>
        <w:pStyle w:val="TOC2"/>
        <w:tabs>
          <w:tab w:val="right" w:leader="dot" w:pos="8306"/>
        </w:tabs>
      </w:pPr>
      <w:hyperlink w:anchor="_Toc27560" w:history="1">
        <w:r>
          <w:rPr>
            <w:rFonts w:ascii="仿宋" w:eastAsia="仿宋" w:hAnsi="仿宋" w:cs="仿宋" w:hint="eastAsia"/>
            <w:lang w:eastAsia="zh-CN"/>
          </w:rPr>
          <w:t>(三)、市场风险大</w:t>
        </w:r>
        <w:r>
          <w:tab/>
        </w:r>
        <w:r>
          <w:fldChar w:fldCharType="begin"/>
        </w:r>
        <w:r>
          <w:instrText xml:space="preserve"> PAGEREF _Toc27560 \h </w:instrText>
        </w:r>
        <w:r>
          <w:fldChar w:fldCharType="separate"/>
        </w:r>
        <w:r>
          <w:t>34</w:t>
        </w:r>
        <w:r>
          <w:fldChar w:fldCharType="end"/>
        </w:r>
      </w:hyperlink>
    </w:p>
    <w:p>
      <w:pPr>
        <w:pStyle w:val="TOC2"/>
        <w:tabs>
          <w:tab w:val="right" w:leader="dot" w:pos="8306"/>
        </w:tabs>
      </w:pPr>
      <w:hyperlink w:anchor="_Toc7858" w:history="1">
        <w:r>
          <w:rPr>
            <w:rFonts w:ascii="仿宋" w:eastAsia="仿宋" w:hAnsi="仿宋" w:cs="仿宋" w:hint="eastAsia"/>
            <w:lang w:eastAsia="zh-CN"/>
          </w:rPr>
          <w:t>(四)、利润率高</w:t>
        </w:r>
        <w:r>
          <w:tab/>
        </w:r>
        <w:r>
          <w:fldChar w:fldCharType="begin"/>
        </w:r>
        <w:r>
          <w:instrText xml:space="preserve"> PAGEREF _Toc7858 \h </w:instrText>
        </w:r>
        <w:r>
          <w:fldChar w:fldCharType="separate"/>
        </w:r>
        <w:r>
          <w:t>36</w:t>
        </w:r>
        <w:r>
          <w:fldChar w:fldCharType="end"/>
        </w:r>
      </w:hyperlink>
    </w:p>
    <w:p>
      <w:pPr>
        <w:pStyle w:val="TOC1"/>
        <w:tabs>
          <w:tab w:val="right" w:leader="dot" w:pos="8306"/>
        </w:tabs>
      </w:pPr>
      <w:hyperlink w:anchor="_Toc7780" w:history="1">
        <w:r>
          <w:rPr>
            <w:rFonts w:ascii="仿宋" w:eastAsia="仿宋" w:hAnsi="仿宋" w:cs="仿宋" w:hint="eastAsia"/>
            <w:lang w:eastAsia="zh-CN"/>
          </w:rPr>
          <w:t>十一、TFT系列偏光片项目投资规划</w:t>
        </w:r>
        <w:r>
          <w:tab/>
        </w:r>
        <w:r>
          <w:fldChar w:fldCharType="begin"/>
        </w:r>
        <w:r>
          <w:instrText xml:space="preserve"> PAGEREF _Toc7780 \h </w:instrText>
        </w:r>
        <w:r>
          <w:fldChar w:fldCharType="separate"/>
        </w:r>
        <w:r>
          <w:t>39</w:t>
        </w:r>
        <w:r>
          <w:fldChar w:fldCharType="end"/>
        </w:r>
      </w:hyperlink>
    </w:p>
    <w:p>
      <w:pPr>
        <w:pStyle w:val="TOC2"/>
        <w:tabs>
          <w:tab w:val="right" w:leader="dot" w:pos="8306"/>
        </w:tabs>
      </w:pPr>
      <w:hyperlink w:anchor="_Toc32080" w:history="1">
        <w:r>
          <w:rPr>
            <w:rFonts w:ascii="仿宋" w:eastAsia="仿宋" w:hAnsi="仿宋" w:cs="仿宋" w:hint="eastAsia"/>
            <w:lang w:eastAsia="zh-CN"/>
          </w:rPr>
          <w:t>(一)、TFT系列偏光片项目总投资估算</w:t>
        </w:r>
        <w:r>
          <w:tab/>
        </w:r>
        <w:r>
          <w:fldChar w:fldCharType="begin"/>
        </w:r>
        <w:r>
          <w:instrText xml:space="preserve"> PAGEREF _Toc32080 \h </w:instrText>
        </w:r>
        <w:r>
          <w:fldChar w:fldCharType="separate"/>
        </w:r>
        <w:r>
          <w:t>39</w:t>
        </w:r>
        <w:r>
          <w:fldChar w:fldCharType="end"/>
        </w:r>
      </w:hyperlink>
    </w:p>
    <w:p>
      <w:pPr>
        <w:pStyle w:val="TOC2"/>
        <w:tabs>
          <w:tab w:val="right" w:leader="dot" w:pos="8306"/>
        </w:tabs>
      </w:pPr>
      <w:hyperlink w:anchor="_Toc3381" w:history="1">
        <w:r>
          <w:rPr>
            <w:rFonts w:ascii="仿宋" w:eastAsia="仿宋" w:hAnsi="仿宋" w:cs="仿宋" w:hint="eastAsia"/>
            <w:lang w:eastAsia="zh-CN"/>
          </w:rPr>
          <w:t>(二)、资金筹措</w:t>
        </w:r>
        <w:r>
          <w:tab/>
        </w:r>
        <w:r>
          <w:fldChar w:fldCharType="begin"/>
        </w:r>
        <w:r>
          <w:instrText xml:space="preserve"> PAGEREF _Toc3381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71" w:history="1">
        <w:r>
          <w:rPr>
            <w:rFonts w:ascii="仿宋" w:eastAsia="仿宋" w:hAnsi="仿宋" w:cs="仿宋" w:hint="eastAsia"/>
            <w:lang w:eastAsia="zh-CN"/>
          </w:rPr>
          <w:t>十二、TFT系列偏光片项目环境影响分析</w:t>
        </w:r>
        <w:r>
          <w:tab/>
        </w:r>
        <w:r>
          <w:fldChar w:fldCharType="begin"/>
        </w:r>
        <w:r>
          <w:instrText xml:space="preserve"> PAGEREF _Toc17271 \h </w:instrText>
        </w:r>
        <w:r>
          <w:fldChar w:fldCharType="separate"/>
        </w:r>
        <w:r>
          <w:t>41</w:t>
        </w:r>
        <w:r>
          <w:fldChar w:fldCharType="end"/>
        </w:r>
      </w:hyperlink>
    </w:p>
    <w:p>
      <w:pPr>
        <w:pStyle w:val="TOC2"/>
        <w:tabs>
          <w:tab w:val="right" w:leader="dot" w:pos="8306"/>
        </w:tabs>
      </w:pPr>
      <w:hyperlink w:anchor="_Toc27407" w:history="1">
        <w:r>
          <w:rPr>
            <w:rFonts w:ascii="仿宋" w:eastAsia="仿宋" w:hAnsi="仿宋" w:cs="仿宋" w:hint="eastAsia"/>
            <w:lang w:eastAsia="zh-CN"/>
          </w:rPr>
          <w:t>(一)、建设区域环境质量现状</w:t>
        </w:r>
        <w:r>
          <w:tab/>
        </w:r>
        <w:r>
          <w:fldChar w:fldCharType="begin"/>
        </w:r>
        <w:r>
          <w:instrText xml:space="preserve"> PAGEREF _Toc27407 \h </w:instrText>
        </w:r>
        <w:r>
          <w:fldChar w:fldCharType="separate"/>
        </w:r>
        <w:r>
          <w:t>41</w:t>
        </w:r>
        <w:r>
          <w:fldChar w:fldCharType="end"/>
        </w:r>
      </w:hyperlink>
    </w:p>
    <w:p>
      <w:pPr>
        <w:pStyle w:val="TOC2"/>
        <w:tabs>
          <w:tab w:val="right" w:leader="dot" w:pos="8306"/>
        </w:tabs>
      </w:pPr>
      <w:hyperlink w:anchor="_Toc24738" w:history="1">
        <w:r>
          <w:rPr>
            <w:rFonts w:ascii="仿宋" w:eastAsia="仿宋" w:hAnsi="仿宋" w:cs="仿宋" w:hint="eastAsia"/>
            <w:lang w:eastAsia="zh-CN"/>
          </w:rPr>
          <w:t>(二)、建设期环境保护</w:t>
        </w:r>
        <w:r>
          <w:tab/>
        </w:r>
        <w:r>
          <w:fldChar w:fldCharType="begin"/>
        </w:r>
        <w:r>
          <w:instrText xml:space="preserve"> PAGEREF _Toc24738 \h </w:instrText>
        </w:r>
        <w:r>
          <w:fldChar w:fldCharType="separate"/>
        </w:r>
        <w:r>
          <w:t>42</w:t>
        </w:r>
        <w:r>
          <w:fldChar w:fldCharType="end"/>
        </w:r>
      </w:hyperlink>
    </w:p>
    <w:p>
      <w:pPr>
        <w:pStyle w:val="TOC2"/>
        <w:tabs>
          <w:tab w:val="right" w:leader="dot" w:pos="8306"/>
        </w:tabs>
      </w:pPr>
      <w:hyperlink w:anchor="_Toc6277" w:history="1">
        <w:r>
          <w:rPr>
            <w:rFonts w:ascii="仿宋" w:eastAsia="仿宋" w:hAnsi="仿宋" w:cs="仿宋" w:hint="eastAsia"/>
            <w:lang w:eastAsia="zh-CN"/>
          </w:rPr>
          <w:t>(三)、运营期环境保护</w:t>
        </w:r>
        <w:r>
          <w:tab/>
        </w:r>
        <w:r>
          <w:fldChar w:fldCharType="begin"/>
        </w:r>
        <w:r>
          <w:instrText xml:space="preserve"> PAGEREF _Toc6277 \h </w:instrText>
        </w:r>
        <w:r>
          <w:fldChar w:fldCharType="separate"/>
        </w:r>
        <w:r>
          <w:t>43</w:t>
        </w:r>
        <w:r>
          <w:fldChar w:fldCharType="end"/>
        </w:r>
      </w:hyperlink>
    </w:p>
    <w:p>
      <w:pPr>
        <w:pStyle w:val="TOC2"/>
        <w:tabs>
          <w:tab w:val="right" w:leader="dot" w:pos="8306"/>
        </w:tabs>
      </w:pPr>
      <w:hyperlink w:anchor="_Toc19956" w:history="1">
        <w:r>
          <w:rPr>
            <w:rFonts w:ascii="仿宋" w:eastAsia="仿宋" w:hAnsi="仿宋" w:cs="仿宋" w:hint="eastAsia"/>
            <w:lang w:eastAsia="zh-CN"/>
          </w:rPr>
          <w:t>(四)、TFT系列偏光片项目建设对区域经济的影响</w:t>
        </w:r>
        <w:r>
          <w:tab/>
        </w:r>
        <w:r>
          <w:fldChar w:fldCharType="begin"/>
        </w:r>
        <w:r>
          <w:instrText xml:space="preserve"> PAGEREF _Toc19956 \h </w:instrText>
        </w:r>
        <w:r>
          <w:fldChar w:fldCharType="separate"/>
        </w:r>
        <w:r>
          <w:t>45</w:t>
        </w:r>
        <w:r>
          <w:fldChar w:fldCharType="end"/>
        </w:r>
      </w:hyperlink>
    </w:p>
    <w:p>
      <w:pPr>
        <w:pStyle w:val="TOC2"/>
        <w:tabs>
          <w:tab w:val="right" w:leader="dot" w:pos="8306"/>
        </w:tabs>
      </w:pPr>
      <w:hyperlink w:anchor="_Toc24973" w:history="1">
        <w:r>
          <w:rPr>
            <w:rFonts w:ascii="仿宋" w:eastAsia="仿宋" w:hAnsi="仿宋" w:cs="仿宋" w:hint="eastAsia"/>
            <w:lang w:eastAsia="zh-CN"/>
          </w:rPr>
          <w:t>(五)、废弃物处理</w:t>
        </w:r>
        <w:r>
          <w:tab/>
        </w:r>
        <w:r>
          <w:fldChar w:fldCharType="begin"/>
        </w:r>
        <w:r>
          <w:instrText xml:space="preserve"> PAGEREF _Toc24973 \h </w:instrText>
        </w:r>
        <w:r>
          <w:fldChar w:fldCharType="separate"/>
        </w:r>
        <w:r>
          <w:t>47</w:t>
        </w:r>
        <w:r>
          <w:fldChar w:fldCharType="end"/>
        </w:r>
      </w:hyperlink>
    </w:p>
    <w:p>
      <w:pPr>
        <w:pStyle w:val="TOC2"/>
        <w:tabs>
          <w:tab w:val="right" w:leader="dot" w:pos="8306"/>
        </w:tabs>
      </w:pPr>
      <w:hyperlink w:anchor="_Toc27011" w:history="1">
        <w:r>
          <w:rPr>
            <w:rFonts w:ascii="仿宋" w:eastAsia="仿宋" w:hAnsi="仿宋" w:cs="仿宋" w:hint="eastAsia"/>
            <w:lang w:eastAsia="zh-CN"/>
          </w:rPr>
          <w:t>(六)、特殊环境影响分析</w:t>
        </w:r>
        <w:r>
          <w:tab/>
        </w:r>
        <w:r>
          <w:fldChar w:fldCharType="begin"/>
        </w:r>
        <w:r>
          <w:instrText xml:space="preserve"> PAGEREF _Toc27011 \h </w:instrText>
        </w:r>
        <w:r>
          <w:fldChar w:fldCharType="separate"/>
        </w:r>
        <w:r>
          <w:t>48</w:t>
        </w:r>
        <w:r>
          <w:fldChar w:fldCharType="end"/>
        </w:r>
      </w:hyperlink>
    </w:p>
    <w:p>
      <w:pPr>
        <w:pStyle w:val="TOC2"/>
        <w:tabs>
          <w:tab w:val="right" w:leader="dot" w:pos="8306"/>
        </w:tabs>
      </w:pPr>
      <w:hyperlink w:anchor="_Toc11788" w:history="1">
        <w:r>
          <w:rPr>
            <w:rFonts w:ascii="仿宋" w:eastAsia="仿宋" w:hAnsi="仿宋" w:cs="仿宋" w:hint="eastAsia"/>
            <w:lang w:eastAsia="zh-CN"/>
          </w:rPr>
          <w:t>(七)、清洁生产</w:t>
        </w:r>
        <w:r>
          <w:tab/>
        </w:r>
        <w:r>
          <w:fldChar w:fldCharType="begin"/>
        </w:r>
        <w:r>
          <w:instrText xml:space="preserve"> PAGEREF _Toc11788 \h </w:instrText>
        </w:r>
        <w:r>
          <w:fldChar w:fldCharType="separate"/>
        </w:r>
        <w:r>
          <w:t>49</w:t>
        </w:r>
        <w:r>
          <w:fldChar w:fldCharType="end"/>
        </w:r>
      </w:hyperlink>
    </w:p>
    <w:p>
      <w:pPr>
        <w:pStyle w:val="TOC2"/>
        <w:tabs>
          <w:tab w:val="right" w:leader="dot" w:pos="8306"/>
        </w:tabs>
      </w:pPr>
      <w:hyperlink w:anchor="_Toc7455" w:history="1">
        <w:r>
          <w:rPr>
            <w:rFonts w:ascii="仿宋" w:eastAsia="仿宋" w:hAnsi="仿宋" w:cs="仿宋" w:hint="eastAsia"/>
            <w:lang w:eastAsia="zh-CN"/>
          </w:rPr>
          <w:t>(八)、环境保护综合评价</w:t>
        </w:r>
        <w:r>
          <w:tab/>
        </w:r>
        <w:r>
          <w:fldChar w:fldCharType="begin"/>
        </w:r>
        <w:r>
          <w:instrText xml:space="preserve"> PAGEREF _Toc7455 \h </w:instrText>
        </w:r>
        <w:r>
          <w:fldChar w:fldCharType="separate"/>
        </w:r>
        <w:r>
          <w:t>50</w:t>
        </w:r>
        <w:r>
          <w:fldChar w:fldCharType="end"/>
        </w:r>
      </w:hyperlink>
    </w:p>
    <w:p>
      <w:pPr>
        <w:pStyle w:val="TOC1"/>
        <w:tabs>
          <w:tab w:val="right" w:leader="dot" w:pos="8306"/>
        </w:tabs>
      </w:pPr>
      <w:hyperlink w:anchor="_Toc25617" w:history="1">
        <w:r>
          <w:rPr>
            <w:rFonts w:ascii="仿宋" w:eastAsia="仿宋" w:hAnsi="仿宋" w:cs="仿宋" w:hint="eastAsia"/>
            <w:lang w:eastAsia="zh-CN"/>
          </w:rPr>
          <w:t>十三、TFT系列偏光片项目实施保障措施</w:t>
        </w:r>
        <w:r>
          <w:tab/>
        </w:r>
        <w:r>
          <w:fldChar w:fldCharType="begin"/>
        </w:r>
        <w:r>
          <w:instrText xml:space="preserve"> PAGEREF _Toc25617 \h </w:instrText>
        </w:r>
        <w:r>
          <w:fldChar w:fldCharType="separate"/>
        </w:r>
        <w:r>
          <w:t>52</w:t>
        </w:r>
        <w:r>
          <w:fldChar w:fldCharType="end"/>
        </w:r>
      </w:hyperlink>
    </w:p>
    <w:p>
      <w:pPr>
        <w:pStyle w:val="TOC2"/>
        <w:tabs>
          <w:tab w:val="right" w:leader="dot" w:pos="8306"/>
        </w:tabs>
      </w:pPr>
      <w:hyperlink w:anchor="_Toc13357" w:history="1">
        <w:r>
          <w:rPr>
            <w:rFonts w:ascii="仿宋" w:eastAsia="仿宋" w:hAnsi="仿宋" w:cs="仿宋" w:hint="eastAsia"/>
            <w:lang w:eastAsia="zh-CN"/>
          </w:rPr>
          <w:t>(一)、TFT系列偏光片项目实施保障机制</w:t>
        </w:r>
        <w:r>
          <w:tab/>
        </w:r>
        <w:r>
          <w:fldChar w:fldCharType="begin"/>
        </w:r>
        <w:r>
          <w:instrText xml:space="preserve"> PAGEREF _Toc13357 \h </w:instrText>
        </w:r>
        <w:r>
          <w:fldChar w:fldCharType="separate"/>
        </w:r>
        <w:r>
          <w:t>52</w:t>
        </w:r>
        <w:r>
          <w:fldChar w:fldCharType="end"/>
        </w:r>
      </w:hyperlink>
    </w:p>
    <w:p>
      <w:pPr>
        <w:pStyle w:val="TOC2"/>
        <w:tabs>
          <w:tab w:val="right" w:leader="dot" w:pos="8306"/>
        </w:tabs>
      </w:pPr>
      <w:hyperlink w:anchor="_Toc28848" w:history="1">
        <w:r>
          <w:rPr>
            <w:rFonts w:ascii="仿宋" w:eastAsia="仿宋" w:hAnsi="仿宋" w:cs="仿宋" w:hint="eastAsia"/>
            <w:lang w:eastAsia="zh-CN"/>
          </w:rPr>
          <w:t>(二)、TFT系列偏光片项目法律合规要求</w:t>
        </w:r>
        <w:r>
          <w:tab/>
        </w:r>
        <w:r>
          <w:fldChar w:fldCharType="begin"/>
        </w:r>
        <w:r>
          <w:instrText xml:space="preserve"> PAGEREF _Toc28848 \h </w:instrText>
        </w:r>
        <w:r>
          <w:fldChar w:fldCharType="separate"/>
        </w:r>
        <w:r>
          <w:t>55</w:t>
        </w:r>
        <w:r>
          <w:fldChar w:fldCharType="end"/>
        </w:r>
      </w:hyperlink>
    </w:p>
    <w:p>
      <w:pPr>
        <w:pStyle w:val="TOC2"/>
        <w:tabs>
          <w:tab w:val="right" w:leader="dot" w:pos="8306"/>
        </w:tabs>
      </w:pPr>
      <w:hyperlink w:anchor="_Toc8596" w:history="1">
        <w:r>
          <w:rPr>
            <w:rFonts w:ascii="仿宋" w:eastAsia="仿宋" w:hAnsi="仿宋" w:cs="仿宋" w:hint="eastAsia"/>
            <w:lang w:eastAsia="zh-CN"/>
          </w:rPr>
          <w:t>(三)、TFT系列偏光片项目合同管理与法律事务</w:t>
        </w:r>
        <w:r>
          <w:tab/>
        </w:r>
        <w:r>
          <w:fldChar w:fldCharType="begin"/>
        </w:r>
        <w:r>
          <w:instrText xml:space="preserve"> PAGEREF _Toc8596 \h </w:instrText>
        </w:r>
        <w:r>
          <w:fldChar w:fldCharType="separate"/>
        </w:r>
        <w:r>
          <w:t>60</w:t>
        </w:r>
        <w:r>
          <w:fldChar w:fldCharType="end"/>
        </w:r>
      </w:hyperlink>
    </w:p>
    <w:p>
      <w:pPr>
        <w:pStyle w:val="TOC2"/>
        <w:tabs>
          <w:tab w:val="right" w:leader="dot" w:pos="8306"/>
        </w:tabs>
      </w:pPr>
      <w:hyperlink w:anchor="_Toc21713" w:history="1">
        <w:r>
          <w:rPr>
            <w:rFonts w:ascii="仿宋" w:eastAsia="仿宋" w:hAnsi="仿宋" w:cs="仿宋" w:hint="eastAsia"/>
            <w:lang w:eastAsia="zh-CN"/>
          </w:rPr>
          <w:t>(四)、TFT系列偏光片项目知识产权保护策略</w:t>
        </w:r>
        <w:r>
          <w:tab/>
        </w:r>
        <w:r>
          <w:fldChar w:fldCharType="begin"/>
        </w:r>
        <w:r>
          <w:instrText xml:space="preserve"> PAGEREF _Toc21713 \h </w:instrText>
        </w:r>
        <w:r>
          <w:fldChar w:fldCharType="separate"/>
        </w:r>
        <w:r>
          <w:t>66</w:t>
        </w:r>
        <w:r>
          <w:fldChar w:fldCharType="end"/>
        </w:r>
      </w:hyperlink>
    </w:p>
    <w:p>
      <w:pPr>
        <w:pStyle w:val="TOC1"/>
        <w:tabs>
          <w:tab w:val="right" w:leader="dot" w:pos="8306"/>
        </w:tabs>
      </w:pPr>
      <w:hyperlink w:anchor="_Toc15819" w:history="1">
        <w:r>
          <w:rPr>
            <w:rFonts w:ascii="仿宋" w:eastAsia="仿宋" w:hAnsi="仿宋" w:cs="仿宋" w:hint="eastAsia"/>
            <w:lang w:eastAsia="zh-CN"/>
          </w:rPr>
          <w:t>十四、TFT系列偏光片项目实施时间节点</w:t>
        </w:r>
        <w:r>
          <w:tab/>
        </w:r>
        <w:r>
          <w:fldChar w:fldCharType="begin"/>
        </w:r>
        <w:r>
          <w:instrText xml:space="preserve"> PAGEREF _Toc15819 \h </w:instrText>
        </w:r>
        <w:r>
          <w:fldChar w:fldCharType="separate"/>
        </w:r>
        <w:r>
          <w:t>69</w:t>
        </w:r>
        <w:r>
          <w:fldChar w:fldCharType="end"/>
        </w:r>
      </w:hyperlink>
    </w:p>
    <w:p>
      <w:pPr>
        <w:pStyle w:val="TOC2"/>
        <w:tabs>
          <w:tab w:val="right" w:leader="dot" w:pos="8306"/>
        </w:tabs>
      </w:pPr>
      <w:hyperlink w:anchor="_Toc15740" w:history="1">
        <w:r>
          <w:rPr>
            <w:rFonts w:ascii="仿宋" w:eastAsia="仿宋" w:hAnsi="仿宋" w:cs="仿宋" w:hint="eastAsia"/>
            <w:lang w:eastAsia="zh-CN"/>
          </w:rPr>
          <w:t>(一)、TFT系列偏光片项目启动阶段时间节点</w:t>
        </w:r>
        <w:r>
          <w:tab/>
        </w:r>
        <w:r>
          <w:fldChar w:fldCharType="begin"/>
        </w:r>
        <w:r>
          <w:instrText xml:space="preserve"> PAGEREF _Toc15740 \h </w:instrText>
        </w:r>
        <w:r>
          <w:fldChar w:fldCharType="separate"/>
        </w:r>
        <w:r>
          <w:t>69</w:t>
        </w:r>
        <w:r>
          <w:fldChar w:fldCharType="end"/>
        </w:r>
      </w:hyperlink>
    </w:p>
    <w:p>
      <w:pPr>
        <w:pStyle w:val="TOC2"/>
        <w:tabs>
          <w:tab w:val="right" w:leader="dot" w:pos="8306"/>
        </w:tabs>
      </w:pPr>
      <w:hyperlink w:anchor="_Toc1663" w:history="1">
        <w:r>
          <w:rPr>
            <w:rFonts w:ascii="仿宋" w:eastAsia="仿宋" w:hAnsi="仿宋" w:cs="仿宋" w:hint="eastAsia"/>
            <w:lang w:eastAsia="zh-CN"/>
          </w:rPr>
          <w:t>(二)、TFT系列偏光片项目执行阶段时间节点</w:t>
        </w:r>
        <w:r>
          <w:tab/>
        </w:r>
        <w:r>
          <w:fldChar w:fldCharType="begin"/>
        </w:r>
        <w:r>
          <w:instrText xml:space="preserve"> PAGEREF _Toc1663 \h </w:instrText>
        </w:r>
        <w:r>
          <w:fldChar w:fldCharType="separate"/>
        </w:r>
        <w:r>
          <w:t>70</w:t>
        </w:r>
        <w:r>
          <w:fldChar w:fldCharType="end"/>
        </w:r>
      </w:hyperlink>
    </w:p>
    <w:p>
      <w:pPr>
        <w:pStyle w:val="TOC2"/>
        <w:tabs>
          <w:tab w:val="right" w:leader="dot" w:pos="8306"/>
        </w:tabs>
      </w:pPr>
      <w:hyperlink w:anchor="_Toc11101" w:history="1">
        <w:r>
          <w:rPr>
            <w:rFonts w:ascii="仿宋" w:eastAsia="仿宋" w:hAnsi="仿宋" w:cs="仿宋" w:hint="eastAsia"/>
            <w:lang w:eastAsia="zh-CN"/>
          </w:rPr>
          <w:t>(三)、TFT系列偏光片项目完成阶段时间节点</w:t>
        </w:r>
        <w:r>
          <w:tab/>
        </w:r>
        <w:r>
          <w:fldChar w:fldCharType="begin"/>
        </w:r>
        <w:r>
          <w:instrText xml:space="preserve"> PAGEREF _Toc11101 \h </w:instrText>
        </w:r>
        <w:r>
          <w:fldChar w:fldCharType="separate"/>
        </w:r>
        <w:r>
          <w:t>71</w:t>
        </w:r>
        <w:r>
          <w:fldChar w:fldCharType="end"/>
        </w:r>
      </w:hyperlink>
    </w:p>
    <w:p>
      <w:pPr>
        <w:pStyle w:val="TOC1"/>
        <w:tabs>
          <w:tab w:val="right" w:leader="dot" w:pos="8306"/>
        </w:tabs>
      </w:pPr>
      <w:hyperlink w:anchor="_Toc29823" w:history="1">
        <w:r>
          <w:rPr>
            <w:rFonts w:ascii="仿宋" w:eastAsia="仿宋" w:hAnsi="仿宋" w:cs="仿宋" w:hint="eastAsia"/>
            <w:lang w:eastAsia="zh-CN"/>
          </w:rPr>
          <w:t>十五、供应链管理</w:t>
        </w:r>
        <w:r>
          <w:tab/>
        </w:r>
        <w:r>
          <w:fldChar w:fldCharType="begin"/>
        </w:r>
        <w:r>
          <w:instrText xml:space="preserve"> PAGEREF _Toc29823 \h </w:instrText>
        </w:r>
        <w:r>
          <w:fldChar w:fldCharType="separate"/>
        </w:r>
        <w:r>
          <w:t>72</w:t>
        </w:r>
        <w:r>
          <w:fldChar w:fldCharType="end"/>
        </w:r>
      </w:hyperlink>
    </w:p>
    <w:p>
      <w:pPr>
        <w:pStyle w:val="TOC2"/>
        <w:tabs>
          <w:tab w:val="right" w:leader="dot" w:pos="8306"/>
        </w:tabs>
      </w:pPr>
      <w:hyperlink w:anchor="_Toc2968" w:history="1">
        <w:r>
          <w:rPr>
            <w:rFonts w:ascii="仿宋" w:eastAsia="仿宋" w:hAnsi="仿宋" w:cs="仿宋" w:hint="eastAsia"/>
            <w:lang w:eastAsia="zh-CN"/>
          </w:rPr>
          <w:t>(一)、供应链战略规划</w:t>
        </w:r>
        <w:r>
          <w:tab/>
        </w:r>
        <w:r>
          <w:fldChar w:fldCharType="begin"/>
        </w:r>
        <w:r>
          <w:instrText xml:space="preserve"> PAGEREF _Toc2968 \h </w:instrText>
        </w:r>
        <w:r>
          <w:fldChar w:fldCharType="separate"/>
        </w:r>
        <w:r>
          <w:t>72</w:t>
        </w:r>
        <w:r>
          <w:fldChar w:fldCharType="end"/>
        </w:r>
      </w:hyperlink>
    </w:p>
    <w:p>
      <w:pPr>
        <w:pStyle w:val="TOC2"/>
        <w:tabs>
          <w:tab w:val="right" w:leader="dot" w:pos="8306"/>
        </w:tabs>
      </w:pPr>
      <w:hyperlink w:anchor="_Toc25021" w:history="1">
        <w:r>
          <w:rPr>
            <w:rFonts w:ascii="仿宋" w:eastAsia="仿宋" w:hAnsi="仿宋" w:cs="仿宋" w:hint="eastAsia"/>
            <w:lang w:eastAsia="zh-CN"/>
          </w:rPr>
          <w:t>(二)、供应商选择与合作</w:t>
        </w:r>
        <w:r>
          <w:tab/>
        </w:r>
        <w:r>
          <w:fldChar w:fldCharType="begin"/>
        </w:r>
        <w:r>
          <w:instrText xml:space="preserve"> PAGEREF _Toc25021 \h </w:instrText>
        </w:r>
        <w:r>
          <w:fldChar w:fldCharType="separate"/>
        </w:r>
        <w:r>
          <w:t>74</w:t>
        </w:r>
        <w:r>
          <w:fldChar w:fldCharType="end"/>
        </w:r>
      </w:hyperlink>
    </w:p>
    <w:p>
      <w:pPr>
        <w:pStyle w:val="TOC2"/>
        <w:tabs>
          <w:tab w:val="right" w:leader="dot" w:pos="8306"/>
        </w:tabs>
      </w:pPr>
      <w:hyperlink w:anchor="_Toc29743" w:history="1">
        <w:r>
          <w:rPr>
            <w:rFonts w:ascii="仿宋" w:eastAsia="仿宋" w:hAnsi="仿宋" w:cs="仿宋" w:hint="eastAsia"/>
            <w:lang w:eastAsia="zh-CN"/>
          </w:rPr>
          <w:t>(三)、物流与库存管理</w:t>
        </w:r>
        <w:r>
          <w:tab/>
        </w:r>
        <w:r>
          <w:fldChar w:fldCharType="begin"/>
        </w:r>
        <w:r>
          <w:instrText xml:space="preserve"> PAGEREF _Toc29743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86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8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TFT系列偏光片项目的主要产品是XXXX，预计年产值为XXX万元。这一产品在市场中占据着重要的地位，其广泛的应用范围使得该TFT系列偏光片项目的市场前景非常广阔。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TFT系列偏光片项目的xxx产品作为重要的原材料之一，将在多个领域发挥关键作用。其在建筑、交通、能源等方面的广泛应用将为整个产业链提供强大的支持，形成产业协同效应。TFT系列偏光片项目的年产值XXX万XXX万XXX万万元不仅反映了其在市场上的巨大潜力，更预示着它对国民经济的积极贡献。这种关联度高、涉及面广的产业关系，使得该TFT系列偏光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43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TFT系列偏光片项目总征地面积为XXXX平方米，相当于约XX.XX亩，其中净用地面积为XXXX平方米，红线范围内相当于约XX.XX亩。这一用地规模充分考虑了TFT系列偏光片项目的建设需求，保障了TFT系列偏光片项目在合适的空间内得以充分发展。TFT系列偏光片项目规划的总建筑面积为XXXX平方米，其中主体工程建设占XXXX平方米，计容建筑面积达XXXX平方米。预计建筑工程的投资将达到XXXX万元，为TFT系列偏光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TFT系列偏光片项目计划购置的设备共计XXXX台（套），设备购置费用为XXXX万元。这一设备购置计划充分考虑到TFT系列偏光片项目的生产需求和技术要求，确保了TFT系列偏光片项目在生产运营中具备先进的技术装备和高效的生产能力。设备的合理配置将为TFT系列偏光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FT系列偏光片项目计划总投资为XXXX万元，预计年实现营业收入为XXXX万元。这一产能规模的设定旨在确保TFT系列偏光片项目能够在投资与回报之间取得平衡，实现长期可持续的发展。TFT系列偏光片项目的总投资充分考虑到各个方面的需求，包括用地建设、设备购置等多个环节，以确保TFT系列偏光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36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6304"/>
      <w:r>
        <w:rPr>
          <w:rFonts w:ascii="仿宋" w:eastAsia="仿宋" w:hAnsi="仿宋" w:cs="仿宋" w:hint="eastAsia"/>
          <w:lang w:eastAsia="zh-CN"/>
        </w:rPr>
        <w:t>(一)、TFT系列偏光片行业分析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TFT系列偏光片行业一直以来都是市场的关注焦点。行业内的发展趋势、竞争态势以及潜在机会都对TFT系列偏光片项目的推进产生深远的影响。通过深入研究行业的整体概貌，我们将更好地理解行业的核心特征，为TFT系列偏光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TFT系列偏光片行业，技术一直是推动创新和发展的关键因素。我们将对当前技术趋势进行详尽分析，包括但不限于人工智能、大数据应用、先进制造技术等。这有助于TFT系列偏光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TFT系列偏光片项目成功的基础。我们将对主要竞争对手进行深入研究，包括其市场份额、产品特点、市场定位等。通过全面了解竞争对手的优势和劣势，TFT系列偏光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9105"/>
      <w:r>
        <w:rPr>
          <w:rFonts w:ascii="仿宋" w:eastAsia="仿宋" w:hAnsi="仿宋" w:cs="仿宋" w:hint="eastAsia"/>
          <w:sz w:val="28"/>
          <w:lang w:eastAsia="zh-CN"/>
        </w:rPr>
        <w:t>(二)、TFT系列偏光片市场分析预测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TFT系列偏光片市场未来的增长趋势。这包括市场的整体规模、各细分领域的发展趋势等。TFT系列偏光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TFT系列偏光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TFT系列偏光片项目实施过程中需要充分考虑的因素。我们将对市场风险进行全面评估，包括但不限于政策法规风险、市场竞争风险、技术变革风险等。通过对潜在风险的深入分析，TFT系列偏光片项目可以制定相应的风险缓解策略，降低不确定性对TFT系列偏光片项目的影响。</w:t>
      </w:r>
    </w:p>
    <w:p>
      <w:pPr>
        <w:pStyle w:val="Heading1"/>
        <w:ind w:firstLine="560" w:firstLineChars="200"/>
        <w:rPr>
          <w:rFonts w:ascii="仿宋" w:eastAsia="仿宋" w:hAnsi="仿宋" w:cs="仿宋" w:hint="eastAsia"/>
          <w:sz w:val="28"/>
          <w:lang w:eastAsia="zh-CN"/>
        </w:rPr>
      </w:pPr>
      <w:bookmarkStart w:id="8" w:name="_Toc24208"/>
      <w:r>
        <w:rPr>
          <w:rFonts w:ascii="仿宋" w:eastAsia="仿宋" w:hAnsi="仿宋" w:cs="仿宋" w:hint="eastAsia"/>
          <w:sz w:val="28"/>
          <w:lang w:eastAsia="zh-CN"/>
        </w:rPr>
        <w:t>三、TFT系列偏光片项目建设单位说明</w:t>
      </w:r>
      <w:bookmarkEnd w:id="8"/>
    </w:p>
    <w:p>
      <w:pPr>
        <w:pStyle w:val="Heading2"/>
        <w:rPr>
          <w:rFonts w:ascii="仿宋" w:eastAsia="仿宋" w:hAnsi="仿宋" w:cs="仿宋" w:hint="eastAsia"/>
          <w:lang w:eastAsia="zh-CN"/>
        </w:rPr>
      </w:pPr>
      <w:bookmarkStart w:id="9" w:name="_Toc24056"/>
      <w:r>
        <w:rPr>
          <w:rFonts w:ascii="仿宋" w:eastAsia="仿宋" w:hAnsi="仿宋" w:cs="仿宋" w:hint="eastAsia"/>
          <w:lang w:eastAsia="zh-CN"/>
        </w:rPr>
        <w:t>(一)、TFT系列偏光片项目承办单位基本情况</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4996"/>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TFT系列偏光片项目承办单位的XXXX，我们着眼于实现可持续的经济效益。通过技术创新和解决方案的提供，公司预计在TFT系列偏光片项目执行期间将获得可观的收入增长。这一收入来源主要包括TFT系列偏光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同时，我们注重成本控制和效率提升，以确保TFT系列偏光片项目的可持续盈利。透过精细的管理和资源优化，公司期望实现TFT系列偏光片项目利润最大化。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TFT系列偏光片项目实施进行全面的投资评估，包括TFT系列偏光片项目启动阶段的资金投入和后续运营成本。通过对TFT系列偏光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TFT系列偏光片项目实施过程中具备足够的资金流动性，公司将进行详尽的现金流分析。这包括资金需求的合理预测、TFT系列偏光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5413"/>
      <w:r>
        <w:rPr>
          <w:rFonts w:ascii="仿宋" w:eastAsia="仿宋" w:hAnsi="仿宋" w:cs="仿宋" w:hint="eastAsia"/>
          <w:sz w:val="28"/>
          <w:lang w:eastAsia="zh-CN"/>
        </w:rPr>
        <w:t>四、TFT系列偏光片项目危机管理</w:t>
      </w:r>
      <w:bookmarkEnd w:id="11"/>
    </w:p>
    <w:p>
      <w:pPr>
        <w:pStyle w:val="Heading2"/>
        <w:rPr>
          <w:rFonts w:ascii="仿宋" w:eastAsia="仿宋" w:hAnsi="仿宋" w:cs="仿宋" w:hint="eastAsia"/>
          <w:lang w:eastAsia="zh-CN"/>
        </w:rPr>
      </w:pPr>
      <w:bookmarkStart w:id="12" w:name="_Toc1292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TFT系列偏光片项目危机管理中，危机预警与识别是确保TFT系列偏光片项目稳健运行的核心步骤。通过建立全面的监测机制，TFT系列偏光片项目团队旨在及时发现和理解潜在的风险和危机因素，以便采取及时的预防和应对措施，确保TFT系列偏光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首先，通过深入的风险评估，TFT系列偏光片项目团队全面分析了整个TFT系列偏光片项目和各个阶段可能存在的威胁。这包括准确评估每个潜在风险的发生概率和可能影响的程度，为后续危机预警提供了有力支持。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TFT系列偏光片项目团队着重于明确定义TFT系列偏光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TFT系列偏光片项目进展的持续监控，团队能够及时发现潜在问题并作出迅速反应。TFT系列偏光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在这一阶段，团队的专业素养和反应速度将发挥至关重要的作用，以确保潜在危机能够在初期得到有效的处理，最大程度地减轻负面影响。通过危机预警与识别，TFT系列偏光片项目得以更有序、可控地推进。</w:t>
      </w:r>
    </w:p>
    <w:p>
      <w:pPr>
        <w:pStyle w:val="Heading2"/>
        <w:ind w:firstLine="560" w:firstLineChars="200"/>
        <w:rPr>
          <w:rFonts w:ascii="仿宋" w:eastAsia="仿宋" w:hAnsi="仿宋" w:cs="仿宋" w:hint="eastAsia"/>
          <w:sz w:val="28"/>
          <w:lang w:eastAsia="zh-CN"/>
        </w:rPr>
      </w:pPr>
      <w:bookmarkStart w:id="13" w:name="_Toc628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在危机发生时，TFT系列偏光片项目团队立即行动，成立了应急小组。该小组的任务是迅速制定并实施紧急应对措施，以最小化潜在损失。以下是采取的主要措施：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暂停TFT系列偏光片项目进度：为遏制危机蔓延，TFT系列偏光片项目暂时停止进行，以便全面评估当前状况。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资源重新分配：重新评估TFT系列偏光片项目资源的分配，确保最大限度地减小损失。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实时沟通：与关键利益相关者建立实时沟通机制，向他们传递TFT系列偏光片项目危机的实际状况，保障TFT系列偏光片项目核心利益。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在紧急应对的同时，TFT系列偏光片项目团队强调了团队协作和有效沟通的重要性。以下是团队协作的关键举措：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信息共享机制：建立了信息共享平台，确保团队成员能够及时获取TFT系列偏光片项目危机的实时信息。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领导者沟通：TFT系列偏光片项目领导者通过定期会议和即时沟通工具，指导团队应对危机，保持团队稳定运行。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随着危机得到初步控制，TFT系列偏光片项目团队转向制定恢复计划，以确保TFT系列偏光片项目能够从中迅速恢复。主要恢复计划包括：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修复受损的进度计划：重新评估TFT系列偏光片项目进度，制定修复计划，确保TFT系列偏光片项目尽快回归正常进程。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重新调整资源分配：优化资源分配，确保TFT系列偏光片项目在有限资源下高效运转。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风险管理机制加强：对TFT系列偏光片项目风险进行全面评估，制定更强化的风险管理策略，以预防未来可能的危机。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5130"/>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2677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TFT系列偏光片项目的技术管理特点体现在其创新导向。通过引入最先进的技术趋势和解决方案，TFT系列偏光片项目致力于提升科技含量、提高质量和效率水平。这意味着我们将采用最新的工具和方法，确保TFT系列偏光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TFT系列偏光片项目技术管理的显著特征。通过整合不同领域的技术资源，我们实现了跨学科的协同工作。这有助于优化技术架构，提高整体效能。此外，整合性策略还促进了不同技术团队之间的紧密沟通和高效合作，确保TFT系列偏光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TFT系列偏光片项目所采用的技术。通过不断优化技术方案，TFT系列偏光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TFT系列偏光片项目团队将在TFT系列偏光片项目初期识别可能的技术风险，并采取相应的预防和应对措施。通过建立健全的风险评估机制，TFT系列偏光片项目能够在实施过程中及时发现并解决潜在的技术问题，保障TFT系列偏光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TFT系列偏光片项目中，技术将成为TFT系列偏光片项目成功的有力支持。这一深度剖析揭示了技术管理在TFT系列偏光片项目实施中的关键作用，为TFT系列偏光片项目的技术基础奠定了坚实的基础。</w:t>
      </w:r>
    </w:p>
    <w:p>
      <w:pPr>
        <w:pStyle w:val="Heading2"/>
        <w:ind w:firstLine="560" w:firstLineChars="200"/>
        <w:rPr>
          <w:rFonts w:ascii="仿宋" w:eastAsia="仿宋" w:hAnsi="仿宋" w:cs="仿宋" w:hint="eastAsia"/>
          <w:sz w:val="28"/>
          <w:lang w:eastAsia="zh-CN"/>
        </w:rPr>
      </w:pPr>
      <w:bookmarkStart w:id="16" w:name="_Toc9998"/>
      <w:r>
        <w:rPr>
          <w:rFonts w:ascii="仿宋" w:eastAsia="仿宋" w:hAnsi="仿宋" w:cs="仿宋" w:hint="eastAsia"/>
          <w:sz w:val="28"/>
          <w:lang w:eastAsia="zh-CN"/>
        </w:rPr>
        <w:t>(二)、TFT系列偏光片项目工艺技术设计方案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TFT系列偏光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TFT系列偏光片项目将严格按照相关行业规范要求进行组织。通过有效控制产品质量，TFT系列偏光片项目将致力于为顾客提供优质的TFT系列偏光片项目产品和良好的服务。这体现了TFT系列偏光片项目对于生产活动合规性和质量标准的高度重视，为TFT系列偏光片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TFT系列偏光片项目注重生态效益和清洁生产原则。TFT系列偏光片项目建设将紧密结合地方特色经济发展，与社会经济发展规划和区域环境保护规划方案相协调一致。通过与当地区域自然生态系统的结合，TFT系列偏光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TFT系列偏光片项目产品具有多样化的客户需求和个性化的特点。因此，TFT系列偏光片项目产品规格品种多样，且单批生产数量较小。为满足这一特点，TFT系列偏光片项目承办单位将建设先进的柔性制造生产线。通过广泛应用柔性制造技术，TFT系列偏光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TFT系列偏光片项目采用的技术具有较高的技术含量和自动化水平，处于国内先进水平。这一技术选用不仅体现了对生产效率、质量和环境友好性的高标准要求，同时为TFT系列偏光片项目的可持续发展奠定了坚实的基础。</w:t>
      </w:r>
    </w:p>
    <w:p>
      <w:pPr>
        <w:pStyle w:val="Heading2"/>
        <w:ind w:firstLine="560" w:firstLineChars="200"/>
        <w:rPr>
          <w:rFonts w:ascii="仿宋" w:eastAsia="仿宋" w:hAnsi="仿宋" w:cs="仿宋" w:hint="eastAsia"/>
          <w:sz w:val="28"/>
          <w:lang w:eastAsia="zh-CN"/>
        </w:rPr>
      </w:pPr>
      <w:bookmarkStart w:id="17" w:name="_Toc1731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为确保TFT系列偏光片项目的高效生产和技术实施，我们制定了一套精心设计的设备选型方案，以满足TFT系列偏光片项目生产、质量和环保的要求。该方案的主要特点如下：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TFT系列偏光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针对TFT系列偏光片项目产品的多样性和小批量生产的特点，我们将建设柔性制造生产线。通过在设备选型中考虑柔性制造技术，可以灵活应对不同产品规格和生产需求，实现生产线的高度灵活性和适应性。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8140"/>
      <w:r>
        <w:rPr>
          <w:rFonts w:ascii="仿宋" w:eastAsia="仿宋" w:hAnsi="仿宋" w:cs="仿宋" w:hint="eastAsia"/>
          <w:sz w:val="28"/>
          <w:lang w:eastAsia="zh-CN"/>
        </w:rPr>
        <w:t>六、TFT系列偏光片项目绩效评估</w:t>
      </w:r>
      <w:bookmarkEnd w:id="18"/>
    </w:p>
    <w:p>
      <w:pPr>
        <w:pStyle w:val="Heading2"/>
        <w:rPr>
          <w:rFonts w:ascii="仿宋" w:eastAsia="仿宋" w:hAnsi="仿宋" w:cs="仿宋" w:hint="eastAsia"/>
          <w:lang w:eastAsia="zh-CN"/>
        </w:rPr>
      </w:pPr>
      <w:bookmarkStart w:id="19" w:name="_Toc2008"/>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TFT系列偏光片项目中，我们设计了一套全面的绩效评估指标，以确保TFT系列偏光片项目的可控和成功交付。这些指标跨足TFT系列偏光片项目目标、成本、进度和质量等多个维度，为我们提供了全面洞察TFT系列偏光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TFT系列偏光片项目目标达成率是我们关注的首要指标。我们设定了明确的目标，并通过定期监测和评估，迅速发现并应对潜在的目标偏差。这为TFT系列偏光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成本绩效是另一个核心关注点。通过实际成本与预算成本的对比分析，我们深入了解成本差异的原因，及时调整资源分配，保持TFT系列偏光片项目在经济效益方面的合理水平。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TFT系列偏光片项目进度作为关键的绩效指标之一，得到了精心的关注。我们制定了详细的TFT系列偏光片项目进度计划，并设立了进度符合度指标，确保实际进度与计划进度保持一致。这使我们能够快速发现和解决潜在的进度问题，保持TFT系列偏光片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质量指标是我们评估TFT系列偏光片项目绩效的不可或缺的一环。我们引入了一系列的质量标准和客户满意度指标，以确保TFT系列偏光片项目交付的成果在质量上达到或超越预期水平。通过持续监测这些指标，我们努力提升TFT系列偏光片项目整体质量水平，为TFT系列偏光片项目的成功交付提供有力保障。通过这些科学且全面的绩效评估，我们能够更好地引导TFT系列偏光片项目的持续改进，确保TFT系列偏光片项目目标的顺利达成。</w:t>
      </w:r>
    </w:p>
    <w:p>
      <w:pPr>
        <w:pStyle w:val="Heading2"/>
        <w:ind w:firstLine="560" w:firstLineChars="200"/>
        <w:rPr>
          <w:rFonts w:ascii="仿宋" w:eastAsia="仿宋" w:hAnsi="仿宋" w:cs="仿宋" w:hint="eastAsia"/>
          <w:sz w:val="28"/>
          <w:lang w:eastAsia="zh-CN"/>
        </w:rPr>
      </w:pPr>
      <w:bookmarkStart w:id="20" w:name="_Toc25451"/>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绩效评估是TFT系列偏光片项目中的关键环节，为确保TFT系列偏光片项目达到预期目标，我们采用了多层次、多维度的绩效评估方法。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TFT系列偏光片项目的战略目标对齐，确保每个决策和行动都与TFT系列偏光片项目整体目标保持一致。团队会定期召开战略对齐会议，审视当前工作与TFT系列偏光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TFT系列偏光片项目进度、质量、成本和风险等方面。这些指标通过数据收集和分析，为TFT系列偏光片项目管理团队提供了客观的评估依据。例如，我们通过TFT系列偏光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绩效评估不仅仅停留在TFT系列偏光片项目内部，还考虑了TFT系列偏光片项目对外部环境的影响。我们定期进行干系人满意度调查，以了解各利益相关方对TFT系列偏光片项目的期望和满意度，并及时做出调整。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https://d.book118.com/466220103104010033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TFT系列偏光片项目规划设计纲要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7A6A82"/>
    <w:rsid w:val="7D7A6A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22010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2024-01-09T22:12:00Z</dcterms:created>
  <dcterms:modified xsi:type="dcterms:W3CDTF">2024-01-09T22:12:49Z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9C4CA33D425E4859BF61332EE1CC4020_11</vt:lpwstr>
  </property>
  <property fmtid="{D5CDD505-2E9C-101B-9397-08002B2CF9AE}" pid="3" name="KSOProductBuildVer">
    <vt:lpwstr>2052-12.1.0.16120</vt:lpwstr>
  </property>
</Properties>
</file>