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便携式振动幅值仪项目规划设计纲要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9" w:history="1">
        <w:r>
          <w:rPr>
            <w:rFonts w:ascii="仿宋" w:eastAsia="仿宋" w:hAnsi="仿宋" w:cs="仿宋" w:hint="eastAsia"/>
            <w:lang w:eastAsia="zh-CN"/>
          </w:rPr>
          <w:t>前言</w:t>
        </w:r>
        <w:r>
          <w:tab/>
        </w:r>
        <w:r>
          <w:fldChar w:fldCharType="begin"/>
        </w:r>
        <w:r>
          <w:instrText xml:space="preserve"> PAGEREF _Toc16469 \h </w:instrText>
        </w:r>
        <w:r>
          <w:fldChar w:fldCharType="separate"/>
        </w:r>
        <w:r>
          <w:t>3</w:t>
        </w:r>
        <w:r>
          <w:fldChar w:fldCharType="end"/>
        </w:r>
      </w:hyperlink>
    </w:p>
    <w:p>
      <w:pPr>
        <w:pStyle w:val="TOC1"/>
        <w:tabs>
          <w:tab w:val="right" w:leader="dot" w:pos="8306"/>
        </w:tabs>
      </w:pPr>
      <w:hyperlink w:anchor="_Toc26052" w:history="1">
        <w:r>
          <w:rPr>
            <w:rFonts w:ascii="仿宋" w:eastAsia="仿宋" w:hAnsi="仿宋" w:cs="仿宋" w:hint="eastAsia"/>
            <w:lang w:eastAsia="zh-CN"/>
          </w:rPr>
          <w:t>一、产品规划分析</w:t>
        </w:r>
        <w:r>
          <w:tab/>
        </w:r>
        <w:r>
          <w:fldChar w:fldCharType="begin"/>
        </w:r>
        <w:r>
          <w:instrText xml:space="preserve"> PAGEREF _Toc26052 \h </w:instrText>
        </w:r>
        <w:r>
          <w:fldChar w:fldCharType="separate"/>
        </w:r>
        <w:r>
          <w:t>3</w:t>
        </w:r>
        <w:r>
          <w:fldChar w:fldCharType="end"/>
        </w:r>
      </w:hyperlink>
    </w:p>
    <w:p>
      <w:pPr>
        <w:pStyle w:val="TOC2"/>
        <w:tabs>
          <w:tab w:val="right" w:leader="dot" w:pos="8306"/>
        </w:tabs>
      </w:pPr>
      <w:hyperlink w:anchor="_Toc19038" w:history="1">
        <w:r>
          <w:rPr>
            <w:rFonts w:ascii="仿宋" w:eastAsia="仿宋" w:hAnsi="仿宋" w:cs="仿宋" w:hint="eastAsia"/>
            <w:lang w:eastAsia="zh-CN"/>
          </w:rPr>
          <w:t>(一)、产品规划</w:t>
        </w:r>
        <w:r>
          <w:tab/>
        </w:r>
        <w:r>
          <w:fldChar w:fldCharType="begin"/>
        </w:r>
        <w:r>
          <w:instrText xml:space="preserve"> PAGEREF _Toc19038 \h </w:instrText>
        </w:r>
        <w:r>
          <w:fldChar w:fldCharType="separate"/>
        </w:r>
        <w:r>
          <w:t>3</w:t>
        </w:r>
        <w:r>
          <w:fldChar w:fldCharType="end"/>
        </w:r>
      </w:hyperlink>
    </w:p>
    <w:p>
      <w:pPr>
        <w:pStyle w:val="TOC2"/>
        <w:tabs>
          <w:tab w:val="right" w:leader="dot" w:pos="8306"/>
        </w:tabs>
      </w:pPr>
      <w:hyperlink w:anchor="_Toc1100" w:history="1">
        <w:r>
          <w:rPr>
            <w:rFonts w:ascii="仿宋" w:eastAsia="仿宋" w:hAnsi="仿宋" w:cs="仿宋" w:hint="eastAsia"/>
            <w:lang w:eastAsia="zh-CN"/>
          </w:rPr>
          <w:t>(二)、建设规模</w:t>
        </w:r>
        <w:r>
          <w:tab/>
        </w:r>
        <w:r>
          <w:fldChar w:fldCharType="begin"/>
        </w:r>
        <w:r>
          <w:instrText xml:space="preserve"> PAGEREF _Toc1100 \h </w:instrText>
        </w:r>
        <w:r>
          <w:fldChar w:fldCharType="separate"/>
        </w:r>
        <w:r>
          <w:t>4</w:t>
        </w:r>
        <w:r>
          <w:fldChar w:fldCharType="end"/>
        </w:r>
      </w:hyperlink>
    </w:p>
    <w:p>
      <w:pPr>
        <w:pStyle w:val="TOC1"/>
        <w:tabs>
          <w:tab w:val="right" w:leader="dot" w:pos="8306"/>
        </w:tabs>
      </w:pPr>
      <w:hyperlink w:anchor="_Toc11265" w:history="1">
        <w:r>
          <w:rPr>
            <w:rFonts w:ascii="仿宋" w:eastAsia="仿宋" w:hAnsi="仿宋" w:cs="仿宋" w:hint="eastAsia"/>
            <w:lang w:eastAsia="zh-CN"/>
          </w:rPr>
          <w:t>二、便携式振动幅值仪项目可持续发展</w:t>
        </w:r>
        <w:r>
          <w:tab/>
        </w:r>
        <w:r>
          <w:fldChar w:fldCharType="begin"/>
        </w:r>
        <w:r>
          <w:instrText xml:space="preserve"> PAGEREF _Toc11265 \h </w:instrText>
        </w:r>
        <w:r>
          <w:fldChar w:fldCharType="separate"/>
        </w:r>
        <w:r>
          <w:t>5</w:t>
        </w:r>
        <w:r>
          <w:fldChar w:fldCharType="end"/>
        </w:r>
      </w:hyperlink>
    </w:p>
    <w:p>
      <w:pPr>
        <w:pStyle w:val="TOC2"/>
        <w:tabs>
          <w:tab w:val="right" w:leader="dot" w:pos="8306"/>
        </w:tabs>
      </w:pPr>
      <w:hyperlink w:anchor="_Toc20056" w:history="1">
        <w:r>
          <w:rPr>
            <w:rFonts w:ascii="仿宋" w:eastAsia="仿宋" w:hAnsi="仿宋" w:cs="仿宋" w:hint="eastAsia"/>
            <w:lang w:eastAsia="zh-CN"/>
          </w:rPr>
          <w:t>(一)、可持续战略与实践</w:t>
        </w:r>
        <w:r>
          <w:tab/>
        </w:r>
        <w:r>
          <w:fldChar w:fldCharType="begin"/>
        </w:r>
        <w:r>
          <w:instrText xml:space="preserve"> PAGEREF _Toc20056 \h </w:instrText>
        </w:r>
        <w:r>
          <w:fldChar w:fldCharType="separate"/>
        </w:r>
        <w:r>
          <w:t>5</w:t>
        </w:r>
        <w:r>
          <w:fldChar w:fldCharType="end"/>
        </w:r>
      </w:hyperlink>
    </w:p>
    <w:p>
      <w:pPr>
        <w:pStyle w:val="TOC2"/>
        <w:tabs>
          <w:tab w:val="right" w:leader="dot" w:pos="8306"/>
        </w:tabs>
      </w:pPr>
      <w:hyperlink w:anchor="_Toc3360" w:history="1">
        <w:r>
          <w:rPr>
            <w:rFonts w:ascii="仿宋" w:eastAsia="仿宋" w:hAnsi="仿宋" w:cs="仿宋" w:hint="eastAsia"/>
            <w:lang w:eastAsia="zh-CN"/>
          </w:rPr>
          <w:t>(二)、环保与社会责任</w:t>
        </w:r>
        <w:r>
          <w:tab/>
        </w:r>
        <w:r>
          <w:fldChar w:fldCharType="begin"/>
        </w:r>
        <w:r>
          <w:instrText xml:space="preserve"> PAGEREF _Toc3360 \h </w:instrText>
        </w:r>
        <w:r>
          <w:fldChar w:fldCharType="separate"/>
        </w:r>
        <w:r>
          <w:t>6</w:t>
        </w:r>
        <w:r>
          <w:fldChar w:fldCharType="end"/>
        </w:r>
      </w:hyperlink>
    </w:p>
    <w:p>
      <w:pPr>
        <w:pStyle w:val="TOC1"/>
        <w:tabs>
          <w:tab w:val="right" w:leader="dot" w:pos="8306"/>
        </w:tabs>
      </w:pPr>
      <w:hyperlink w:anchor="_Toc18644" w:history="1">
        <w:r>
          <w:rPr>
            <w:rFonts w:ascii="仿宋" w:eastAsia="仿宋" w:hAnsi="仿宋" w:cs="仿宋" w:hint="eastAsia"/>
            <w:lang w:eastAsia="zh-CN"/>
          </w:rPr>
          <w:t>三、便携式振动幅值仪项目建设单位说明</w:t>
        </w:r>
        <w:r>
          <w:tab/>
        </w:r>
        <w:r>
          <w:fldChar w:fldCharType="begin"/>
        </w:r>
        <w:r>
          <w:instrText xml:space="preserve"> PAGEREF _Toc18644 \h </w:instrText>
        </w:r>
        <w:r>
          <w:fldChar w:fldCharType="separate"/>
        </w:r>
        <w:r>
          <w:t>7</w:t>
        </w:r>
        <w:r>
          <w:fldChar w:fldCharType="end"/>
        </w:r>
      </w:hyperlink>
    </w:p>
    <w:p>
      <w:pPr>
        <w:pStyle w:val="TOC2"/>
        <w:tabs>
          <w:tab w:val="right" w:leader="dot" w:pos="8306"/>
        </w:tabs>
      </w:pPr>
      <w:hyperlink w:anchor="_Toc12609" w:history="1">
        <w:r>
          <w:rPr>
            <w:rFonts w:ascii="仿宋" w:eastAsia="仿宋" w:hAnsi="仿宋" w:cs="仿宋" w:hint="eastAsia"/>
            <w:lang w:eastAsia="zh-CN"/>
          </w:rPr>
          <w:t>(一)、便携式振动幅值仪项目承办单位基本情况</w:t>
        </w:r>
        <w:r>
          <w:tab/>
        </w:r>
        <w:r>
          <w:fldChar w:fldCharType="begin"/>
        </w:r>
        <w:r>
          <w:instrText xml:space="preserve"> PAGEREF _Toc12609 \h </w:instrText>
        </w:r>
        <w:r>
          <w:fldChar w:fldCharType="separate"/>
        </w:r>
        <w:r>
          <w:t>7</w:t>
        </w:r>
        <w:r>
          <w:fldChar w:fldCharType="end"/>
        </w:r>
      </w:hyperlink>
    </w:p>
    <w:p>
      <w:pPr>
        <w:pStyle w:val="TOC2"/>
        <w:tabs>
          <w:tab w:val="right" w:leader="dot" w:pos="8306"/>
        </w:tabs>
      </w:pPr>
      <w:hyperlink w:anchor="_Toc23121" w:history="1">
        <w:r>
          <w:rPr>
            <w:rFonts w:ascii="仿宋" w:eastAsia="仿宋" w:hAnsi="仿宋" w:cs="仿宋" w:hint="eastAsia"/>
            <w:lang w:eastAsia="zh-CN"/>
          </w:rPr>
          <w:t>(二)、公司经济效益分析</w:t>
        </w:r>
        <w:r>
          <w:tab/>
        </w:r>
        <w:r>
          <w:fldChar w:fldCharType="begin"/>
        </w:r>
        <w:r>
          <w:instrText xml:space="preserve"> PAGEREF _Toc23121 \h </w:instrText>
        </w:r>
        <w:r>
          <w:fldChar w:fldCharType="separate"/>
        </w:r>
        <w:r>
          <w:t>7</w:t>
        </w:r>
        <w:r>
          <w:fldChar w:fldCharType="end"/>
        </w:r>
      </w:hyperlink>
    </w:p>
    <w:p>
      <w:pPr>
        <w:pStyle w:val="TOC1"/>
        <w:tabs>
          <w:tab w:val="right" w:leader="dot" w:pos="8306"/>
        </w:tabs>
      </w:pPr>
      <w:hyperlink w:anchor="_Toc22860" w:history="1">
        <w:r>
          <w:rPr>
            <w:rFonts w:ascii="仿宋" w:eastAsia="仿宋" w:hAnsi="仿宋" w:cs="仿宋" w:hint="eastAsia"/>
            <w:lang w:eastAsia="zh-CN"/>
          </w:rPr>
          <w:t>四、便携式振动幅值仪项目危机管理</w:t>
        </w:r>
        <w:r>
          <w:tab/>
        </w:r>
        <w:r>
          <w:fldChar w:fldCharType="begin"/>
        </w:r>
        <w:r>
          <w:instrText xml:space="preserve"> PAGEREF _Toc22860 \h </w:instrText>
        </w:r>
        <w:r>
          <w:fldChar w:fldCharType="separate"/>
        </w:r>
        <w:r>
          <w:t>8</w:t>
        </w:r>
        <w:r>
          <w:fldChar w:fldCharType="end"/>
        </w:r>
      </w:hyperlink>
    </w:p>
    <w:p>
      <w:pPr>
        <w:pStyle w:val="TOC2"/>
        <w:tabs>
          <w:tab w:val="right" w:leader="dot" w:pos="8306"/>
        </w:tabs>
      </w:pPr>
      <w:hyperlink w:anchor="_Toc19014" w:history="1">
        <w:r>
          <w:rPr>
            <w:rFonts w:ascii="仿宋" w:eastAsia="仿宋" w:hAnsi="仿宋" w:cs="仿宋" w:hint="eastAsia"/>
            <w:lang w:eastAsia="zh-CN"/>
          </w:rPr>
          <w:t>(一)、危机预警与识别</w:t>
        </w:r>
        <w:r>
          <w:tab/>
        </w:r>
        <w:r>
          <w:fldChar w:fldCharType="begin"/>
        </w:r>
        <w:r>
          <w:instrText xml:space="preserve"> PAGEREF _Toc19014 \h </w:instrText>
        </w:r>
        <w:r>
          <w:fldChar w:fldCharType="separate"/>
        </w:r>
        <w:r>
          <w:t>8</w:t>
        </w:r>
        <w:r>
          <w:fldChar w:fldCharType="end"/>
        </w:r>
      </w:hyperlink>
    </w:p>
    <w:p>
      <w:pPr>
        <w:pStyle w:val="TOC2"/>
        <w:tabs>
          <w:tab w:val="right" w:leader="dot" w:pos="8306"/>
        </w:tabs>
      </w:pPr>
      <w:hyperlink w:anchor="_Toc22598" w:history="1">
        <w:r>
          <w:rPr>
            <w:rFonts w:ascii="仿宋" w:eastAsia="仿宋" w:hAnsi="仿宋" w:cs="仿宋" w:hint="eastAsia"/>
            <w:lang w:eastAsia="zh-CN"/>
          </w:rPr>
          <w:t>(二)、危机应对与恢复</w:t>
        </w:r>
        <w:r>
          <w:tab/>
        </w:r>
        <w:r>
          <w:fldChar w:fldCharType="begin"/>
        </w:r>
        <w:r>
          <w:instrText xml:space="preserve"> PAGEREF _Toc22598 \h </w:instrText>
        </w:r>
        <w:r>
          <w:fldChar w:fldCharType="separate"/>
        </w:r>
        <w:r>
          <w:t>9</w:t>
        </w:r>
        <w:r>
          <w:fldChar w:fldCharType="end"/>
        </w:r>
      </w:hyperlink>
    </w:p>
    <w:p>
      <w:pPr>
        <w:pStyle w:val="TOC1"/>
        <w:tabs>
          <w:tab w:val="right" w:leader="dot" w:pos="8306"/>
        </w:tabs>
      </w:pPr>
      <w:hyperlink w:anchor="_Toc19306" w:history="1">
        <w:r>
          <w:rPr>
            <w:rFonts w:ascii="仿宋" w:eastAsia="仿宋" w:hAnsi="仿宋" w:cs="仿宋" w:hint="eastAsia"/>
            <w:lang w:eastAsia="zh-CN"/>
          </w:rPr>
          <w:t>五、市场分析、调研</w:t>
        </w:r>
        <w:r>
          <w:tab/>
        </w:r>
        <w:r>
          <w:fldChar w:fldCharType="begin"/>
        </w:r>
        <w:r>
          <w:instrText xml:space="preserve"> PAGEREF _Toc19306 \h </w:instrText>
        </w:r>
        <w:r>
          <w:fldChar w:fldCharType="separate"/>
        </w:r>
        <w:r>
          <w:t>11</w:t>
        </w:r>
        <w:r>
          <w:fldChar w:fldCharType="end"/>
        </w:r>
      </w:hyperlink>
    </w:p>
    <w:p>
      <w:pPr>
        <w:pStyle w:val="TOC2"/>
        <w:tabs>
          <w:tab w:val="right" w:leader="dot" w:pos="8306"/>
        </w:tabs>
      </w:pPr>
      <w:hyperlink w:anchor="_Toc6855" w:history="1">
        <w:r>
          <w:rPr>
            <w:rFonts w:ascii="仿宋" w:eastAsia="仿宋" w:hAnsi="仿宋" w:cs="仿宋" w:hint="eastAsia"/>
            <w:lang w:eastAsia="zh-CN"/>
          </w:rPr>
          <w:t>(一)、便携式振动幅值仪行业分析</w:t>
        </w:r>
        <w:r>
          <w:tab/>
        </w:r>
        <w:r>
          <w:fldChar w:fldCharType="begin"/>
        </w:r>
        <w:r>
          <w:instrText xml:space="preserve"> PAGEREF _Toc6855 \h </w:instrText>
        </w:r>
        <w:r>
          <w:fldChar w:fldCharType="separate"/>
        </w:r>
        <w:r>
          <w:t>11</w:t>
        </w:r>
        <w:r>
          <w:fldChar w:fldCharType="end"/>
        </w:r>
      </w:hyperlink>
    </w:p>
    <w:p>
      <w:pPr>
        <w:pStyle w:val="TOC2"/>
        <w:tabs>
          <w:tab w:val="right" w:leader="dot" w:pos="8306"/>
        </w:tabs>
      </w:pPr>
      <w:hyperlink w:anchor="_Toc29125" w:history="1">
        <w:r>
          <w:rPr>
            <w:rFonts w:ascii="仿宋" w:eastAsia="仿宋" w:hAnsi="仿宋" w:cs="仿宋" w:hint="eastAsia"/>
            <w:lang w:eastAsia="zh-CN"/>
          </w:rPr>
          <w:t>(二)、便携式振动幅值仪市场分析预测</w:t>
        </w:r>
        <w:r>
          <w:tab/>
        </w:r>
        <w:r>
          <w:fldChar w:fldCharType="begin"/>
        </w:r>
        <w:r>
          <w:instrText xml:space="preserve"> PAGEREF _Toc29125 \h </w:instrText>
        </w:r>
        <w:r>
          <w:fldChar w:fldCharType="separate"/>
        </w:r>
        <w:r>
          <w:t>12</w:t>
        </w:r>
        <w:r>
          <w:fldChar w:fldCharType="end"/>
        </w:r>
      </w:hyperlink>
    </w:p>
    <w:p>
      <w:pPr>
        <w:pStyle w:val="TOC1"/>
        <w:tabs>
          <w:tab w:val="right" w:leader="dot" w:pos="8306"/>
        </w:tabs>
      </w:pPr>
      <w:hyperlink w:anchor="_Toc7998" w:history="1">
        <w:r>
          <w:rPr>
            <w:rFonts w:ascii="仿宋" w:eastAsia="仿宋" w:hAnsi="仿宋" w:cs="仿宋" w:hint="eastAsia"/>
            <w:lang w:eastAsia="zh-CN"/>
          </w:rPr>
          <w:t>六、工艺说明</w:t>
        </w:r>
        <w:r>
          <w:tab/>
        </w:r>
        <w:r>
          <w:fldChar w:fldCharType="begin"/>
        </w:r>
        <w:r>
          <w:instrText xml:space="preserve"> PAGEREF _Toc7998 \h </w:instrText>
        </w:r>
        <w:r>
          <w:fldChar w:fldCharType="separate"/>
        </w:r>
        <w:r>
          <w:t>12</w:t>
        </w:r>
        <w:r>
          <w:fldChar w:fldCharType="end"/>
        </w:r>
      </w:hyperlink>
    </w:p>
    <w:p>
      <w:pPr>
        <w:pStyle w:val="TOC2"/>
        <w:tabs>
          <w:tab w:val="right" w:leader="dot" w:pos="8306"/>
        </w:tabs>
      </w:pPr>
      <w:hyperlink w:anchor="_Toc14956" w:history="1">
        <w:r>
          <w:rPr>
            <w:rFonts w:ascii="仿宋" w:eastAsia="仿宋" w:hAnsi="仿宋" w:cs="仿宋" w:hint="eastAsia"/>
            <w:lang w:eastAsia="zh-CN"/>
          </w:rPr>
          <w:t>(一)、技术管理特点</w:t>
        </w:r>
        <w:r>
          <w:tab/>
        </w:r>
        <w:r>
          <w:fldChar w:fldCharType="begin"/>
        </w:r>
        <w:r>
          <w:instrText xml:space="preserve"> PAGEREF _Toc14956 \h </w:instrText>
        </w:r>
        <w:r>
          <w:fldChar w:fldCharType="separate"/>
        </w:r>
        <w:r>
          <w:t>12</w:t>
        </w:r>
        <w:r>
          <w:fldChar w:fldCharType="end"/>
        </w:r>
      </w:hyperlink>
    </w:p>
    <w:p>
      <w:pPr>
        <w:pStyle w:val="TOC2"/>
        <w:tabs>
          <w:tab w:val="right" w:leader="dot" w:pos="8306"/>
        </w:tabs>
      </w:pPr>
      <w:hyperlink w:anchor="_Toc3394" w:history="1">
        <w:r>
          <w:rPr>
            <w:rFonts w:ascii="仿宋" w:eastAsia="仿宋" w:hAnsi="仿宋" w:cs="仿宋" w:hint="eastAsia"/>
            <w:lang w:eastAsia="zh-CN"/>
          </w:rPr>
          <w:t>(二)、便携式振动幅值仪项目工艺技术设计方案</w:t>
        </w:r>
        <w:r>
          <w:tab/>
        </w:r>
        <w:r>
          <w:fldChar w:fldCharType="begin"/>
        </w:r>
        <w:r>
          <w:instrText xml:space="preserve"> PAGEREF _Toc3394 \h </w:instrText>
        </w:r>
        <w:r>
          <w:fldChar w:fldCharType="separate"/>
        </w:r>
        <w:r>
          <w:t>14</w:t>
        </w:r>
        <w:r>
          <w:fldChar w:fldCharType="end"/>
        </w:r>
      </w:hyperlink>
    </w:p>
    <w:p>
      <w:pPr>
        <w:pStyle w:val="TOC2"/>
        <w:tabs>
          <w:tab w:val="right" w:leader="dot" w:pos="8306"/>
        </w:tabs>
      </w:pPr>
      <w:hyperlink w:anchor="_Toc14859" w:history="1">
        <w:r>
          <w:rPr>
            <w:rFonts w:ascii="仿宋" w:eastAsia="仿宋" w:hAnsi="仿宋" w:cs="仿宋" w:hint="eastAsia"/>
            <w:lang w:eastAsia="zh-CN"/>
          </w:rPr>
          <w:t>(三)、设备选型方案</w:t>
        </w:r>
        <w:r>
          <w:tab/>
        </w:r>
        <w:r>
          <w:fldChar w:fldCharType="begin"/>
        </w:r>
        <w:r>
          <w:instrText xml:space="preserve"> PAGEREF _Toc14859 \h </w:instrText>
        </w:r>
        <w:r>
          <w:fldChar w:fldCharType="separate"/>
        </w:r>
        <w:r>
          <w:t>15</w:t>
        </w:r>
        <w:r>
          <w:fldChar w:fldCharType="end"/>
        </w:r>
      </w:hyperlink>
    </w:p>
    <w:p>
      <w:pPr>
        <w:pStyle w:val="TOC1"/>
        <w:tabs>
          <w:tab w:val="right" w:leader="dot" w:pos="8306"/>
        </w:tabs>
      </w:pPr>
      <w:hyperlink w:anchor="_Toc19587" w:history="1">
        <w:r>
          <w:rPr>
            <w:rFonts w:ascii="仿宋" w:eastAsia="仿宋" w:hAnsi="仿宋" w:cs="仿宋" w:hint="eastAsia"/>
            <w:lang w:eastAsia="zh-CN"/>
          </w:rPr>
          <w:t>七、便携式振动幅值仪项目社会影响</w:t>
        </w:r>
        <w:r>
          <w:tab/>
        </w:r>
        <w:r>
          <w:fldChar w:fldCharType="begin"/>
        </w:r>
        <w:r>
          <w:instrText xml:space="preserve"> PAGEREF _Toc19587 \h </w:instrText>
        </w:r>
        <w:r>
          <w:fldChar w:fldCharType="separate"/>
        </w:r>
        <w:r>
          <w:t>16</w:t>
        </w:r>
        <w:r>
          <w:fldChar w:fldCharType="end"/>
        </w:r>
      </w:hyperlink>
    </w:p>
    <w:p>
      <w:pPr>
        <w:pStyle w:val="TOC2"/>
        <w:tabs>
          <w:tab w:val="right" w:leader="dot" w:pos="8306"/>
        </w:tabs>
      </w:pPr>
      <w:hyperlink w:anchor="_Toc28824" w:history="1">
        <w:r>
          <w:rPr>
            <w:rFonts w:ascii="仿宋" w:eastAsia="仿宋" w:hAnsi="仿宋" w:cs="仿宋" w:hint="eastAsia"/>
            <w:lang w:eastAsia="zh-CN"/>
          </w:rPr>
          <w:t>(一)、社会责任与义务</w:t>
        </w:r>
        <w:r>
          <w:tab/>
        </w:r>
        <w:r>
          <w:fldChar w:fldCharType="begin"/>
        </w:r>
        <w:r>
          <w:instrText xml:space="preserve"> PAGEREF _Toc28824 \h </w:instrText>
        </w:r>
        <w:r>
          <w:fldChar w:fldCharType="separate"/>
        </w:r>
        <w:r>
          <w:t>16</w:t>
        </w:r>
        <w:r>
          <w:fldChar w:fldCharType="end"/>
        </w:r>
      </w:hyperlink>
    </w:p>
    <w:p>
      <w:pPr>
        <w:pStyle w:val="TOC2"/>
        <w:tabs>
          <w:tab w:val="right" w:leader="dot" w:pos="8306"/>
        </w:tabs>
      </w:pPr>
      <w:hyperlink w:anchor="_Toc16400" w:history="1">
        <w:r>
          <w:rPr>
            <w:rFonts w:ascii="仿宋" w:eastAsia="仿宋" w:hAnsi="仿宋" w:cs="仿宋" w:hint="eastAsia"/>
            <w:lang w:eastAsia="zh-CN"/>
          </w:rPr>
          <w:t>(二)、社会参与与沟通</w:t>
        </w:r>
        <w:r>
          <w:tab/>
        </w:r>
        <w:r>
          <w:fldChar w:fldCharType="begin"/>
        </w:r>
        <w:r>
          <w:instrText xml:space="preserve"> PAGEREF _Toc16400 \h </w:instrText>
        </w:r>
        <w:r>
          <w:fldChar w:fldCharType="separate"/>
        </w:r>
        <w:r>
          <w:t>17</w:t>
        </w:r>
        <w:r>
          <w:fldChar w:fldCharType="end"/>
        </w:r>
      </w:hyperlink>
    </w:p>
    <w:p>
      <w:pPr>
        <w:pStyle w:val="TOC1"/>
        <w:tabs>
          <w:tab w:val="right" w:leader="dot" w:pos="8306"/>
        </w:tabs>
      </w:pPr>
      <w:hyperlink w:anchor="_Toc29684" w:history="1">
        <w:r>
          <w:rPr>
            <w:rFonts w:ascii="仿宋" w:eastAsia="仿宋" w:hAnsi="仿宋" w:cs="仿宋" w:hint="eastAsia"/>
            <w:lang w:eastAsia="zh-CN"/>
          </w:rPr>
          <w:t>八、便携式振动幅值仪项目人力资源培养与发展</w:t>
        </w:r>
        <w:r>
          <w:tab/>
        </w:r>
        <w:r>
          <w:fldChar w:fldCharType="begin"/>
        </w:r>
        <w:r>
          <w:instrText xml:space="preserve"> PAGEREF _Toc29684 \h </w:instrText>
        </w:r>
        <w:r>
          <w:fldChar w:fldCharType="separate"/>
        </w:r>
        <w:r>
          <w:t>18</w:t>
        </w:r>
        <w:r>
          <w:fldChar w:fldCharType="end"/>
        </w:r>
      </w:hyperlink>
    </w:p>
    <w:p>
      <w:pPr>
        <w:pStyle w:val="TOC2"/>
        <w:tabs>
          <w:tab w:val="right" w:leader="dot" w:pos="8306"/>
        </w:tabs>
      </w:pPr>
      <w:hyperlink w:anchor="_Toc12562" w:history="1">
        <w:r>
          <w:rPr>
            <w:rFonts w:ascii="仿宋" w:eastAsia="仿宋" w:hAnsi="仿宋" w:cs="仿宋" w:hint="eastAsia"/>
            <w:lang w:eastAsia="zh-CN"/>
          </w:rPr>
          <w:t>(一)、人才需求与规划</w:t>
        </w:r>
        <w:r>
          <w:tab/>
        </w:r>
        <w:r>
          <w:fldChar w:fldCharType="begin"/>
        </w:r>
        <w:r>
          <w:instrText xml:space="preserve"> PAGEREF _Toc12562 \h </w:instrText>
        </w:r>
        <w:r>
          <w:fldChar w:fldCharType="separate"/>
        </w:r>
        <w:r>
          <w:t>18</w:t>
        </w:r>
        <w:r>
          <w:fldChar w:fldCharType="end"/>
        </w:r>
      </w:hyperlink>
    </w:p>
    <w:p>
      <w:pPr>
        <w:pStyle w:val="TOC2"/>
        <w:tabs>
          <w:tab w:val="right" w:leader="dot" w:pos="8306"/>
        </w:tabs>
      </w:pPr>
      <w:hyperlink w:anchor="_Toc28741" w:history="1">
        <w:r>
          <w:rPr>
            <w:rFonts w:ascii="仿宋" w:eastAsia="仿宋" w:hAnsi="仿宋" w:cs="仿宋" w:hint="eastAsia"/>
            <w:lang w:eastAsia="zh-CN"/>
          </w:rPr>
          <w:t>(二)、培训与发展计划</w:t>
        </w:r>
        <w:r>
          <w:tab/>
        </w:r>
        <w:r>
          <w:fldChar w:fldCharType="begin"/>
        </w:r>
        <w:r>
          <w:instrText xml:space="preserve"> PAGEREF _Toc28741 \h </w:instrText>
        </w:r>
        <w:r>
          <w:fldChar w:fldCharType="separate"/>
        </w:r>
        <w:r>
          <w:t>18</w:t>
        </w:r>
        <w:r>
          <w:fldChar w:fldCharType="end"/>
        </w:r>
      </w:hyperlink>
    </w:p>
    <w:p>
      <w:pPr>
        <w:pStyle w:val="TOC1"/>
        <w:tabs>
          <w:tab w:val="right" w:leader="dot" w:pos="8306"/>
        </w:tabs>
      </w:pPr>
      <w:hyperlink w:anchor="_Toc3124" w:history="1">
        <w:r>
          <w:rPr>
            <w:rFonts w:ascii="仿宋" w:eastAsia="仿宋" w:hAnsi="仿宋" w:cs="仿宋" w:hint="eastAsia"/>
            <w:lang w:eastAsia="zh-CN"/>
          </w:rPr>
          <w:t>九、便携式振动幅值仪项目财务管理</w:t>
        </w:r>
        <w:r>
          <w:tab/>
        </w:r>
        <w:r>
          <w:fldChar w:fldCharType="begin"/>
        </w:r>
        <w:r>
          <w:instrText xml:space="preserve"> PAGEREF _Toc3124 \h </w:instrText>
        </w:r>
        <w:r>
          <w:fldChar w:fldCharType="separate"/>
        </w:r>
        <w:r>
          <w:t>19</w:t>
        </w:r>
        <w:r>
          <w:fldChar w:fldCharType="end"/>
        </w:r>
      </w:hyperlink>
    </w:p>
    <w:p>
      <w:pPr>
        <w:pStyle w:val="TOC2"/>
        <w:tabs>
          <w:tab w:val="right" w:leader="dot" w:pos="8306"/>
        </w:tabs>
      </w:pPr>
      <w:hyperlink w:anchor="_Toc13376" w:history="1">
        <w:r>
          <w:rPr>
            <w:rFonts w:ascii="仿宋" w:eastAsia="仿宋" w:hAnsi="仿宋" w:cs="仿宋" w:hint="eastAsia"/>
            <w:lang w:eastAsia="zh-CN"/>
          </w:rPr>
          <w:t>(一)、资金需求大</w:t>
        </w:r>
        <w:r>
          <w:tab/>
        </w:r>
        <w:r>
          <w:fldChar w:fldCharType="begin"/>
        </w:r>
        <w:r>
          <w:instrText xml:space="preserve"> PAGEREF _Toc13376 \h </w:instrText>
        </w:r>
        <w:r>
          <w:fldChar w:fldCharType="separate"/>
        </w:r>
        <w:r>
          <w:t>19</w:t>
        </w:r>
        <w:r>
          <w:fldChar w:fldCharType="end"/>
        </w:r>
      </w:hyperlink>
    </w:p>
    <w:p>
      <w:pPr>
        <w:pStyle w:val="TOC2"/>
        <w:tabs>
          <w:tab w:val="right" w:leader="dot" w:pos="8306"/>
        </w:tabs>
      </w:pPr>
      <w:hyperlink w:anchor="_Toc28480" w:history="1">
        <w:r>
          <w:rPr>
            <w:rFonts w:ascii="仿宋" w:eastAsia="仿宋" w:hAnsi="仿宋" w:cs="仿宋" w:hint="eastAsia"/>
            <w:lang w:eastAsia="zh-CN"/>
          </w:rPr>
          <w:t>(二)、研发周期长</w:t>
        </w:r>
        <w:r>
          <w:tab/>
        </w:r>
        <w:r>
          <w:fldChar w:fldCharType="begin"/>
        </w:r>
        <w:r>
          <w:instrText xml:space="preserve"> PAGEREF _Toc28480 \h </w:instrText>
        </w:r>
        <w:r>
          <w:fldChar w:fldCharType="separate"/>
        </w:r>
        <w:r>
          <w:t>20</w:t>
        </w:r>
        <w:r>
          <w:fldChar w:fldCharType="end"/>
        </w:r>
      </w:hyperlink>
    </w:p>
    <w:p>
      <w:pPr>
        <w:pStyle w:val="TOC2"/>
        <w:tabs>
          <w:tab w:val="right" w:leader="dot" w:pos="8306"/>
        </w:tabs>
      </w:pPr>
      <w:hyperlink w:anchor="_Toc28874" w:history="1">
        <w:r>
          <w:rPr>
            <w:rFonts w:ascii="仿宋" w:eastAsia="仿宋" w:hAnsi="仿宋" w:cs="仿宋" w:hint="eastAsia"/>
            <w:lang w:eastAsia="zh-CN"/>
          </w:rPr>
          <w:t>(三)、市场风险大</w:t>
        </w:r>
        <w:r>
          <w:tab/>
        </w:r>
        <w:r>
          <w:fldChar w:fldCharType="begin"/>
        </w:r>
        <w:r>
          <w:instrText xml:space="preserve"> PAGEREF _Toc28874 \h </w:instrText>
        </w:r>
        <w:r>
          <w:fldChar w:fldCharType="separate"/>
        </w:r>
        <w:r>
          <w:t>22</w:t>
        </w:r>
        <w:r>
          <w:fldChar w:fldCharType="end"/>
        </w:r>
      </w:hyperlink>
    </w:p>
    <w:p>
      <w:pPr>
        <w:pStyle w:val="TOC2"/>
        <w:tabs>
          <w:tab w:val="right" w:leader="dot" w:pos="8306"/>
        </w:tabs>
      </w:pPr>
      <w:hyperlink w:anchor="_Toc12479" w:history="1">
        <w:r>
          <w:rPr>
            <w:rFonts w:ascii="仿宋" w:eastAsia="仿宋" w:hAnsi="仿宋" w:cs="仿宋" w:hint="eastAsia"/>
            <w:lang w:eastAsia="zh-CN"/>
          </w:rPr>
          <w:t>(四)、利润率高</w:t>
        </w:r>
        <w:r>
          <w:tab/>
        </w:r>
        <w:r>
          <w:fldChar w:fldCharType="begin"/>
        </w:r>
        <w:r>
          <w:instrText xml:space="preserve"> PAGEREF _Toc12479 \h </w:instrText>
        </w:r>
        <w:r>
          <w:fldChar w:fldCharType="separate"/>
        </w:r>
        <w:r>
          <w:t>24</w:t>
        </w:r>
        <w:r>
          <w:fldChar w:fldCharType="end"/>
        </w:r>
      </w:hyperlink>
    </w:p>
    <w:p>
      <w:pPr>
        <w:pStyle w:val="TOC1"/>
        <w:tabs>
          <w:tab w:val="right" w:leader="dot" w:pos="8306"/>
        </w:tabs>
      </w:pPr>
      <w:hyperlink w:anchor="_Toc20116" w:history="1">
        <w:r>
          <w:rPr>
            <w:rFonts w:ascii="仿宋" w:eastAsia="仿宋" w:hAnsi="仿宋" w:cs="仿宋" w:hint="eastAsia"/>
            <w:lang w:eastAsia="zh-CN"/>
          </w:rPr>
          <w:t>十、便携式振动幅值仪项目投资规划</w:t>
        </w:r>
        <w:r>
          <w:tab/>
        </w:r>
        <w:r>
          <w:fldChar w:fldCharType="begin"/>
        </w:r>
        <w:r>
          <w:instrText xml:space="preserve"> PAGEREF _Toc20116 \h </w:instrText>
        </w:r>
        <w:r>
          <w:fldChar w:fldCharType="separate"/>
        </w:r>
        <w:r>
          <w:t>26</w:t>
        </w:r>
        <w:r>
          <w:fldChar w:fldCharType="end"/>
        </w:r>
      </w:hyperlink>
    </w:p>
    <w:p>
      <w:pPr>
        <w:pStyle w:val="TOC2"/>
        <w:tabs>
          <w:tab w:val="right" w:leader="dot" w:pos="8306"/>
        </w:tabs>
      </w:pPr>
      <w:hyperlink w:anchor="_Toc6568" w:history="1">
        <w:r>
          <w:rPr>
            <w:rFonts w:ascii="仿宋" w:eastAsia="仿宋" w:hAnsi="仿宋" w:cs="仿宋" w:hint="eastAsia"/>
            <w:lang w:eastAsia="zh-CN"/>
          </w:rPr>
          <w:t>(一)、便携式振动幅值仪项目总投资估算</w:t>
        </w:r>
        <w:r>
          <w:tab/>
        </w:r>
        <w:r>
          <w:fldChar w:fldCharType="begin"/>
        </w:r>
        <w:r>
          <w:instrText xml:space="preserve"> PAGEREF _Toc6568 \h </w:instrText>
        </w:r>
        <w:r>
          <w:fldChar w:fldCharType="separate"/>
        </w:r>
        <w:r>
          <w:t>26</w:t>
        </w:r>
        <w:r>
          <w:fldChar w:fldCharType="end"/>
        </w:r>
      </w:hyperlink>
    </w:p>
    <w:p>
      <w:pPr>
        <w:pStyle w:val="TOC2"/>
        <w:tabs>
          <w:tab w:val="right" w:leader="dot" w:pos="8306"/>
        </w:tabs>
      </w:pPr>
      <w:hyperlink w:anchor="_Toc20894" w:history="1">
        <w:r>
          <w:rPr>
            <w:rFonts w:ascii="仿宋" w:eastAsia="仿宋" w:hAnsi="仿宋" w:cs="仿宋" w:hint="eastAsia"/>
            <w:lang w:eastAsia="zh-CN"/>
          </w:rPr>
          <w:t>(二)、资金筹措</w:t>
        </w:r>
        <w:r>
          <w:tab/>
        </w:r>
        <w:r>
          <w:fldChar w:fldCharType="begin"/>
        </w:r>
        <w:r>
          <w:instrText xml:space="preserve"> PAGEREF _Toc20894 \h </w:instrText>
        </w:r>
        <w:r>
          <w:fldChar w:fldCharType="separate"/>
        </w:r>
        <w:r>
          <w:t>28</w:t>
        </w:r>
        <w:r>
          <w:fldChar w:fldCharType="end"/>
        </w:r>
      </w:hyperlink>
    </w:p>
    <w:p>
      <w:pPr>
        <w:pStyle w:val="TOC1"/>
        <w:tabs>
          <w:tab w:val="right" w:leader="dot" w:pos="8306"/>
        </w:tabs>
      </w:pPr>
      <w:hyperlink w:anchor="_Toc2393" w:history="1">
        <w:r>
          <w:rPr>
            <w:rFonts w:ascii="仿宋" w:eastAsia="仿宋" w:hAnsi="仿宋" w:cs="仿宋" w:hint="eastAsia"/>
            <w:lang w:eastAsia="zh-CN"/>
          </w:rPr>
          <w:t>十一、便携式振动幅值仪项目环境影响分析</w:t>
        </w:r>
        <w:r>
          <w:tab/>
        </w:r>
        <w:r>
          <w:fldChar w:fldCharType="begin"/>
        </w:r>
        <w:r>
          <w:instrText xml:space="preserve"> PAGEREF _Toc2393 \h </w:instrText>
        </w:r>
        <w:r>
          <w:fldChar w:fldCharType="separate"/>
        </w:r>
        <w:r>
          <w:t>28</w:t>
        </w:r>
        <w:r>
          <w:fldChar w:fldCharType="end"/>
        </w:r>
      </w:hyperlink>
    </w:p>
    <w:p>
      <w:pPr>
        <w:pStyle w:val="TOC2"/>
        <w:tabs>
          <w:tab w:val="right" w:leader="dot" w:pos="8306"/>
        </w:tabs>
      </w:pPr>
      <w:hyperlink w:anchor="_Toc451" w:history="1">
        <w:r>
          <w:rPr>
            <w:rFonts w:ascii="仿宋" w:eastAsia="仿宋" w:hAnsi="仿宋" w:cs="仿宋" w:hint="eastAsia"/>
            <w:lang w:eastAsia="zh-CN"/>
          </w:rPr>
          <w:t>(一)、建设区域环境质量现状</w:t>
        </w:r>
        <w:r>
          <w:tab/>
        </w:r>
        <w:r>
          <w:fldChar w:fldCharType="begin"/>
        </w:r>
        <w:r>
          <w:instrText xml:space="preserve"> PAGEREF _Toc451 \h </w:instrText>
        </w:r>
        <w:r>
          <w:fldChar w:fldCharType="separate"/>
        </w:r>
        <w:r>
          <w:t>28</w:t>
        </w:r>
        <w:r>
          <w:fldChar w:fldCharType="end"/>
        </w:r>
      </w:hyperlink>
    </w:p>
    <w:p>
      <w:pPr>
        <w:pStyle w:val="TOC2"/>
        <w:tabs>
          <w:tab w:val="right" w:leader="dot" w:pos="8306"/>
        </w:tabs>
      </w:pPr>
      <w:hyperlink w:anchor="_Toc15976" w:history="1">
        <w:r>
          <w:rPr>
            <w:rFonts w:ascii="仿宋" w:eastAsia="仿宋" w:hAnsi="仿宋" w:cs="仿宋" w:hint="eastAsia"/>
            <w:lang w:eastAsia="zh-CN"/>
          </w:rPr>
          <w:t>(二)、建设期环境保护</w:t>
        </w:r>
        <w:r>
          <w:tab/>
        </w:r>
        <w:r>
          <w:fldChar w:fldCharType="begin"/>
        </w:r>
        <w:r>
          <w:instrText xml:space="preserve"> PAGEREF _Toc15976 \h </w:instrText>
        </w:r>
        <w:r>
          <w:fldChar w:fldCharType="separate"/>
        </w:r>
        <w:r>
          <w:t>30</w:t>
        </w:r>
        <w:r>
          <w:fldChar w:fldCharType="end"/>
        </w:r>
      </w:hyperlink>
    </w:p>
    <w:p>
      <w:pPr>
        <w:pStyle w:val="TOC2"/>
        <w:tabs>
          <w:tab w:val="right" w:leader="dot" w:pos="8306"/>
        </w:tabs>
      </w:pPr>
      <w:hyperlink w:anchor="_Toc18622" w:history="1">
        <w:r>
          <w:rPr>
            <w:rFonts w:ascii="仿宋" w:eastAsia="仿宋" w:hAnsi="仿宋" w:cs="仿宋" w:hint="eastAsia"/>
            <w:lang w:eastAsia="zh-CN"/>
          </w:rPr>
          <w:t>(三)、运营期环境保护</w:t>
        </w:r>
        <w:r>
          <w:tab/>
        </w:r>
        <w:r>
          <w:fldChar w:fldCharType="begin"/>
        </w:r>
        <w:r>
          <w:instrText xml:space="preserve"> PAGEREF _Toc18622 \h </w:instrText>
        </w:r>
        <w:r>
          <w:fldChar w:fldCharType="separate"/>
        </w:r>
        <w:r>
          <w:t>31</w:t>
        </w:r>
        <w:r>
          <w:fldChar w:fldCharType="end"/>
        </w:r>
      </w:hyperlink>
    </w:p>
    <w:p>
      <w:pPr>
        <w:pStyle w:val="TOC2"/>
        <w:tabs>
          <w:tab w:val="right" w:leader="dot" w:pos="8306"/>
        </w:tabs>
      </w:pPr>
      <w:hyperlink w:anchor="_Toc4893" w:history="1">
        <w:r>
          <w:rPr>
            <w:rFonts w:ascii="仿宋" w:eastAsia="仿宋" w:hAnsi="仿宋" w:cs="仿宋" w:hint="eastAsia"/>
            <w:lang w:eastAsia="zh-CN"/>
          </w:rPr>
          <w:t>(四)、便携式振动幅值仪项目建设对区域经济的影响</w:t>
        </w:r>
        <w:r>
          <w:tab/>
        </w:r>
        <w:r>
          <w:fldChar w:fldCharType="begin"/>
        </w:r>
        <w:r>
          <w:instrText xml:space="preserve"> PAGEREF _Toc4893 \h </w:instrText>
        </w:r>
        <w:r>
          <w:fldChar w:fldCharType="separate"/>
        </w:r>
        <w:r>
          <w:t>33</w:t>
        </w:r>
        <w:r>
          <w:fldChar w:fldCharType="end"/>
        </w:r>
      </w:hyperlink>
    </w:p>
    <w:p>
      <w:pPr>
        <w:pStyle w:val="TOC2"/>
        <w:tabs>
          <w:tab w:val="right" w:leader="dot" w:pos="8306"/>
        </w:tabs>
      </w:pPr>
      <w:hyperlink w:anchor="_Toc14668" w:history="1">
        <w:r>
          <w:rPr>
            <w:rFonts w:ascii="仿宋" w:eastAsia="仿宋" w:hAnsi="仿宋" w:cs="仿宋" w:hint="eastAsia"/>
            <w:lang w:eastAsia="zh-CN"/>
          </w:rPr>
          <w:t>(五)、废弃物处理</w:t>
        </w:r>
        <w:r>
          <w:tab/>
        </w:r>
        <w:r>
          <w:fldChar w:fldCharType="begin"/>
        </w:r>
        <w:r>
          <w:instrText xml:space="preserve"> PAGEREF _Toc14668 \h </w:instrText>
        </w:r>
        <w:r>
          <w:fldChar w:fldCharType="separate"/>
        </w:r>
        <w:r>
          <w:t>34</w:t>
        </w:r>
        <w:r>
          <w:fldChar w:fldCharType="end"/>
        </w:r>
      </w:hyperlink>
    </w:p>
    <w:p>
      <w:pPr>
        <w:pStyle w:val="TOC2"/>
        <w:tabs>
          <w:tab w:val="right" w:leader="dot" w:pos="8306"/>
        </w:tabs>
      </w:pPr>
      <w:hyperlink w:anchor="_Toc12941" w:history="1">
        <w:r>
          <w:rPr>
            <w:rFonts w:ascii="仿宋" w:eastAsia="仿宋" w:hAnsi="仿宋" w:cs="仿宋" w:hint="eastAsia"/>
            <w:lang w:eastAsia="zh-CN"/>
          </w:rPr>
          <w:t>(六)、特殊环境影响分析</w:t>
        </w:r>
        <w:r>
          <w:tab/>
        </w:r>
        <w:r>
          <w:fldChar w:fldCharType="begin"/>
        </w:r>
        <w:r>
          <w:instrText xml:space="preserve"> PAGEREF _Toc12941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59" w:history="1">
        <w:r>
          <w:rPr>
            <w:rFonts w:ascii="仿宋" w:eastAsia="仿宋" w:hAnsi="仿宋" w:cs="仿宋" w:hint="eastAsia"/>
            <w:lang w:eastAsia="zh-CN"/>
          </w:rPr>
          <w:t>(七)、清洁生产</w:t>
        </w:r>
        <w:r>
          <w:tab/>
        </w:r>
        <w:r>
          <w:fldChar w:fldCharType="begin"/>
        </w:r>
        <w:r>
          <w:instrText xml:space="preserve"> PAGEREF _Toc20559 \h </w:instrText>
        </w:r>
        <w:r>
          <w:fldChar w:fldCharType="separate"/>
        </w:r>
        <w:r>
          <w:t>37</w:t>
        </w:r>
        <w:r>
          <w:fldChar w:fldCharType="end"/>
        </w:r>
      </w:hyperlink>
    </w:p>
    <w:p>
      <w:pPr>
        <w:pStyle w:val="TOC2"/>
        <w:tabs>
          <w:tab w:val="right" w:leader="dot" w:pos="8306"/>
        </w:tabs>
      </w:pPr>
      <w:hyperlink w:anchor="_Toc13226" w:history="1">
        <w:r>
          <w:rPr>
            <w:rFonts w:ascii="仿宋" w:eastAsia="仿宋" w:hAnsi="仿宋" w:cs="仿宋" w:hint="eastAsia"/>
            <w:lang w:eastAsia="zh-CN"/>
          </w:rPr>
          <w:t>(八)、环境保护综合评价</w:t>
        </w:r>
        <w:r>
          <w:tab/>
        </w:r>
        <w:r>
          <w:fldChar w:fldCharType="begin"/>
        </w:r>
        <w:r>
          <w:instrText xml:space="preserve"> PAGEREF _Toc13226 \h </w:instrText>
        </w:r>
        <w:r>
          <w:fldChar w:fldCharType="separate"/>
        </w:r>
        <w:r>
          <w:t>38</w:t>
        </w:r>
        <w:r>
          <w:fldChar w:fldCharType="end"/>
        </w:r>
      </w:hyperlink>
    </w:p>
    <w:p>
      <w:pPr>
        <w:pStyle w:val="TOC1"/>
        <w:tabs>
          <w:tab w:val="right" w:leader="dot" w:pos="8306"/>
        </w:tabs>
      </w:pPr>
      <w:hyperlink w:anchor="_Toc2084" w:history="1">
        <w:r>
          <w:rPr>
            <w:rFonts w:ascii="仿宋" w:eastAsia="仿宋" w:hAnsi="仿宋" w:cs="仿宋" w:hint="eastAsia"/>
            <w:lang w:eastAsia="zh-CN"/>
          </w:rPr>
          <w:t>十二、便携式振动幅值仪项目计划安排</w:t>
        </w:r>
        <w:r>
          <w:tab/>
        </w:r>
        <w:r>
          <w:fldChar w:fldCharType="begin"/>
        </w:r>
        <w:r>
          <w:instrText xml:space="preserve"> PAGEREF _Toc2084 \h </w:instrText>
        </w:r>
        <w:r>
          <w:fldChar w:fldCharType="separate"/>
        </w:r>
        <w:r>
          <w:t>40</w:t>
        </w:r>
        <w:r>
          <w:fldChar w:fldCharType="end"/>
        </w:r>
      </w:hyperlink>
    </w:p>
    <w:p>
      <w:pPr>
        <w:pStyle w:val="TOC2"/>
        <w:tabs>
          <w:tab w:val="right" w:leader="dot" w:pos="8306"/>
        </w:tabs>
      </w:pPr>
      <w:hyperlink w:anchor="_Toc12747" w:history="1">
        <w:r>
          <w:rPr>
            <w:rFonts w:ascii="仿宋" w:eastAsia="仿宋" w:hAnsi="仿宋" w:cs="仿宋" w:hint="eastAsia"/>
            <w:lang w:eastAsia="zh-CN"/>
          </w:rPr>
          <w:t>(一)、建设周期</w:t>
        </w:r>
        <w:r>
          <w:tab/>
        </w:r>
        <w:r>
          <w:fldChar w:fldCharType="begin"/>
        </w:r>
        <w:r>
          <w:instrText xml:space="preserve"> PAGEREF _Toc12747 \h </w:instrText>
        </w:r>
        <w:r>
          <w:fldChar w:fldCharType="separate"/>
        </w:r>
        <w:r>
          <w:t>40</w:t>
        </w:r>
        <w:r>
          <w:fldChar w:fldCharType="end"/>
        </w:r>
      </w:hyperlink>
    </w:p>
    <w:p>
      <w:pPr>
        <w:pStyle w:val="TOC2"/>
        <w:tabs>
          <w:tab w:val="right" w:leader="dot" w:pos="8306"/>
        </w:tabs>
      </w:pPr>
      <w:hyperlink w:anchor="_Toc6021" w:history="1">
        <w:r>
          <w:rPr>
            <w:rFonts w:ascii="仿宋" w:eastAsia="仿宋" w:hAnsi="仿宋" w:cs="仿宋" w:hint="eastAsia"/>
            <w:lang w:eastAsia="zh-CN"/>
          </w:rPr>
          <w:t>(二)、建设进度</w:t>
        </w:r>
        <w:r>
          <w:tab/>
        </w:r>
        <w:r>
          <w:fldChar w:fldCharType="begin"/>
        </w:r>
        <w:r>
          <w:instrText xml:space="preserve"> PAGEREF _Toc6021 \h </w:instrText>
        </w:r>
        <w:r>
          <w:fldChar w:fldCharType="separate"/>
        </w:r>
        <w:r>
          <w:t>41</w:t>
        </w:r>
        <w:r>
          <w:fldChar w:fldCharType="end"/>
        </w:r>
      </w:hyperlink>
    </w:p>
    <w:p>
      <w:pPr>
        <w:pStyle w:val="TOC2"/>
        <w:tabs>
          <w:tab w:val="right" w:leader="dot" w:pos="8306"/>
        </w:tabs>
      </w:pPr>
      <w:hyperlink w:anchor="_Toc30326" w:history="1">
        <w:r>
          <w:rPr>
            <w:rFonts w:ascii="仿宋" w:eastAsia="仿宋" w:hAnsi="仿宋" w:cs="仿宋" w:hint="eastAsia"/>
            <w:lang w:eastAsia="zh-CN"/>
          </w:rPr>
          <w:t>(三)、进度安排注意事项</w:t>
        </w:r>
        <w:r>
          <w:tab/>
        </w:r>
        <w:r>
          <w:fldChar w:fldCharType="begin"/>
        </w:r>
        <w:r>
          <w:instrText xml:space="preserve"> PAGEREF _Toc30326 \h </w:instrText>
        </w:r>
        <w:r>
          <w:fldChar w:fldCharType="separate"/>
        </w:r>
        <w:r>
          <w:t>42</w:t>
        </w:r>
        <w:r>
          <w:fldChar w:fldCharType="end"/>
        </w:r>
      </w:hyperlink>
    </w:p>
    <w:p>
      <w:pPr>
        <w:pStyle w:val="TOC2"/>
        <w:tabs>
          <w:tab w:val="right" w:leader="dot" w:pos="8306"/>
        </w:tabs>
      </w:pPr>
      <w:hyperlink w:anchor="_Toc16565" w:history="1">
        <w:r>
          <w:rPr>
            <w:rFonts w:ascii="仿宋" w:eastAsia="仿宋" w:hAnsi="仿宋" w:cs="仿宋" w:hint="eastAsia"/>
            <w:lang w:eastAsia="zh-CN"/>
          </w:rPr>
          <w:t>(四)、人力资源配置</w:t>
        </w:r>
        <w:r>
          <w:tab/>
        </w:r>
        <w:r>
          <w:fldChar w:fldCharType="begin"/>
        </w:r>
        <w:r>
          <w:instrText xml:space="preserve"> PAGEREF _Toc16565 \h </w:instrText>
        </w:r>
        <w:r>
          <w:fldChar w:fldCharType="separate"/>
        </w:r>
        <w:r>
          <w:t>43</w:t>
        </w:r>
        <w:r>
          <w:fldChar w:fldCharType="end"/>
        </w:r>
      </w:hyperlink>
    </w:p>
    <w:p>
      <w:pPr>
        <w:pStyle w:val="TOC1"/>
        <w:tabs>
          <w:tab w:val="right" w:leader="dot" w:pos="8306"/>
        </w:tabs>
      </w:pPr>
      <w:hyperlink w:anchor="_Toc9842" w:history="1">
        <w:r>
          <w:rPr>
            <w:rFonts w:ascii="仿宋" w:eastAsia="仿宋" w:hAnsi="仿宋" w:cs="仿宋" w:hint="eastAsia"/>
            <w:lang w:eastAsia="zh-CN"/>
          </w:rPr>
          <w:t>十三、便携式振动幅值仪项目实施时间节点</w:t>
        </w:r>
        <w:r>
          <w:tab/>
        </w:r>
        <w:r>
          <w:fldChar w:fldCharType="begin"/>
        </w:r>
        <w:r>
          <w:instrText xml:space="preserve"> PAGEREF _Toc9842 \h </w:instrText>
        </w:r>
        <w:r>
          <w:fldChar w:fldCharType="separate"/>
        </w:r>
        <w:r>
          <w:t>44</w:t>
        </w:r>
        <w:r>
          <w:fldChar w:fldCharType="end"/>
        </w:r>
      </w:hyperlink>
    </w:p>
    <w:p>
      <w:pPr>
        <w:pStyle w:val="TOC2"/>
        <w:tabs>
          <w:tab w:val="right" w:leader="dot" w:pos="8306"/>
        </w:tabs>
      </w:pPr>
      <w:hyperlink w:anchor="_Toc31427" w:history="1">
        <w:r>
          <w:rPr>
            <w:rFonts w:ascii="仿宋" w:eastAsia="仿宋" w:hAnsi="仿宋" w:cs="仿宋" w:hint="eastAsia"/>
            <w:lang w:eastAsia="zh-CN"/>
          </w:rPr>
          <w:t>(一)、便携式振动幅值仪项目启动阶段时间节点</w:t>
        </w:r>
        <w:r>
          <w:tab/>
        </w:r>
        <w:r>
          <w:fldChar w:fldCharType="begin"/>
        </w:r>
        <w:r>
          <w:instrText xml:space="preserve"> PAGEREF _Toc31427 \h </w:instrText>
        </w:r>
        <w:r>
          <w:fldChar w:fldCharType="separate"/>
        </w:r>
        <w:r>
          <w:t>44</w:t>
        </w:r>
        <w:r>
          <w:fldChar w:fldCharType="end"/>
        </w:r>
      </w:hyperlink>
    </w:p>
    <w:p>
      <w:pPr>
        <w:pStyle w:val="TOC2"/>
        <w:tabs>
          <w:tab w:val="right" w:leader="dot" w:pos="8306"/>
        </w:tabs>
      </w:pPr>
      <w:hyperlink w:anchor="_Toc13414" w:history="1">
        <w:r>
          <w:rPr>
            <w:rFonts w:ascii="仿宋" w:eastAsia="仿宋" w:hAnsi="仿宋" w:cs="仿宋" w:hint="eastAsia"/>
            <w:lang w:eastAsia="zh-CN"/>
          </w:rPr>
          <w:t>(二)、便携式振动幅值仪项目执行阶段时间节点</w:t>
        </w:r>
        <w:r>
          <w:tab/>
        </w:r>
        <w:r>
          <w:fldChar w:fldCharType="begin"/>
        </w:r>
        <w:r>
          <w:instrText xml:space="preserve"> PAGEREF _Toc13414 \h </w:instrText>
        </w:r>
        <w:r>
          <w:fldChar w:fldCharType="separate"/>
        </w:r>
        <w:r>
          <w:t>45</w:t>
        </w:r>
        <w:r>
          <w:fldChar w:fldCharType="end"/>
        </w:r>
      </w:hyperlink>
    </w:p>
    <w:p>
      <w:pPr>
        <w:pStyle w:val="TOC2"/>
        <w:tabs>
          <w:tab w:val="right" w:leader="dot" w:pos="8306"/>
        </w:tabs>
      </w:pPr>
      <w:hyperlink w:anchor="_Toc20006" w:history="1">
        <w:r>
          <w:rPr>
            <w:rFonts w:ascii="仿宋" w:eastAsia="仿宋" w:hAnsi="仿宋" w:cs="仿宋" w:hint="eastAsia"/>
            <w:lang w:eastAsia="zh-CN"/>
          </w:rPr>
          <w:t>(三)、便携式振动幅值仪项目完成阶段时间节点</w:t>
        </w:r>
        <w:r>
          <w:tab/>
        </w:r>
        <w:r>
          <w:fldChar w:fldCharType="begin"/>
        </w:r>
        <w:r>
          <w:instrText xml:space="preserve"> PAGEREF _Toc20006 \h </w:instrText>
        </w:r>
        <w:r>
          <w:fldChar w:fldCharType="separate"/>
        </w:r>
        <w:r>
          <w:t>46</w:t>
        </w:r>
        <w:r>
          <w:fldChar w:fldCharType="end"/>
        </w:r>
      </w:hyperlink>
    </w:p>
    <w:p>
      <w:pPr>
        <w:pStyle w:val="TOC1"/>
        <w:tabs>
          <w:tab w:val="right" w:leader="dot" w:pos="8306"/>
        </w:tabs>
      </w:pPr>
      <w:hyperlink w:anchor="_Toc11677" w:history="1">
        <w:r>
          <w:rPr>
            <w:rFonts w:ascii="仿宋" w:eastAsia="仿宋" w:hAnsi="仿宋" w:cs="仿宋" w:hint="eastAsia"/>
            <w:lang w:eastAsia="zh-CN"/>
          </w:rPr>
          <w:t>十四、营销与推广策略</w:t>
        </w:r>
        <w:r>
          <w:tab/>
        </w:r>
        <w:r>
          <w:fldChar w:fldCharType="begin"/>
        </w:r>
        <w:r>
          <w:instrText xml:space="preserve"> PAGEREF _Toc11677 \h </w:instrText>
        </w:r>
        <w:r>
          <w:fldChar w:fldCharType="separate"/>
        </w:r>
        <w:r>
          <w:t>47</w:t>
        </w:r>
        <w:r>
          <w:fldChar w:fldCharType="end"/>
        </w:r>
      </w:hyperlink>
    </w:p>
    <w:p>
      <w:pPr>
        <w:pStyle w:val="TOC2"/>
        <w:tabs>
          <w:tab w:val="right" w:leader="dot" w:pos="8306"/>
        </w:tabs>
      </w:pPr>
      <w:hyperlink w:anchor="_Toc18180" w:history="1">
        <w:r>
          <w:rPr>
            <w:rFonts w:ascii="仿宋" w:eastAsia="仿宋" w:hAnsi="仿宋" w:cs="仿宋" w:hint="eastAsia"/>
            <w:lang w:eastAsia="zh-CN"/>
          </w:rPr>
          <w:t>(一)、产品/服务定位与特点</w:t>
        </w:r>
        <w:r>
          <w:tab/>
        </w:r>
        <w:r>
          <w:fldChar w:fldCharType="begin"/>
        </w:r>
        <w:r>
          <w:instrText xml:space="preserve"> PAGEREF _Toc18180 \h </w:instrText>
        </w:r>
        <w:r>
          <w:fldChar w:fldCharType="separate"/>
        </w:r>
        <w:r>
          <w:t>47</w:t>
        </w:r>
        <w:r>
          <w:fldChar w:fldCharType="end"/>
        </w:r>
      </w:hyperlink>
    </w:p>
    <w:p>
      <w:pPr>
        <w:pStyle w:val="TOC2"/>
        <w:tabs>
          <w:tab w:val="right" w:leader="dot" w:pos="8306"/>
        </w:tabs>
      </w:pPr>
      <w:hyperlink w:anchor="_Toc22940" w:history="1">
        <w:r>
          <w:rPr>
            <w:rFonts w:ascii="仿宋" w:eastAsia="仿宋" w:hAnsi="仿宋" w:cs="仿宋" w:hint="eastAsia"/>
            <w:lang w:eastAsia="zh-CN"/>
          </w:rPr>
          <w:t>(二)、市场定位与竞争分析</w:t>
        </w:r>
        <w:r>
          <w:tab/>
        </w:r>
        <w:r>
          <w:fldChar w:fldCharType="begin"/>
        </w:r>
        <w:r>
          <w:instrText xml:space="preserve"> PAGEREF _Toc22940 \h </w:instrText>
        </w:r>
        <w:r>
          <w:fldChar w:fldCharType="separate"/>
        </w:r>
        <w:r>
          <w:t>49</w:t>
        </w:r>
        <w:r>
          <w:fldChar w:fldCharType="end"/>
        </w:r>
      </w:hyperlink>
    </w:p>
    <w:p>
      <w:pPr>
        <w:pStyle w:val="TOC2"/>
        <w:tabs>
          <w:tab w:val="right" w:leader="dot" w:pos="8306"/>
        </w:tabs>
      </w:pPr>
      <w:hyperlink w:anchor="_Toc13021" w:history="1">
        <w:r>
          <w:rPr>
            <w:rFonts w:ascii="仿宋" w:eastAsia="仿宋" w:hAnsi="仿宋" w:cs="仿宋" w:hint="eastAsia"/>
            <w:lang w:eastAsia="zh-CN"/>
          </w:rPr>
          <w:t>(三)、营销渠道与策略</w:t>
        </w:r>
        <w:r>
          <w:tab/>
        </w:r>
        <w:r>
          <w:fldChar w:fldCharType="begin"/>
        </w:r>
        <w:r>
          <w:instrText xml:space="preserve"> PAGEREF _Toc13021 \h </w:instrText>
        </w:r>
        <w:r>
          <w:fldChar w:fldCharType="separate"/>
        </w:r>
        <w:r>
          <w:t>50</w:t>
        </w:r>
        <w:r>
          <w:fldChar w:fldCharType="end"/>
        </w:r>
      </w:hyperlink>
    </w:p>
    <w:p>
      <w:pPr>
        <w:pStyle w:val="TOC2"/>
        <w:tabs>
          <w:tab w:val="right" w:leader="dot" w:pos="8306"/>
        </w:tabs>
      </w:pPr>
      <w:hyperlink w:anchor="_Toc11180" w:history="1">
        <w:r>
          <w:rPr>
            <w:rFonts w:ascii="仿宋" w:eastAsia="仿宋" w:hAnsi="仿宋" w:cs="仿宋" w:hint="eastAsia"/>
            <w:lang w:eastAsia="zh-CN"/>
          </w:rPr>
          <w:t>(四)、推广与宣传活动</w:t>
        </w:r>
        <w:r>
          <w:tab/>
        </w:r>
        <w:r>
          <w:fldChar w:fldCharType="begin"/>
        </w:r>
        <w:r>
          <w:instrText xml:space="preserve"> PAGEREF _Toc11180 \h </w:instrText>
        </w:r>
        <w:r>
          <w:fldChar w:fldCharType="separate"/>
        </w:r>
        <w:r>
          <w:t>51</w:t>
        </w:r>
        <w:r>
          <w:fldChar w:fldCharType="end"/>
        </w:r>
      </w:hyperlink>
    </w:p>
    <w:p>
      <w:pPr>
        <w:pStyle w:val="TOC1"/>
        <w:tabs>
          <w:tab w:val="right" w:leader="dot" w:pos="8306"/>
        </w:tabs>
      </w:pPr>
      <w:hyperlink w:anchor="_Toc19577" w:history="1">
        <w:r>
          <w:rPr>
            <w:rFonts w:ascii="仿宋" w:eastAsia="仿宋" w:hAnsi="仿宋" w:cs="仿宋" w:hint="eastAsia"/>
            <w:lang w:eastAsia="zh-CN"/>
          </w:rPr>
          <w:t>十五、质量管理体系</w:t>
        </w:r>
        <w:r>
          <w:tab/>
        </w:r>
        <w:r>
          <w:fldChar w:fldCharType="begin"/>
        </w:r>
        <w:r>
          <w:instrText xml:space="preserve"> PAGEREF _Toc19577 \h </w:instrText>
        </w:r>
        <w:r>
          <w:fldChar w:fldCharType="separate"/>
        </w:r>
        <w:r>
          <w:t>57</w:t>
        </w:r>
        <w:r>
          <w:fldChar w:fldCharType="end"/>
        </w:r>
      </w:hyperlink>
    </w:p>
    <w:p>
      <w:pPr>
        <w:pStyle w:val="TOC2"/>
        <w:tabs>
          <w:tab w:val="right" w:leader="dot" w:pos="8306"/>
        </w:tabs>
      </w:pPr>
      <w:hyperlink w:anchor="_Toc15761" w:history="1">
        <w:r>
          <w:rPr>
            <w:rFonts w:ascii="仿宋" w:eastAsia="仿宋" w:hAnsi="仿宋" w:cs="仿宋" w:hint="eastAsia"/>
            <w:lang w:eastAsia="zh-CN"/>
          </w:rPr>
          <w:t>(一)、质量目标与方针</w:t>
        </w:r>
        <w:r>
          <w:tab/>
        </w:r>
        <w:r>
          <w:fldChar w:fldCharType="begin"/>
        </w:r>
        <w:r>
          <w:instrText xml:space="preserve"> PAGEREF _Toc15761 \h </w:instrText>
        </w:r>
        <w:r>
          <w:fldChar w:fldCharType="separate"/>
        </w:r>
        <w:r>
          <w:t>57</w:t>
        </w:r>
        <w:r>
          <w:fldChar w:fldCharType="end"/>
        </w:r>
      </w:hyperlink>
    </w:p>
    <w:p>
      <w:pPr>
        <w:pStyle w:val="TOC2"/>
        <w:tabs>
          <w:tab w:val="right" w:leader="dot" w:pos="8306"/>
        </w:tabs>
      </w:pPr>
      <w:hyperlink w:anchor="_Toc20546" w:history="1">
        <w:r>
          <w:rPr>
            <w:rFonts w:ascii="仿宋" w:eastAsia="仿宋" w:hAnsi="仿宋" w:cs="仿宋" w:hint="eastAsia"/>
            <w:lang w:eastAsia="zh-CN"/>
          </w:rPr>
          <w:t>(二)、质量管理责任</w:t>
        </w:r>
        <w:r>
          <w:tab/>
        </w:r>
        <w:r>
          <w:fldChar w:fldCharType="begin"/>
        </w:r>
        <w:r>
          <w:instrText xml:space="preserve"> PAGEREF _Toc20546 \h </w:instrText>
        </w:r>
        <w:r>
          <w:fldChar w:fldCharType="separate"/>
        </w:r>
        <w:r>
          <w:t>58</w:t>
        </w:r>
        <w:r>
          <w:fldChar w:fldCharType="end"/>
        </w:r>
      </w:hyperlink>
    </w:p>
    <w:p>
      <w:pPr>
        <w:pStyle w:val="TOC2"/>
        <w:tabs>
          <w:tab w:val="right" w:leader="dot" w:pos="8306"/>
        </w:tabs>
      </w:pPr>
      <w:hyperlink w:anchor="_Toc1269" w:history="1">
        <w:r>
          <w:rPr>
            <w:rFonts w:ascii="仿宋" w:eastAsia="仿宋" w:hAnsi="仿宋" w:cs="仿宋" w:hint="eastAsia"/>
            <w:lang w:eastAsia="zh-CN"/>
          </w:rPr>
          <w:t>(三)、质量管理体系文件</w:t>
        </w:r>
        <w:r>
          <w:tab/>
        </w:r>
        <w:r>
          <w:fldChar w:fldCharType="begin"/>
        </w:r>
        <w:r>
          <w:instrText xml:space="preserve"> PAGEREF _Toc1269 \h </w:instrText>
        </w:r>
        <w:r>
          <w:fldChar w:fldCharType="separate"/>
        </w:r>
        <w:r>
          <w:t>59</w:t>
        </w:r>
        <w:r>
          <w:fldChar w:fldCharType="end"/>
        </w:r>
      </w:hyperlink>
    </w:p>
    <w:p>
      <w:pPr>
        <w:pStyle w:val="TOC2"/>
        <w:tabs>
          <w:tab w:val="right" w:leader="dot" w:pos="8306"/>
        </w:tabs>
      </w:pPr>
      <w:hyperlink w:anchor="_Toc1139" w:history="1">
        <w:r>
          <w:rPr>
            <w:rFonts w:ascii="仿宋" w:eastAsia="仿宋" w:hAnsi="仿宋" w:cs="仿宋" w:hint="eastAsia"/>
            <w:lang w:eastAsia="zh-CN"/>
          </w:rPr>
          <w:t>(四)、质量培训与教育</w:t>
        </w:r>
        <w:r>
          <w:tab/>
        </w:r>
        <w:r>
          <w:fldChar w:fldCharType="begin"/>
        </w:r>
        <w:r>
          <w:instrText xml:space="preserve"> PAGEREF _Toc1139 \h </w:instrText>
        </w:r>
        <w:r>
          <w:fldChar w:fldCharType="separate"/>
        </w:r>
        <w:r>
          <w:t>61</w:t>
        </w:r>
        <w:r>
          <w:fldChar w:fldCharType="end"/>
        </w:r>
      </w:hyperlink>
    </w:p>
    <w:p>
      <w:pPr>
        <w:pStyle w:val="TOC2"/>
        <w:tabs>
          <w:tab w:val="right" w:leader="dot" w:pos="8306"/>
        </w:tabs>
      </w:pPr>
      <w:hyperlink w:anchor="_Toc16739" w:history="1">
        <w:r>
          <w:rPr>
            <w:rFonts w:ascii="仿宋" w:eastAsia="仿宋" w:hAnsi="仿宋" w:cs="仿宋" w:hint="eastAsia"/>
            <w:lang w:eastAsia="zh-CN"/>
          </w:rPr>
          <w:t>(五)、质量审核与评价</w:t>
        </w:r>
        <w:r>
          <w:tab/>
        </w:r>
        <w:r>
          <w:fldChar w:fldCharType="begin"/>
        </w:r>
        <w:r>
          <w:instrText xml:space="preserve"> PAGEREF _Toc16739 \h </w:instrText>
        </w:r>
        <w:r>
          <w:fldChar w:fldCharType="separate"/>
        </w:r>
        <w:r>
          <w:t>62</w:t>
        </w:r>
        <w:r>
          <w:fldChar w:fldCharType="end"/>
        </w:r>
      </w:hyperlink>
    </w:p>
    <w:p>
      <w:pPr>
        <w:pStyle w:val="TOC2"/>
        <w:tabs>
          <w:tab w:val="right" w:leader="dot" w:pos="8306"/>
        </w:tabs>
      </w:pPr>
      <w:hyperlink w:anchor="_Toc23494" w:history="1">
        <w:r>
          <w:rPr>
            <w:rFonts w:ascii="仿宋" w:eastAsia="仿宋" w:hAnsi="仿宋" w:cs="仿宋" w:hint="eastAsia"/>
            <w:lang w:eastAsia="zh-CN"/>
          </w:rPr>
          <w:t>(六)、不符合与纠正措施</w:t>
        </w:r>
        <w:r>
          <w:tab/>
        </w:r>
        <w:r>
          <w:fldChar w:fldCharType="begin"/>
        </w:r>
        <w:r>
          <w:instrText xml:space="preserve"> PAGEREF _Toc23494 \h </w:instrText>
        </w:r>
        <w:r>
          <w:fldChar w:fldCharType="separate"/>
        </w:r>
        <w:r>
          <w:t>64</w:t>
        </w:r>
        <w:r>
          <w:fldChar w:fldCharType="end"/>
        </w:r>
      </w:hyperlink>
    </w:p>
    <w:p>
      <w:pPr>
        <w:pStyle w:val="TOC1"/>
        <w:tabs>
          <w:tab w:val="right" w:leader="dot" w:pos="8306"/>
        </w:tabs>
      </w:pPr>
      <w:hyperlink w:anchor="_Toc20151" w:history="1">
        <w:r>
          <w:rPr>
            <w:rFonts w:ascii="仿宋" w:eastAsia="仿宋" w:hAnsi="仿宋" w:cs="仿宋" w:hint="eastAsia"/>
            <w:lang w:eastAsia="zh-CN"/>
          </w:rPr>
          <w:t>十六、风险识别与分类</w:t>
        </w:r>
        <w:r>
          <w:tab/>
        </w:r>
        <w:r>
          <w:fldChar w:fldCharType="begin"/>
        </w:r>
        <w:r>
          <w:instrText xml:space="preserve"> PAGEREF _Toc20151 \h </w:instrText>
        </w:r>
        <w:r>
          <w:fldChar w:fldCharType="separate"/>
        </w:r>
        <w:r>
          <w:t>65</w:t>
        </w:r>
        <w:r>
          <w:fldChar w:fldCharType="end"/>
        </w:r>
      </w:hyperlink>
    </w:p>
    <w:p>
      <w:pPr>
        <w:pStyle w:val="TOC2"/>
        <w:tabs>
          <w:tab w:val="right" w:leader="dot" w:pos="8306"/>
        </w:tabs>
      </w:pPr>
      <w:hyperlink w:anchor="_Toc20100" w:history="1">
        <w:r>
          <w:rPr>
            <w:rFonts w:ascii="仿宋" w:eastAsia="仿宋" w:hAnsi="仿宋" w:cs="仿宋" w:hint="eastAsia"/>
            <w:lang w:eastAsia="zh-CN"/>
          </w:rPr>
          <w:t>(一)、风险识别</w:t>
        </w:r>
        <w:r>
          <w:tab/>
        </w:r>
        <w:r>
          <w:fldChar w:fldCharType="begin"/>
        </w:r>
        <w:r>
          <w:instrText xml:space="preserve"> PAGEREF _Toc20100 \h </w:instrText>
        </w:r>
        <w:r>
          <w:fldChar w:fldCharType="separate"/>
        </w:r>
        <w:r>
          <w:t>65</w:t>
        </w:r>
        <w:r>
          <w:fldChar w:fldCharType="end"/>
        </w:r>
      </w:hyperlink>
    </w:p>
    <w:p>
      <w:pPr>
        <w:pStyle w:val="TOC2"/>
        <w:tabs>
          <w:tab w:val="right" w:leader="dot" w:pos="8306"/>
        </w:tabs>
      </w:pPr>
      <w:hyperlink w:anchor="_Toc10352" w:history="1">
        <w:r>
          <w:rPr>
            <w:rFonts w:ascii="仿宋" w:eastAsia="仿宋" w:hAnsi="仿宋" w:cs="仿宋" w:hint="eastAsia"/>
            <w:lang w:eastAsia="zh-CN"/>
          </w:rPr>
          <w:t>(二)、风险分类</w:t>
        </w:r>
        <w:r>
          <w:tab/>
        </w:r>
        <w:r>
          <w:fldChar w:fldCharType="begin"/>
        </w:r>
        <w:r>
          <w:instrText xml:space="preserve"> PAGEREF _Toc10352 \h </w:instrText>
        </w:r>
        <w:r>
          <w:fldChar w:fldCharType="separate"/>
        </w:r>
        <w:r>
          <w:t>66</w:t>
        </w:r>
        <w:r>
          <w:fldChar w:fldCharType="end"/>
        </w:r>
      </w:hyperlink>
    </w:p>
    <w:p>
      <w:pPr>
        <w:pStyle w:val="TOC1"/>
        <w:tabs>
          <w:tab w:val="right" w:leader="dot" w:pos="8306"/>
        </w:tabs>
      </w:pPr>
      <w:hyperlink w:anchor="_Toc9509" w:history="1">
        <w:r>
          <w:rPr>
            <w:rFonts w:ascii="仿宋" w:eastAsia="仿宋" w:hAnsi="仿宋" w:cs="仿宋" w:hint="eastAsia"/>
            <w:lang w:eastAsia="zh-CN"/>
          </w:rPr>
          <w:t>十七、供应链管理</w:t>
        </w:r>
        <w:r>
          <w:tab/>
        </w:r>
        <w:r>
          <w:fldChar w:fldCharType="begin"/>
        </w:r>
        <w:r>
          <w:instrText xml:space="preserve"> PAGEREF _Toc9509 \h </w:instrText>
        </w:r>
        <w:r>
          <w:fldChar w:fldCharType="separate"/>
        </w:r>
        <w:r>
          <w:t>68</w:t>
        </w:r>
        <w:r>
          <w:fldChar w:fldCharType="end"/>
        </w:r>
      </w:hyperlink>
    </w:p>
    <w:p>
      <w:pPr>
        <w:pStyle w:val="TOC2"/>
        <w:tabs>
          <w:tab w:val="right" w:leader="dot" w:pos="8306"/>
        </w:tabs>
      </w:pPr>
      <w:hyperlink w:anchor="_Toc3151" w:history="1">
        <w:r>
          <w:rPr>
            <w:rFonts w:ascii="仿宋" w:eastAsia="仿宋" w:hAnsi="仿宋" w:cs="仿宋" w:hint="eastAsia"/>
            <w:lang w:eastAsia="zh-CN"/>
          </w:rPr>
          <w:t>(一)、供应链战略规划</w:t>
        </w:r>
        <w:r>
          <w:tab/>
        </w:r>
        <w:r>
          <w:fldChar w:fldCharType="begin"/>
        </w:r>
        <w:r>
          <w:instrText xml:space="preserve"> PAGEREF _Toc3151 \h </w:instrText>
        </w:r>
        <w:r>
          <w:fldChar w:fldCharType="separate"/>
        </w:r>
        <w:r>
          <w:t>68</w:t>
        </w:r>
        <w:r>
          <w:fldChar w:fldCharType="end"/>
        </w:r>
      </w:hyperlink>
    </w:p>
    <w:p>
      <w:pPr>
        <w:pStyle w:val="TOC2"/>
        <w:tabs>
          <w:tab w:val="right" w:leader="dot" w:pos="8306"/>
        </w:tabs>
      </w:pPr>
      <w:hyperlink w:anchor="_Toc2273" w:history="1">
        <w:r>
          <w:rPr>
            <w:rFonts w:ascii="仿宋" w:eastAsia="仿宋" w:hAnsi="仿宋" w:cs="仿宋" w:hint="eastAsia"/>
            <w:lang w:eastAsia="zh-CN"/>
          </w:rPr>
          <w:t>(二)、供应商选择与合作</w:t>
        </w:r>
        <w:r>
          <w:tab/>
        </w:r>
        <w:r>
          <w:fldChar w:fldCharType="begin"/>
        </w:r>
        <w:r>
          <w:instrText xml:space="preserve"> PAGEREF _Toc2273 \h </w:instrText>
        </w:r>
        <w:r>
          <w:fldChar w:fldCharType="separate"/>
        </w:r>
        <w:r>
          <w:t>70</w:t>
        </w:r>
        <w:r>
          <w:fldChar w:fldCharType="end"/>
        </w:r>
      </w:hyperlink>
    </w:p>
    <w:p>
      <w:pPr>
        <w:pStyle w:val="TOC2"/>
        <w:tabs>
          <w:tab w:val="right" w:leader="dot" w:pos="8306"/>
        </w:tabs>
      </w:pPr>
      <w:hyperlink w:anchor="_Toc24355" w:history="1">
        <w:r>
          <w:rPr>
            <w:rFonts w:ascii="仿宋" w:eastAsia="仿宋" w:hAnsi="仿宋" w:cs="仿宋" w:hint="eastAsia"/>
            <w:lang w:eastAsia="zh-CN"/>
          </w:rPr>
          <w:t>(三)、物流与库存管理</w:t>
        </w:r>
        <w:r>
          <w:tab/>
        </w:r>
        <w:r>
          <w:fldChar w:fldCharType="begin"/>
        </w:r>
        <w:r>
          <w:instrText xml:space="preserve"> PAGEREF _Toc24355 \h </w:instrText>
        </w:r>
        <w:r>
          <w:fldChar w:fldCharType="separate"/>
        </w:r>
        <w:r>
          <w:t>71</w:t>
        </w:r>
        <w:r>
          <w:fldChar w:fldCharType="end"/>
        </w:r>
      </w:hyperlink>
    </w:p>
    <w:p>
      <w:pPr>
        <w:pStyle w:val="TOC1"/>
        <w:tabs>
          <w:tab w:val="right" w:leader="dot" w:pos="8306"/>
        </w:tabs>
      </w:pPr>
      <w:hyperlink w:anchor="_Toc4583" w:history="1">
        <w:r>
          <w:rPr>
            <w:rFonts w:ascii="仿宋" w:eastAsia="仿宋" w:hAnsi="仿宋" w:cs="仿宋" w:hint="eastAsia"/>
            <w:lang w:eastAsia="zh-CN"/>
          </w:rPr>
          <w:t>十八、便携式振动幅值仪项目工程方案分析</w:t>
        </w:r>
        <w:r>
          <w:tab/>
        </w:r>
        <w:r>
          <w:fldChar w:fldCharType="begin"/>
        </w:r>
        <w:r>
          <w:instrText xml:space="preserve"> PAGEREF _Toc4583 \h </w:instrText>
        </w:r>
        <w:r>
          <w:fldChar w:fldCharType="separate"/>
        </w:r>
        <w:r>
          <w:t>72</w:t>
        </w:r>
        <w:r>
          <w:fldChar w:fldCharType="end"/>
        </w:r>
      </w:hyperlink>
    </w:p>
    <w:p>
      <w:pPr>
        <w:pStyle w:val="TOC2"/>
        <w:tabs>
          <w:tab w:val="right" w:leader="dot" w:pos="8306"/>
        </w:tabs>
      </w:pPr>
      <w:hyperlink w:anchor="_Toc19631" w:history="1">
        <w:r>
          <w:rPr>
            <w:rFonts w:ascii="仿宋" w:eastAsia="仿宋" w:hAnsi="仿宋" w:cs="仿宋" w:hint="eastAsia"/>
            <w:lang w:eastAsia="zh-CN"/>
          </w:rPr>
          <w:t>(一)、建筑工程设计原则</w:t>
        </w:r>
        <w:r>
          <w:tab/>
        </w:r>
        <w:r>
          <w:fldChar w:fldCharType="begin"/>
        </w:r>
        <w:r>
          <w:instrText xml:space="preserve"> PAGEREF _Toc19631 \h </w:instrText>
        </w:r>
        <w:r>
          <w:fldChar w:fldCharType="separate"/>
        </w:r>
        <w:r>
          <w:t>72</w:t>
        </w:r>
        <w:r>
          <w:fldChar w:fldCharType="end"/>
        </w:r>
      </w:hyperlink>
    </w:p>
    <w:p>
      <w:pPr>
        <w:pStyle w:val="TOC2"/>
        <w:tabs>
          <w:tab w:val="right" w:leader="dot" w:pos="8306"/>
        </w:tabs>
      </w:pPr>
      <w:hyperlink w:anchor="_Toc2059" w:history="1">
        <w:r>
          <w:rPr>
            <w:rFonts w:ascii="仿宋" w:eastAsia="仿宋" w:hAnsi="仿宋" w:cs="仿宋" w:hint="eastAsia"/>
            <w:lang w:eastAsia="zh-CN"/>
          </w:rPr>
          <w:t>(二)、土建工程建设指标</w:t>
        </w:r>
        <w:r>
          <w:tab/>
        </w:r>
        <w:r>
          <w:fldChar w:fldCharType="begin"/>
        </w:r>
        <w:r>
          <w:instrText xml:space="preserve"> PAGEREF _Toc2059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0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便携式振动幅值仪项目的主要产品是XXXX，预计年产值为XXX万元。这一产品在市场中占据着重要的地位，其广泛的应用范围使得该便携式振动幅值仪项目的市场前景非常广阔。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便携式振动幅值仪项目的xxx产品作为重要的原材料之一，将在多个领域发挥关键作用。其在建筑、交通、能源等方面的广泛应用将为整个产业链提供强大的支持，形成产业协同效应。便携式振动幅值仪项目的年产值XXX万XXX万XXX万万元不仅反映了其在市场上的巨大潜力，更预示着它对国民经济的积极贡献。这种关联度高、涉及面广的产业关系，使得该便携式振动幅值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总征地面积为XXXX平方米，相当于约XX.XX亩，其中净用地面积为XXXX平方米，红线范围内相当于约XX.XX亩。这一用地规模充分考虑了便携式振动幅值仪项目的建设需求，保障了便携式振动幅值仪项目在合适的空间内得以充分发展。便携式振动幅值仪项目规划的总建筑面积为XXXX平方米，其中主体工程建设占XXXX平方米，计容建筑面积达XXXX平方米。预计建筑工程的投资将达到XXXX万元，为便携式振动幅值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计划购置的设备共计XXXX台（套），设备购置费用为XXXX万元。这一设备购置计划充分考虑到便携式振动幅值仪项目的生产需求和技术要求，确保了便携式振动幅值仪项目在生产运营中具备先进的技术装备和高效的生产能力。设备的合理配置将为便携式振动幅值仪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计划总投资为XXXX万元，预计年实现营业收入为XXXX万元。这一产能规模的设定旨在确保便携式振动幅值仪项目能够在投资与回报之间取得平衡，实现长期可持续的发展。便携式振动幅值仪项目的总投资充分考虑到各个方面的需求，包括用地建设、设备购置等多个环节，以确保便携式振动幅值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65"/>
      <w:r>
        <w:rPr>
          <w:rFonts w:ascii="仿宋" w:eastAsia="仿宋" w:hAnsi="仿宋" w:cs="仿宋" w:hint="eastAsia"/>
          <w:sz w:val="28"/>
          <w:lang w:eastAsia="zh-CN"/>
        </w:rPr>
        <w:t>二、便携式振动幅值仪项目可持续发展</w:t>
      </w:r>
      <w:bookmarkEnd w:id="5"/>
    </w:p>
    <w:p>
      <w:pPr>
        <w:pStyle w:val="Heading2"/>
        <w:rPr>
          <w:rFonts w:ascii="仿宋" w:eastAsia="仿宋" w:hAnsi="仿宋" w:cs="仿宋" w:hint="eastAsia"/>
          <w:lang w:eastAsia="zh-CN"/>
        </w:rPr>
      </w:pPr>
      <w:bookmarkStart w:id="6" w:name="_Toc2005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幅值仪项目中，便携式振动幅值仪项目团队着眼于未来，明确了可持续发展的战略方向。制定的具体可持续发展目标包括降低资源使用、采用环保技术、最大化社会效益等。这一步骤不仅有助于便携式振动幅值仪项目在环保和社会责任方面达到最高标准，也为未来提供了明确的指引，确保便携式振动幅值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可持续实践的融入便携式振动幅值仪项目管理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便携式振动幅值仪项目管理周期。从便携式振动幅值仪项目规划开始，便携式振动幅值仪项目团队就考虑了环境和社会的因素。在执行阶段，便携式振动幅值仪项目团队积极推动绿色技术的应用，优化资源利用。此外，关注员工的社会责任，通过培训和沟通活动提高员工对可持续发展的认知，使他们能够在日常工作中践行可持续实践。这些举措不仅为便携式振动幅值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36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便携式振动幅值仪项目的可持续发展理念，我们深信环保与社会责任是便携式振动幅值仪项目成功的关键支柱。在便携式振动幅值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团队通过引入先进的环保技术、建立高效的废物处理系统以及推动能源节约措施，积极履行环保责任。定期的环保监测和评估确保便携式振动幅值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便携式振动幅值仪项目不仅致力于自身可持续发展，还注重对社会的回馈。通过支持社区便携式振动幅值仪项目、参与慈善事业、提供培训机会等方式，便携式振动幅值仪项目积极履行社会责任。与当地社区建立积极互动，关注员工的工作与生活平衡，以及员工的身心健康，是便携式振动幅值仪项目在社会责任层面的关键举措。这样的实践不仅增强了便携式振动幅值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644"/>
      <w:r>
        <w:rPr>
          <w:rFonts w:ascii="仿宋" w:eastAsia="仿宋" w:hAnsi="仿宋" w:cs="仿宋" w:hint="eastAsia"/>
          <w:sz w:val="28"/>
          <w:lang w:eastAsia="zh-CN"/>
        </w:rPr>
        <w:t>三、便携式振动幅值仪项目建设单位说明</w:t>
      </w:r>
      <w:bookmarkEnd w:id="8"/>
    </w:p>
    <w:p>
      <w:pPr>
        <w:pStyle w:val="Heading2"/>
        <w:rPr>
          <w:rFonts w:ascii="仿宋" w:eastAsia="仿宋" w:hAnsi="仿宋" w:cs="仿宋" w:hint="eastAsia"/>
          <w:lang w:eastAsia="zh-CN"/>
        </w:rPr>
      </w:pPr>
      <w:bookmarkStart w:id="9" w:name="_Toc12609"/>
      <w:r>
        <w:rPr>
          <w:rFonts w:ascii="仿宋" w:eastAsia="仿宋" w:hAnsi="仿宋" w:cs="仿宋" w:hint="eastAsia"/>
          <w:lang w:eastAsia="zh-CN"/>
        </w:rPr>
        <w:t>(一)、便携式振动幅值仪项目承办单位基本情况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12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便携式振动幅值仪项目承办单位的XXXX，我们着眼于实现可持续的经济效益。通过技术创新和解决方案的提供，公司预计在便携式振动幅值仪项目执行期间将获得可观的收入增长。这一收入来源主要包括便携式振动幅值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同时，我们注重成本控制和效率提升，以确保便携式振动幅值仪项目的可持续盈利。透过精细的管理和资源优化，公司期望实现便携式振动幅值仪项目利润最大化。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便携式振动幅值仪项目实施进行全面的投资评估，包括便携式振动幅值仪项目启动阶段的资金投入和后续运营成本。通过对便携式振动幅值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便携式振动幅值仪项目实施过程中具备足够的资金流动性，公司将进行详尽的现金流分析。这包括资金需求的合理预测、便携式振动幅值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860"/>
      <w:r>
        <w:rPr>
          <w:rFonts w:ascii="仿宋" w:eastAsia="仿宋" w:hAnsi="仿宋" w:cs="仿宋" w:hint="eastAsia"/>
          <w:sz w:val="28"/>
          <w:lang w:eastAsia="zh-CN"/>
        </w:rPr>
        <w:t>四、便携式振动幅值仪项目危机管理</w:t>
      </w:r>
      <w:bookmarkEnd w:id="11"/>
    </w:p>
    <w:p>
      <w:pPr>
        <w:pStyle w:val="Heading2"/>
        <w:rPr>
          <w:rFonts w:ascii="仿宋" w:eastAsia="仿宋" w:hAnsi="仿宋" w:cs="仿宋" w:hint="eastAsia"/>
          <w:lang w:eastAsia="zh-CN"/>
        </w:rPr>
      </w:pPr>
      <w:bookmarkStart w:id="12" w:name="_Toc1901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便携式振动幅值仪项目危机管理中，危机预警与识别是确保便携式振动幅值仪项目稳健运行的核心步骤。通过建立全面的监测机制，便携式振动幅值仪项目团队旨在及时发现和理解潜在的风险和危机因素，以便采取及时的预防和应对措施，确保便携式振动幅值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便携式振动幅值仪项目团队全面分析了整个便携式振动幅值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便携式振动幅值仪项目团队着重于明确定义便携式振动幅值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便携式振动幅值仪项目进展的持续监控，团队能够及时发现潜在问题并作出迅速反应。便携式振动幅值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在这一阶段，团队的专业素养和反应速度将发挥至关重要的作用，以确保潜在危机能够在初期得到有效的处理，最大程度地减轻负面影响。通过危机预警与识别，便携式振动幅值仪项目得以更有序、可控地推进。</w:t>
      </w:r>
    </w:p>
    <w:p>
      <w:pPr>
        <w:pStyle w:val="Heading2"/>
        <w:ind w:firstLine="560" w:firstLineChars="200"/>
        <w:rPr>
          <w:rFonts w:ascii="仿宋" w:eastAsia="仿宋" w:hAnsi="仿宋" w:cs="仿宋" w:hint="eastAsia"/>
          <w:sz w:val="28"/>
          <w:lang w:eastAsia="zh-CN"/>
        </w:rPr>
      </w:pPr>
      <w:bookmarkStart w:id="13" w:name="_Toc2259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在危机发生时，便携式振动幅值仪项目团队立即行动，成立了应急小组。该小组的任务是迅速制定并实施紧急应对措施，以最小化潜在损失。以下是采取的主要措施：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暂停便携式振动幅值仪项目进度：为遏制危机蔓延，便携式振动幅值仪项目暂时停止进行，以便全面评估当前状况。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资源重新分配：重新评估便携式振动幅值仪项目资源的分配，确保最大限度地减小损失。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实时沟通：与关键利益相关者建立实时沟通机制，向他们传递便携式振动幅值仪项目危机的实际状况，保障便携式振动幅值仪项目核心利益。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在紧急应对的同时，便携式振动幅值仪项目团队强调了团队协作和有效沟通的重要性。以下是团队协作的关键举措：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信息共享机制：建立了信息共享平台，确保团队成员能够及时获取便携式振动幅值仪项目危机的实时信息。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领导者沟通：便携式振动幅值仪项目领导者通过定期会议和即时沟通工具，指导团队应对危机，保持团队稳定运行。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随着危机得到初步控制，便携式振动幅值仪项目团队转向制定恢复计划，以确保便携式振动幅值仪项目能够从中迅速恢复。主要恢复计划包括：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修复受损的进度计划：重新评估便携式振动幅值仪项目进度，制定修复计划，确保便携式振动幅值仪项目尽快回归正常进程。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重新调整资源分配：优化资源分配，确保便携式振动幅值仪项目在有限资源下高效运转。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风险管理机制加强：对便携式振动幅值仪项目风险进行全面评估，制定更强化的风险管理策略，以预防未来可能的危机。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9306"/>
      <w:r>
        <w:rPr>
          <w:rFonts w:ascii="仿宋" w:eastAsia="仿宋" w:hAnsi="仿宋" w:cs="仿宋" w:hint="eastAsia"/>
          <w:sz w:val="28"/>
          <w:lang w:eastAsia="zh-CN"/>
        </w:rPr>
        <w:t>五、市场分析、调研</w:t>
      </w:r>
      <w:bookmarkEnd w:id="14"/>
    </w:p>
    <w:p>
      <w:pPr>
        <w:pStyle w:val="Heading2"/>
        <w:rPr>
          <w:rFonts w:ascii="仿宋" w:eastAsia="仿宋" w:hAnsi="仿宋" w:cs="仿宋" w:hint="eastAsia"/>
          <w:lang w:eastAsia="zh-CN"/>
        </w:rPr>
      </w:pPr>
      <w:bookmarkStart w:id="15" w:name="_Toc6855"/>
      <w:r>
        <w:rPr>
          <w:rFonts w:ascii="仿宋" w:eastAsia="仿宋" w:hAnsi="仿宋" w:cs="仿宋" w:hint="eastAsia"/>
          <w:lang w:eastAsia="zh-CN"/>
        </w:rPr>
        <w:t>(一)、便携式振动幅值仪行业分析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行业一直以来都是市场的关注焦点。行业内的发展趋势、竞争态势以及潜在机会都对便携式振动幅值仪项目的推进产生深远的影响。通过深入研究行业的整体概貌，我们将更好地理解行业的核心特征，为便携式振动幅值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幅值仪行业，技术一直是推动创新和发展的关键因素。我们将对当前技术趋势进行详尽分析，包括但不限于人工智能、大数据应用、先进制造技术等。这有助于便携式振动幅值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便携式振动幅值仪项目成功的基础。我们将对主要竞争对手进行深入研究，包括其市场份额、产品特点、市场定位等。通过全面了解竞争对手的优势和劣势，便携式振动幅值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125"/>
      <w:r>
        <w:rPr>
          <w:rFonts w:ascii="仿宋" w:eastAsia="仿宋" w:hAnsi="仿宋" w:cs="仿宋" w:hint="eastAsia"/>
          <w:sz w:val="28"/>
          <w:lang w:eastAsia="zh-CN"/>
        </w:rPr>
        <w:t>(二)、便携式振动幅值仪市场分析预测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便携式振动幅值仪市场未来的增长趋势。这包括市场的整体规模、各细分领域的发展趋势等。便携式振动幅值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便携式振动幅值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便携式振动幅值仪项目实施过程中需要充分考虑的因素。我们将对市场风险进行全面评估，包括但不限于政策法规风险、市场竞争风险、技术变革风险等。通过对潜在风险的深入分析，便携式振动幅值仪项目可以制定相应的风险缓解策略，降低不确定性对便携式振动幅值仪项目的影响。</w:t>
      </w:r>
    </w:p>
    <w:p>
      <w:pPr>
        <w:pStyle w:val="Heading1"/>
        <w:ind w:firstLine="560" w:firstLineChars="200"/>
        <w:rPr>
          <w:rFonts w:ascii="仿宋" w:eastAsia="仿宋" w:hAnsi="仿宋" w:cs="仿宋" w:hint="eastAsia"/>
          <w:sz w:val="28"/>
          <w:lang w:eastAsia="zh-CN"/>
        </w:rPr>
      </w:pPr>
      <w:bookmarkStart w:id="17" w:name="_Toc7998"/>
      <w:r>
        <w:rPr>
          <w:rFonts w:ascii="仿宋" w:eastAsia="仿宋" w:hAnsi="仿宋" w:cs="仿宋" w:hint="eastAsia"/>
          <w:sz w:val="28"/>
          <w:lang w:eastAsia="zh-CN"/>
        </w:rPr>
        <w:t>六、工艺说明</w:t>
      </w:r>
      <w:bookmarkEnd w:id="17"/>
    </w:p>
    <w:p>
      <w:pPr>
        <w:pStyle w:val="Heading2"/>
        <w:rPr>
          <w:rFonts w:ascii="仿宋" w:eastAsia="仿宋" w:hAnsi="仿宋" w:cs="仿宋" w:hint="eastAsia"/>
          <w:lang w:eastAsia="zh-CN"/>
        </w:rPr>
      </w:pPr>
      <w:bookmarkStart w:id="18" w:name="_Toc1495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振动幅值仪项目的技术管理特点体现在其创新导向。通过引入最先进的技术趋势和解决方案，便携式振动幅值仪项目致力于提升科技含量、提高质量和效率水平。这意味着我们将采用最新的工具和方法，确保便携式振动幅值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便携式振动幅值仪项目技术管理的显著特征。通过整合不同领域的技术资源，我们实现了跨学科的协同工作。这有助于优化技术架构，提高整体效能。此外，整合性策略还促进了不同技术团队之间的紧密沟通和高效合作，确保便携式振动幅值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便携式振动幅值仪项目所采用的技术。通过不断优化技术方案，便携式振动幅值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便携式振动幅值仪项目团队将在便携式振动幅值仪项目初期识别可能的技术风险，并采取相应的预防和应对措施。通过建立健全的风险评估机制，便携式振动幅值仪项目能够在实施过程中及时发现并解决潜在的技术问题，保障便携式振动幅值仪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便携式振动幅值仪项目中，技术将成为便携式振动幅值仪项目成功的有力支持。这一深度剖析揭示了技术管理在便携式振动幅值仪项目实施中的关键作用，为便携式振动幅值仪项目的技术基础奠定了坚实的基础。</w:t>
      </w:r>
    </w:p>
    <w:p>
      <w:pPr>
        <w:pStyle w:val="Heading2"/>
        <w:ind w:firstLine="560" w:firstLineChars="200"/>
        <w:rPr>
          <w:rFonts w:ascii="仿宋" w:eastAsia="仿宋" w:hAnsi="仿宋" w:cs="仿宋" w:hint="eastAsia"/>
          <w:sz w:val="28"/>
          <w:lang w:eastAsia="zh-CN"/>
        </w:rPr>
      </w:pPr>
      <w:bookmarkStart w:id="19" w:name="_Toc3394"/>
      <w:r>
        <w:rPr>
          <w:rFonts w:ascii="仿宋" w:eastAsia="仿宋" w:hAnsi="仿宋" w:cs="仿宋" w:hint="eastAsia"/>
          <w:sz w:val="28"/>
          <w:lang w:eastAsia="zh-CN"/>
        </w:rPr>
        <w:t>(二)、便携式振动幅值仪项目工艺技术设计方案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便携式振动幅值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便携式振动幅值仪项目将严格按照相关行业规范要求进行组织。通过有效控制产品质量，便携式振动幅值仪项目将致力于为顾客提供优质的便携式振动幅值仪项目产品和良好的服务。这体现了便携式振动幅值仪项目对于生产活动合规性和质量标准的高度重视，为便携式振动幅值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便携式振动幅值仪项目注重生态效益和清洁生产原则。便携式振动幅值仪项目建设将紧密结合地方特色经济发展，与社会经济发展规划和区域环境保护规划方案相协调一致。通过与当地区域自然生态系统的结合，便携式振动幅值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便携式振动幅值仪项目产品具有多样化的客户需求和个性化的特点。因此，便携式振动幅值仪项目产品规格品种多样，且单批生产数量较小。为满足这一特点，便携式振动幅值仪项目承办单位将建设先进的柔性制造生产线。通过广泛应用柔性制造技术，便携式振动幅值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便携式振动幅值仪项目采用的技术具有较高的技术含量和自动化水平，处于国内先进水平。这一技术选用不仅体现了对生产效率、质量和环境友好性的高标准要求，同时为便携式振动幅值仪项目的可持续发展奠定了坚实的基础。</w:t>
      </w:r>
    </w:p>
    <w:p>
      <w:pPr>
        <w:pStyle w:val="Heading2"/>
        <w:ind w:firstLine="560" w:firstLineChars="200"/>
        <w:rPr>
          <w:rFonts w:ascii="仿宋" w:eastAsia="仿宋" w:hAnsi="仿宋" w:cs="仿宋" w:hint="eastAsia"/>
          <w:sz w:val="28"/>
          <w:lang w:eastAsia="zh-CN"/>
        </w:rPr>
      </w:pPr>
      <w:bookmarkStart w:id="20" w:name="_Toc1485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为确保便携式振动幅值仪项目的高效生产和技术实施，我们制定了一套精心设计的设备选型方案，以满足便携式振动幅值仪项目生产、质量和环保的要求。该方案的主要特点如下：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便携式振动幅值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针对便携式振动幅值仪项目产品的多样性和小批量生产的特点，我们将建设柔性制造生产线。通过在设备选型中考虑柔性制造技术，可以灵活应对不同产品规格和生产需求，实现生产线的高度灵活性和适应性。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19587"/>
      <w:r>
        <w:rPr>
          <w:rFonts w:ascii="仿宋" w:eastAsia="仿宋" w:hAnsi="仿宋" w:cs="仿宋" w:hint="eastAsia"/>
          <w:sz w:val="28"/>
          <w:lang w:eastAsia="zh-CN"/>
        </w:rPr>
        <w:t>七、便携式振动幅值仪项目社会影响</w:t>
      </w:r>
      <w:bookmarkEnd w:id="21"/>
    </w:p>
    <w:p>
      <w:pPr>
        <w:pStyle w:val="Heading2"/>
        <w:rPr>
          <w:rFonts w:ascii="仿宋" w:eastAsia="仿宋" w:hAnsi="仿宋" w:cs="仿宋" w:hint="eastAsia"/>
          <w:lang w:eastAsia="zh-CN"/>
        </w:rPr>
      </w:pPr>
      <w:bookmarkStart w:id="22" w:name="_Toc28824"/>
      <w:r>
        <w:rPr>
          <w:rFonts w:ascii="仿宋" w:eastAsia="仿宋" w:hAnsi="仿宋" w:cs="仿宋" w:hint="eastAsia"/>
          <w:lang w:eastAsia="zh-CN"/>
        </w:rPr>
        <w:t>(一)、社会责任与义务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便携式振动幅值仪项目中，我们将社会责任视为核心价值之一，坚信便携式振动幅值仪项目的成功应当伴随对社会的积极贡献。我们制定并践行一系列社会责任与义务，确保便携式振动幅值仪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https://d.book118.com/466221212155010100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便携式振动幅值仪项目规划设计纲要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D3857"/>
    <w:rsid w:val="0DCD3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2121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2024-03-03T12:26:00Z</dcterms:created>
  <dcterms:modified xsi:type="dcterms:W3CDTF">2024-03-03T12:26:26Z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1F423ACD58794A64B266FE60DC9F1E3C_11</vt:lpwstr>
  </property>
  <property fmtid="{D5CDD505-2E9C-101B-9397-08002B2CF9AE}" pid="3" name="KSOProductBuildVer">
    <vt:lpwstr>2052-12.1.0.16388</vt:lpwstr>
  </property>
</Properties>
</file>