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酸碱平衡调节药项目规划设计方案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00" w:history="1">
        <w:r>
          <w:rPr>
            <w:rFonts w:ascii="仿宋" w:eastAsia="仿宋" w:hAnsi="仿宋" w:cs="仿宋" w:hint="eastAsia"/>
            <w:lang w:eastAsia="zh-CN"/>
          </w:rPr>
          <w:t>序言</w:t>
        </w:r>
        <w:r>
          <w:tab/>
        </w:r>
        <w:r>
          <w:fldChar w:fldCharType="begin"/>
        </w:r>
        <w:r>
          <w:instrText xml:space="preserve"> PAGEREF _Toc32700 \h </w:instrText>
        </w:r>
        <w:r>
          <w:fldChar w:fldCharType="separate"/>
        </w:r>
        <w:r>
          <w:t>3</w:t>
        </w:r>
        <w:r>
          <w:fldChar w:fldCharType="end"/>
        </w:r>
      </w:hyperlink>
    </w:p>
    <w:p>
      <w:pPr>
        <w:pStyle w:val="TOC1"/>
        <w:tabs>
          <w:tab w:val="right" w:leader="dot" w:pos="8306"/>
        </w:tabs>
      </w:pPr>
      <w:hyperlink w:anchor="_Toc9068" w:history="1">
        <w:r>
          <w:rPr>
            <w:rFonts w:ascii="仿宋" w:eastAsia="仿宋" w:hAnsi="仿宋" w:cs="仿宋" w:hint="eastAsia"/>
            <w:lang w:eastAsia="zh-CN"/>
          </w:rPr>
          <w:t>一、酸碱平衡调节药项目危机管理</w:t>
        </w:r>
        <w:r>
          <w:tab/>
        </w:r>
        <w:r>
          <w:fldChar w:fldCharType="begin"/>
        </w:r>
        <w:r>
          <w:instrText xml:space="preserve"> PAGEREF _Toc9068 \h </w:instrText>
        </w:r>
        <w:r>
          <w:fldChar w:fldCharType="separate"/>
        </w:r>
        <w:r>
          <w:t>3</w:t>
        </w:r>
        <w:r>
          <w:fldChar w:fldCharType="end"/>
        </w:r>
      </w:hyperlink>
    </w:p>
    <w:p>
      <w:pPr>
        <w:pStyle w:val="TOC2"/>
        <w:tabs>
          <w:tab w:val="right" w:leader="dot" w:pos="8306"/>
        </w:tabs>
      </w:pPr>
      <w:hyperlink w:anchor="_Toc30263" w:history="1">
        <w:r>
          <w:rPr>
            <w:rFonts w:ascii="仿宋" w:eastAsia="仿宋" w:hAnsi="仿宋" w:cs="仿宋" w:hint="eastAsia"/>
            <w:lang w:eastAsia="zh-CN"/>
          </w:rPr>
          <w:t>(一)、危机预警与识别</w:t>
        </w:r>
        <w:r>
          <w:tab/>
        </w:r>
        <w:r>
          <w:fldChar w:fldCharType="begin"/>
        </w:r>
        <w:r>
          <w:instrText xml:space="preserve"> PAGEREF _Toc30263 \h </w:instrText>
        </w:r>
        <w:r>
          <w:fldChar w:fldCharType="separate"/>
        </w:r>
        <w:r>
          <w:t>3</w:t>
        </w:r>
        <w:r>
          <w:fldChar w:fldCharType="end"/>
        </w:r>
      </w:hyperlink>
    </w:p>
    <w:p>
      <w:pPr>
        <w:pStyle w:val="TOC2"/>
        <w:tabs>
          <w:tab w:val="right" w:leader="dot" w:pos="8306"/>
        </w:tabs>
      </w:pPr>
      <w:hyperlink w:anchor="_Toc18736" w:history="1">
        <w:r>
          <w:rPr>
            <w:rFonts w:ascii="仿宋" w:eastAsia="仿宋" w:hAnsi="仿宋" w:cs="仿宋" w:hint="eastAsia"/>
            <w:lang w:eastAsia="zh-CN"/>
          </w:rPr>
          <w:t>(二)、危机应对与恢复</w:t>
        </w:r>
        <w:r>
          <w:tab/>
        </w:r>
        <w:r>
          <w:fldChar w:fldCharType="begin"/>
        </w:r>
        <w:r>
          <w:instrText xml:space="preserve"> PAGEREF _Toc18736 \h </w:instrText>
        </w:r>
        <w:r>
          <w:fldChar w:fldCharType="separate"/>
        </w:r>
        <w:r>
          <w:t>4</w:t>
        </w:r>
        <w:r>
          <w:fldChar w:fldCharType="end"/>
        </w:r>
      </w:hyperlink>
    </w:p>
    <w:p>
      <w:pPr>
        <w:pStyle w:val="TOC1"/>
        <w:tabs>
          <w:tab w:val="right" w:leader="dot" w:pos="8306"/>
        </w:tabs>
      </w:pPr>
      <w:hyperlink w:anchor="_Toc8037" w:history="1">
        <w:r>
          <w:rPr>
            <w:rFonts w:ascii="仿宋" w:eastAsia="仿宋" w:hAnsi="仿宋" w:cs="仿宋" w:hint="eastAsia"/>
            <w:lang w:eastAsia="zh-CN"/>
          </w:rPr>
          <w:t>二、酸碱平衡调节药项目绩效评估</w:t>
        </w:r>
        <w:r>
          <w:tab/>
        </w:r>
        <w:r>
          <w:fldChar w:fldCharType="begin"/>
        </w:r>
        <w:r>
          <w:instrText xml:space="preserve"> PAGEREF _Toc8037 \h </w:instrText>
        </w:r>
        <w:r>
          <w:fldChar w:fldCharType="separate"/>
        </w:r>
        <w:r>
          <w:t>6</w:t>
        </w:r>
        <w:r>
          <w:fldChar w:fldCharType="end"/>
        </w:r>
      </w:hyperlink>
    </w:p>
    <w:p>
      <w:pPr>
        <w:pStyle w:val="TOC2"/>
        <w:tabs>
          <w:tab w:val="right" w:leader="dot" w:pos="8306"/>
        </w:tabs>
      </w:pPr>
      <w:hyperlink w:anchor="_Toc23510" w:history="1">
        <w:r>
          <w:rPr>
            <w:rFonts w:ascii="仿宋" w:eastAsia="仿宋" w:hAnsi="仿宋" w:cs="仿宋" w:hint="eastAsia"/>
            <w:lang w:eastAsia="zh-CN"/>
          </w:rPr>
          <w:t>(一)、绩效评估指标</w:t>
        </w:r>
        <w:r>
          <w:tab/>
        </w:r>
        <w:r>
          <w:fldChar w:fldCharType="begin"/>
        </w:r>
        <w:r>
          <w:instrText xml:space="preserve"> PAGEREF _Toc23510 \h </w:instrText>
        </w:r>
        <w:r>
          <w:fldChar w:fldCharType="separate"/>
        </w:r>
        <w:r>
          <w:t>6</w:t>
        </w:r>
        <w:r>
          <w:fldChar w:fldCharType="end"/>
        </w:r>
      </w:hyperlink>
    </w:p>
    <w:p>
      <w:pPr>
        <w:pStyle w:val="TOC2"/>
        <w:tabs>
          <w:tab w:val="right" w:leader="dot" w:pos="8306"/>
        </w:tabs>
      </w:pPr>
      <w:hyperlink w:anchor="_Toc9223" w:history="1">
        <w:r>
          <w:rPr>
            <w:rFonts w:ascii="仿宋" w:eastAsia="仿宋" w:hAnsi="仿宋" w:cs="仿宋" w:hint="eastAsia"/>
            <w:lang w:eastAsia="zh-CN"/>
          </w:rPr>
          <w:t>(二)、绩效评估方法</w:t>
        </w:r>
        <w:r>
          <w:tab/>
        </w:r>
        <w:r>
          <w:fldChar w:fldCharType="begin"/>
        </w:r>
        <w:r>
          <w:instrText xml:space="preserve"> PAGEREF _Toc9223 \h </w:instrText>
        </w:r>
        <w:r>
          <w:fldChar w:fldCharType="separate"/>
        </w:r>
        <w:r>
          <w:t>7</w:t>
        </w:r>
        <w:r>
          <w:fldChar w:fldCharType="end"/>
        </w:r>
      </w:hyperlink>
    </w:p>
    <w:p>
      <w:pPr>
        <w:pStyle w:val="TOC2"/>
        <w:tabs>
          <w:tab w:val="right" w:leader="dot" w:pos="8306"/>
        </w:tabs>
      </w:pPr>
      <w:hyperlink w:anchor="_Toc25306" w:history="1">
        <w:r>
          <w:rPr>
            <w:rFonts w:ascii="仿宋" w:eastAsia="仿宋" w:hAnsi="仿宋" w:cs="仿宋" w:hint="eastAsia"/>
            <w:lang w:eastAsia="zh-CN"/>
          </w:rPr>
          <w:t>(三)、绩效评估周期</w:t>
        </w:r>
        <w:r>
          <w:tab/>
        </w:r>
        <w:r>
          <w:fldChar w:fldCharType="begin"/>
        </w:r>
        <w:r>
          <w:instrText xml:space="preserve"> PAGEREF _Toc25306 \h </w:instrText>
        </w:r>
        <w:r>
          <w:fldChar w:fldCharType="separate"/>
        </w:r>
        <w:r>
          <w:t>8</w:t>
        </w:r>
        <w:r>
          <w:fldChar w:fldCharType="end"/>
        </w:r>
      </w:hyperlink>
    </w:p>
    <w:p>
      <w:pPr>
        <w:pStyle w:val="TOC1"/>
        <w:tabs>
          <w:tab w:val="right" w:leader="dot" w:pos="8306"/>
        </w:tabs>
      </w:pPr>
      <w:hyperlink w:anchor="_Toc28767" w:history="1">
        <w:r>
          <w:rPr>
            <w:rFonts w:ascii="仿宋" w:eastAsia="仿宋" w:hAnsi="仿宋" w:cs="仿宋" w:hint="eastAsia"/>
            <w:lang w:eastAsia="zh-CN"/>
          </w:rPr>
          <w:t>三、产品规划分析</w:t>
        </w:r>
        <w:r>
          <w:tab/>
        </w:r>
        <w:r>
          <w:fldChar w:fldCharType="begin"/>
        </w:r>
        <w:r>
          <w:instrText xml:space="preserve"> PAGEREF _Toc28767 \h </w:instrText>
        </w:r>
        <w:r>
          <w:fldChar w:fldCharType="separate"/>
        </w:r>
        <w:r>
          <w:t>9</w:t>
        </w:r>
        <w:r>
          <w:fldChar w:fldCharType="end"/>
        </w:r>
      </w:hyperlink>
    </w:p>
    <w:p>
      <w:pPr>
        <w:pStyle w:val="TOC2"/>
        <w:tabs>
          <w:tab w:val="right" w:leader="dot" w:pos="8306"/>
        </w:tabs>
      </w:pPr>
      <w:hyperlink w:anchor="_Toc31049" w:history="1">
        <w:r>
          <w:rPr>
            <w:rFonts w:ascii="仿宋" w:eastAsia="仿宋" w:hAnsi="仿宋" w:cs="仿宋" w:hint="eastAsia"/>
            <w:lang w:eastAsia="zh-CN"/>
          </w:rPr>
          <w:t>(一)、产品规划</w:t>
        </w:r>
        <w:r>
          <w:tab/>
        </w:r>
        <w:r>
          <w:fldChar w:fldCharType="begin"/>
        </w:r>
        <w:r>
          <w:instrText xml:space="preserve"> PAGEREF _Toc31049 \h </w:instrText>
        </w:r>
        <w:r>
          <w:fldChar w:fldCharType="separate"/>
        </w:r>
        <w:r>
          <w:t>9</w:t>
        </w:r>
        <w:r>
          <w:fldChar w:fldCharType="end"/>
        </w:r>
      </w:hyperlink>
    </w:p>
    <w:p>
      <w:pPr>
        <w:pStyle w:val="TOC2"/>
        <w:tabs>
          <w:tab w:val="right" w:leader="dot" w:pos="8306"/>
        </w:tabs>
      </w:pPr>
      <w:hyperlink w:anchor="_Toc23504" w:history="1">
        <w:r>
          <w:rPr>
            <w:rFonts w:ascii="仿宋" w:eastAsia="仿宋" w:hAnsi="仿宋" w:cs="仿宋" w:hint="eastAsia"/>
            <w:lang w:eastAsia="zh-CN"/>
          </w:rPr>
          <w:t>(二)、建设规模</w:t>
        </w:r>
        <w:r>
          <w:tab/>
        </w:r>
        <w:r>
          <w:fldChar w:fldCharType="begin"/>
        </w:r>
        <w:r>
          <w:instrText xml:space="preserve"> PAGEREF _Toc23504 \h </w:instrText>
        </w:r>
        <w:r>
          <w:fldChar w:fldCharType="separate"/>
        </w:r>
        <w:r>
          <w:t>10</w:t>
        </w:r>
        <w:r>
          <w:fldChar w:fldCharType="end"/>
        </w:r>
      </w:hyperlink>
    </w:p>
    <w:p>
      <w:pPr>
        <w:pStyle w:val="TOC1"/>
        <w:tabs>
          <w:tab w:val="right" w:leader="dot" w:pos="8306"/>
        </w:tabs>
      </w:pPr>
      <w:hyperlink w:anchor="_Toc18264" w:history="1">
        <w:r>
          <w:rPr>
            <w:rFonts w:ascii="仿宋" w:eastAsia="仿宋" w:hAnsi="仿宋" w:cs="仿宋" w:hint="eastAsia"/>
            <w:lang w:eastAsia="zh-CN"/>
          </w:rPr>
          <w:t>四、酸碱平衡调节药项目土建工程</w:t>
        </w:r>
        <w:r>
          <w:tab/>
        </w:r>
        <w:r>
          <w:fldChar w:fldCharType="begin"/>
        </w:r>
        <w:r>
          <w:instrText xml:space="preserve"> PAGEREF _Toc18264 \h </w:instrText>
        </w:r>
        <w:r>
          <w:fldChar w:fldCharType="separate"/>
        </w:r>
        <w:r>
          <w:t>11</w:t>
        </w:r>
        <w:r>
          <w:fldChar w:fldCharType="end"/>
        </w:r>
      </w:hyperlink>
    </w:p>
    <w:p>
      <w:pPr>
        <w:pStyle w:val="TOC2"/>
        <w:tabs>
          <w:tab w:val="right" w:leader="dot" w:pos="8306"/>
        </w:tabs>
      </w:pPr>
      <w:hyperlink w:anchor="_Toc27285" w:history="1">
        <w:r>
          <w:rPr>
            <w:rFonts w:ascii="仿宋" w:eastAsia="仿宋" w:hAnsi="仿宋" w:cs="仿宋" w:hint="eastAsia"/>
            <w:lang w:eastAsia="zh-CN"/>
          </w:rPr>
          <w:t>(一)、建筑工程设计原则</w:t>
        </w:r>
        <w:r>
          <w:tab/>
        </w:r>
        <w:r>
          <w:fldChar w:fldCharType="begin"/>
        </w:r>
        <w:r>
          <w:instrText xml:space="preserve"> PAGEREF _Toc27285 \h </w:instrText>
        </w:r>
        <w:r>
          <w:fldChar w:fldCharType="separate"/>
        </w:r>
        <w:r>
          <w:t>11</w:t>
        </w:r>
        <w:r>
          <w:fldChar w:fldCharType="end"/>
        </w:r>
      </w:hyperlink>
    </w:p>
    <w:p>
      <w:pPr>
        <w:pStyle w:val="TOC2"/>
        <w:tabs>
          <w:tab w:val="right" w:leader="dot" w:pos="8306"/>
        </w:tabs>
      </w:pPr>
      <w:hyperlink w:anchor="_Toc12749" w:history="1">
        <w:r>
          <w:rPr>
            <w:rFonts w:ascii="仿宋" w:eastAsia="仿宋" w:hAnsi="仿宋" w:cs="仿宋" w:hint="eastAsia"/>
            <w:lang w:eastAsia="zh-CN"/>
          </w:rPr>
          <w:t>(二)、土建工程设计年限及安全等级</w:t>
        </w:r>
        <w:r>
          <w:tab/>
        </w:r>
        <w:r>
          <w:fldChar w:fldCharType="begin"/>
        </w:r>
        <w:r>
          <w:instrText xml:space="preserve"> PAGEREF _Toc12749 \h </w:instrText>
        </w:r>
        <w:r>
          <w:fldChar w:fldCharType="separate"/>
        </w:r>
        <w:r>
          <w:t>12</w:t>
        </w:r>
        <w:r>
          <w:fldChar w:fldCharType="end"/>
        </w:r>
      </w:hyperlink>
    </w:p>
    <w:p>
      <w:pPr>
        <w:pStyle w:val="TOC2"/>
        <w:tabs>
          <w:tab w:val="right" w:leader="dot" w:pos="8306"/>
        </w:tabs>
      </w:pPr>
      <w:hyperlink w:anchor="_Toc25097" w:history="1">
        <w:r>
          <w:rPr>
            <w:rFonts w:ascii="仿宋" w:eastAsia="仿宋" w:hAnsi="仿宋" w:cs="仿宋" w:hint="eastAsia"/>
            <w:lang w:eastAsia="zh-CN"/>
          </w:rPr>
          <w:t>(三)、建筑工程设计总体要求</w:t>
        </w:r>
        <w:r>
          <w:tab/>
        </w:r>
        <w:r>
          <w:fldChar w:fldCharType="begin"/>
        </w:r>
        <w:r>
          <w:instrText xml:space="preserve"> PAGEREF _Toc25097 \h </w:instrText>
        </w:r>
        <w:r>
          <w:fldChar w:fldCharType="separate"/>
        </w:r>
        <w:r>
          <w:t>13</w:t>
        </w:r>
        <w:r>
          <w:fldChar w:fldCharType="end"/>
        </w:r>
      </w:hyperlink>
    </w:p>
    <w:p>
      <w:pPr>
        <w:pStyle w:val="TOC2"/>
        <w:tabs>
          <w:tab w:val="right" w:leader="dot" w:pos="8306"/>
        </w:tabs>
      </w:pPr>
      <w:hyperlink w:anchor="_Toc13720" w:history="1">
        <w:r>
          <w:rPr>
            <w:rFonts w:ascii="仿宋" w:eastAsia="仿宋" w:hAnsi="仿宋" w:cs="仿宋" w:hint="eastAsia"/>
            <w:lang w:eastAsia="zh-CN"/>
          </w:rPr>
          <w:t>(四)、土建工程建设指标</w:t>
        </w:r>
        <w:r>
          <w:tab/>
        </w:r>
        <w:r>
          <w:fldChar w:fldCharType="begin"/>
        </w:r>
        <w:r>
          <w:instrText xml:space="preserve"> PAGEREF _Toc13720 \h </w:instrText>
        </w:r>
        <w:r>
          <w:fldChar w:fldCharType="separate"/>
        </w:r>
        <w:r>
          <w:t>14</w:t>
        </w:r>
        <w:r>
          <w:fldChar w:fldCharType="end"/>
        </w:r>
      </w:hyperlink>
    </w:p>
    <w:p>
      <w:pPr>
        <w:pStyle w:val="TOC1"/>
        <w:tabs>
          <w:tab w:val="right" w:leader="dot" w:pos="8306"/>
        </w:tabs>
      </w:pPr>
      <w:hyperlink w:anchor="_Toc27734" w:history="1">
        <w:r>
          <w:rPr>
            <w:rFonts w:ascii="仿宋" w:eastAsia="仿宋" w:hAnsi="仿宋" w:cs="仿宋" w:hint="eastAsia"/>
            <w:lang w:eastAsia="zh-CN"/>
          </w:rPr>
          <w:t>五、酸碱平衡调节药项目建设背景及必要性分析</w:t>
        </w:r>
        <w:r>
          <w:tab/>
        </w:r>
        <w:r>
          <w:fldChar w:fldCharType="begin"/>
        </w:r>
        <w:r>
          <w:instrText xml:space="preserve"> PAGEREF _Toc27734 \h </w:instrText>
        </w:r>
        <w:r>
          <w:fldChar w:fldCharType="separate"/>
        </w:r>
        <w:r>
          <w:t>14</w:t>
        </w:r>
        <w:r>
          <w:fldChar w:fldCharType="end"/>
        </w:r>
      </w:hyperlink>
    </w:p>
    <w:p>
      <w:pPr>
        <w:pStyle w:val="TOC2"/>
        <w:tabs>
          <w:tab w:val="right" w:leader="dot" w:pos="8306"/>
        </w:tabs>
      </w:pPr>
      <w:hyperlink w:anchor="_Toc22859" w:history="1">
        <w:r>
          <w:rPr>
            <w:rFonts w:ascii="仿宋" w:eastAsia="仿宋" w:hAnsi="仿宋" w:cs="仿宋" w:hint="eastAsia"/>
            <w:lang w:eastAsia="zh-CN"/>
          </w:rPr>
          <w:t>(一)、酸碱平衡调节药项目背景分析</w:t>
        </w:r>
        <w:r>
          <w:tab/>
        </w:r>
        <w:r>
          <w:fldChar w:fldCharType="begin"/>
        </w:r>
        <w:r>
          <w:instrText xml:space="preserve"> PAGEREF _Toc22859 \h </w:instrText>
        </w:r>
        <w:r>
          <w:fldChar w:fldCharType="separate"/>
        </w:r>
        <w:r>
          <w:t>14</w:t>
        </w:r>
        <w:r>
          <w:fldChar w:fldCharType="end"/>
        </w:r>
      </w:hyperlink>
    </w:p>
    <w:p>
      <w:pPr>
        <w:pStyle w:val="TOC2"/>
        <w:tabs>
          <w:tab w:val="right" w:leader="dot" w:pos="8306"/>
        </w:tabs>
      </w:pPr>
      <w:hyperlink w:anchor="_Toc11915" w:history="1">
        <w:r>
          <w:rPr>
            <w:rFonts w:ascii="仿宋" w:eastAsia="仿宋" w:hAnsi="仿宋" w:cs="仿宋" w:hint="eastAsia"/>
            <w:lang w:eastAsia="zh-CN"/>
          </w:rPr>
          <w:t>(二)、酸碱平衡调节药项目建设必要性分析</w:t>
        </w:r>
        <w:r>
          <w:tab/>
        </w:r>
        <w:r>
          <w:fldChar w:fldCharType="begin"/>
        </w:r>
        <w:r>
          <w:instrText xml:space="preserve"> PAGEREF _Toc11915 \h </w:instrText>
        </w:r>
        <w:r>
          <w:fldChar w:fldCharType="separate"/>
        </w:r>
        <w:r>
          <w:t>16</w:t>
        </w:r>
        <w:r>
          <w:fldChar w:fldCharType="end"/>
        </w:r>
      </w:hyperlink>
    </w:p>
    <w:p>
      <w:pPr>
        <w:pStyle w:val="TOC1"/>
        <w:tabs>
          <w:tab w:val="right" w:leader="dot" w:pos="8306"/>
        </w:tabs>
      </w:pPr>
      <w:hyperlink w:anchor="_Toc11101" w:history="1">
        <w:r>
          <w:rPr>
            <w:rFonts w:ascii="仿宋" w:eastAsia="仿宋" w:hAnsi="仿宋" w:cs="仿宋" w:hint="eastAsia"/>
            <w:lang w:eastAsia="zh-CN"/>
          </w:rPr>
          <w:t>六、酸碱平衡调节药项目概论</w:t>
        </w:r>
        <w:r>
          <w:tab/>
        </w:r>
        <w:r>
          <w:fldChar w:fldCharType="begin"/>
        </w:r>
        <w:r>
          <w:instrText xml:space="preserve"> PAGEREF _Toc11101 \h </w:instrText>
        </w:r>
        <w:r>
          <w:fldChar w:fldCharType="separate"/>
        </w:r>
        <w:r>
          <w:t>17</w:t>
        </w:r>
        <w:r>
          <w:fldChar w:fldCharType="end"/>
        </w:r>
      </w:hyperlink>
    </w:p>
    <w:p>
      <w:pPr>
        <w:pStyle w:val="TOC2"/>
        <w:tabs>
          <w:tab w:val="right" w:leader="dot" w:pos="8306"/>
        </w:tabs>
      </w:pPr>
      <w:hyperlink w:anchor="_Toc3172" w:history="1">
        <w:r>
          <w:rPr>
            <w:rFonts w:ascii="仿宋" w:eastAsia="仿宋" w:hAnsi="仿宋" w:cs="仿宋" w:hint="eastAsia"/>
            <w:lang w:eastAsia="zh-CN"/>
          </w:rPr>
          <w:t>(一)、酸碱平衡调节药项目概况</w:t>
        </w:r>
        <w:r>
          <w:tab/>
        </w:r>
        <w:r>
          <w:fldChar w:fldCharType="begin"/>
        </w:r>
        <w:r>
          <w:instrText xml:space="preserve"> PAGEREF _Toc3172 \h </w:instrText>
        </w:r>
        <w:r>
          <w:fldChar w:fldCharType="separate"/>
        </w:r>
        <w:r>
          <w:t>17</w:t>
        </w:r>
        <w:r>
          <w:fldChar w:fldCharType="end"/>
        </w:r>
      </w:hyperlink>
    </w:p>
    <w:p>
      <w:pPr>
        <w:pStyle w:val="TOC2"/>
        <w:tabs>
          <w:tab w:val="right" w:leader="dot" w:pos="8306"/>
        </w:tabs>
      </w:pPr>
      <w:hyperlink w:anchor="_Toc15181" w:history="1">
        <w:r>
          <w:rPr>
            <w:rFonts w:ascii="仿宋" w:eastAsia="仿宋" w:hAnsi="仿宋" w:cs="仿宋" w:hint="eastAsia"/>
            <w:lang w:eastAsia="zh-CN"/>
          </w:rPr>
          <w:t>(二)、酸碱平衡调节药项目目标</w:t>
        </w:r>
        <w:r>
          <w:tab/>
        </w:r>
        <w:r>
          <w:fldChar w:fldCharType="begin"/>
        </w:r>
        <w:r>
          <w:instrText xml:space="preserve"> PAGEREF _Toc15181 \h </w:instrText>
        </w:r>
        <w:r>
          <w:fldChar w:fldCharType="separate"/>
        </w:r>
        <w:r>
          <w:t>20</w:t>
        </w:r>
        <w:r>
          <w:fldChar w:fldCharType="end"/>
        </w:r>
      </w:hyperlink>
    </w:p>
    <w:p>
      <w:pPr>
        <w:pStyle w:val="TOC2"/>
        <w:tabs>
          <w:tab w:val="right" w:leader="dot" w:pos="8306"/>
        </w:tabs>
      </w:pPr>
      <w:hyperlink w:anchor="_Toc28486" w:history="1">
        <w:r>
          <w:rPr>
            <w:rFonts w:ascii="仿宋" w:eastAsia="仿宋" w:hAnsi="仿宋" w:cs="仿宋" w:hint="eastAsia"/>
            <w:lang w:eastAsia="zh-CN"/>
          </w:rPr>
          <w:t>(三)、酸碱平衡调节药项目提出的理由</w:t>
        </w:r>
        <w:r>
          <w:tab/>
        </w:r>
        <w:r>
          <w:fldChar w:fldCharType="begin"/>
        </w:r>
        <w:r>
          <w:instrText xml:space="preserve"> PAGEREF _Toc28486 \h </w:instrText>
        </w:r>
        <w:r>
          <w:fldChar w:fldCharType="separate"/>
        </w:r>
        <w:r>
          <w:t>20</w:t>
        </w:r>
        <w:r>
          <w:fldChar w:fldCharType="end"/>
        </w:r>
      </w:hyperlink>
    </w:p>
    <w:p>
      <w:pPr>
        <w:pStyle w:val="TOC2"/>
        <w:tabs>
          <w:tab w:val="right" w:leader="dot" w:pos="8306"/>
        </w:tabs>
      </w:pPr>
      <w:hyperlink w:anchor="_Toc11562" w:history="1">
        <w:r>
          <w:rPr>
            <w:rFonts w:ascii="仿宋" w:eastAsia="仿宋" w:hAnsi="仿宋" w:cs="仿宋" w:hint="eastAsia"/>
            <w:lang w:eastAsia="zh-CN"/>
          </w:rPr>
          <w:t>(四)、酸碱平衡调节药项目意义</w:t>
        </w:r>
        <w:r>
          <w:tab/>
        </w:r>
        <w:r>
          <w:fldChar w:fldCharType="begin"/>
        </w:r>
        <w:r>
          <w:instrText xml:space="preserve"> PAGEREF _Toc11562 \h </w:instrText>
        </w:r>
        <w:r>
          <w:fldChar w:fldCharType="separate"/>
        </w:r>
        <w:r>
          <w:t>22</w:t>
        </w:r>
        <w:r>
          <w:fldChar w:fldCharType="end"/>
        </w:r>
      </w:hyperlink>
    </w:p>
    <w:p>
      <w:pPr>
        <w:pStyle w:val="TOC2"/>
        <w:tabs>
          <w:tab w:val="right" w:leader="dot" w:pos="8306"/>
        </w:tabs>
      </w:pPr>
      <w:hyperlink w:anchor="_Toc21063" w:history="1">
        <w:r>
          <w:rPr>
            <w:rFonts w:ascii="仿宋" w:eastAsia="仿宋" w:hAnsi="仿宋" w:cs="仿宋" w:hint="eastAsia"/>
            <w:lang w:eastAsia="zh-CN"/>
          </w:rPr>
          <w:t>(五)、酸碱平衡调节药项目背景</w:t>
        </w:r>
        <w:r>
          <w:tab/>
        </w:r>
        <w:r>
          <w:fldChar w:fldCharType="begin"/>
        </w:r>
        <w:r>
          <w:instrText xml:space="preserve"> PAGEREF _Toc21063 \h </w:instrText>
        </w:r>
        <w:r>
          <w:fldChar w:fldCharType="separate"/>
        </w:r>
        <w:r>
          <w:t>23</w:t>
        </w:r>
        <w:r>
          <w:fldChar w:fldCharType="end"/>
        </w:r>
      </w:hyperlink>
    </w:p>
    <w:p>
      <w:pPr>
        <w:pStyle w:val="TOC1"/>
        <w:tabs>
          <w:tab w:val="right" w:leader="dot" w:pos="8306"/>
        </w:tabs>
      </w:pPr>
      <w:hyperlink w:anchor="_Toc16902" w:history="1">
        <w:r>
          <w:rPr>
            <w:rFonts w:ascii="仿宋" w:eastAsia="仿宋" w:hAnsi="仿宋" w:cs="仿宋" w:hint="eastAsia"/>
            <w:lang w:eastAsia="zh-CN"/>
          </w:rPr>
          <w:t>七、酸碱平衡调节药项目人力资源管理</w:t>
        </w:r>
        <w:r>
          <w:tab/>
        </w:r>
        <w:r>
          <w:fldChar w:fldCharType="begin"/>
        </w:r>
        <w:r>
          <w:instrText xml:space="preserve"> PAGEREF _Toc16902 \h </w:instrText>
        </w:r>
        <w:r>
          <w:fldChar w:fldCharType="separate"/>
        </w:r>
        <w:r>
          <w:t>24</w:t>
        </w:r>
        <w:r>
          <w:fldChar w:fldCharType="end"/>
        </w:r>
      </w:hyperlink>
    </w:p>
    <w:p>
      <w:pPr>
        <w:pStyle w:val="TOC2"/>
        <w:tabs>
          <w:tab w:val="right" w:leader="dot" w:pos="8306"/>
        </w:tabs>
      </w:pPr>
      <w:hyperlink w:anchor="_Toc9011" w:history="1">
        <w:r>
          <w:rPr>
            <w:rFonts w:ascii="仿宋" w:eastAsia="仿宋" w:hAnsi="仿宋" w:cs="仿宋" w:hint="eastAsia"/>
            <w:lang w:eastAsia="zh-CN"/>
          </w:rPr>
          <w:t>(一)、建立健全的预算管理制度</w:t>
        </w:r>
        <w:r>
          <w:tab/>
        </w:r>
        <w:r>
          <w:fldChar w:fldCharType="begin"/>
        </w:r>
        <w:r>
          <w:instrText xml:space="preserve"> PAGEREF _Toc9011 \h </w:instrText>
        </w:r>
        <w:r>
          <w:fldChar w:fldCharType="separate"/>
        </w:r>
        <w:r>
          <w:t>24</w:t>
        </w:r>
        <w:r>
          <w:fldChar w:fldCharType="end"/>
        </w:r>
      </w:hyperlink>
    </w:p>
    <w:p>
      <w:pPr>
        <w:pStyle w:val="TOC2"/>
        <w:tabs>
          <w:tab w:val="right" w:leader="dot" w:pos="8306"/>
        </w:tabs>
      </w:pPr>
      <w:hyperlink w:anchor="_Toc17761" w:history="1">
        <w:r>
          <w:rPr>
            <w:rFonts w:ascii="仿宋" w:eastAsia="仿宋" w:hAnsi="仿宋" w:cs="仿宋" w:hint="eastAsia"/>
            <w:lang w:eastAsia="zh-CN"/>
          </w:rPr>
          <w:t>(二)、加强资金流动监控</w:t>
        </w:r>
        <w:r>
          <w:tab/>
        </w:r>
        <w:r>
          <w:fldChar w:fldCharType="begin"/>
        </w:r>
        <w:r>
          <w:instrText xml:space="preserve"> PAGEREF _Toc17761 \h </w:instrText>
        </w:r>
        <w:r>
          <w:fldChar w:fldCharType="separate"/>
        </w:r>
        <w:r>
          <w:t>26</w:t>
        </w:r>
        <w:r>
          <w:fldChar w:fldCharType="end"/>
        </w:r>
      </w:hyperlink>
    </w:p>
    <w:p>
      <w:pPr>
        <w:pStyle w:val="TOC2"/>
        <w:tabs>
          <w:tab w:val="right" w:leader="dot" w:pos="8306"/>
        </w:tabs>
      </w:pPr>
      <w:hyperlink w:anchor="_Toc18663" w:history="1">
        <w:r>
          <w:rPr>
            <w:rFonts w:ascii="仿宋" w:eastAsia="仿宋" w:hAnsi="仿宋" w:cs="仿宋" w:hint="eastAsia"/>
            <w:lang w:eastAsia="zh-CN"/>
          </w:rPr>
          <w:t>(三)、制定完善的风险控制机制</w:t>
        </w:r>
        <w:r>
          <w:tab/>
        </w:r>
        <w:r>
          <w:fldChar w:fldCharType="begin"/>
        </w:r>
        <w:r>
          <w:instrText xml:space="preserve"> PAGEREF _Toc18663 \h </w:instrText>
        </w:r>
        <w:r>
          <w:fldChar w:fldCharType="separate"/>
        </w:r>
        <w:r>
          <w:t>27</w:t>
        </w:r>
        <w:r>
          <w:fldChar w:fldCharType="end"/>
        </w:r>
      </w:hyperlink>
    </w:p>
    <w:p>
      <w:pPr>
        <w:pStyle w:val="TOC2"/>
        <w:tabs>
          <w:tab w:val="right" w:leader="dot" w:pos="8306"/>
        </w:tabs>
      </w:pPr>
      <w:hyperlink w:anchor="_Toc3730" w:history="1">
        <w:r>
          <w:rPr>
            <w:rFonts w:ascii="仿宋" w:eastAsia="仿宋" w:hAnsi="仿宋" w:cs="仿宋" w:hint="eastAsia"/>
            <w:lang w:eastAsia="zh-CN"/>
          </w:rPr>
          <w:t>(四)、优化成本管理</w:t>
        </w:r>
        <w:r>
          <w:tab/>
        </w:r>
        <w:r>
          <w:fldChar w:fldCharType="begin"/>
        </w:r>
        <w:r>
          <w:instrText xml:space="preserve"> PAGEREF _Toc3730 \h </w:instrText>
        </w:r>
        <w:r>
          <w:fldChar w:fldCharType="separate"/>
        </w:r>
        <w:r>
          <w:t>28</w:t>
        </w:r>
        <w:r>
          <w:fldChar w:fldCharType="end"/>
        </w:r>
      </w:hyperlink>
    </w:p>
    <w:p>
      <w:pPr>
        <w:pStyle w:val="TOC1"/>
        <w:tabs>
          <w:tab w:val="right" w:leader="dot" w:pos="8306"/>
        </w:tabs>
      </w:pPr>
      <w:hyperlink w:anchor="_Toc24969" w:history="1">
        <w:r>
          <w:rPr>
            <w:rFonts w:ascii="仿宋" w:eastAsia="仿宋" w:hAnsi="仿宋" w:cs="仿宋" w:hint="eastAsia"/>
            <w:lang w:eastAsia="zh-CN"/>
          </w:rPr>
          <w:t>八、酸碱平衡调节药项目风险管理</w:t>
        </w:r>
        <w:r>
          <w:tab/>
        </w:r>
        <w:r>
          <w:fldChar w:fldCharType="begin"/>
        </w:r>
        <w:r>
          <w:instrText xml:space="preserve"> PAGEREF _Toc24969 \h </w:instrText>
        </w:r>
        <w:r>
          <w:fldChar w:fldCharType="separate"/>
        </w:r>
        <w:r>
          <w:t>30</w:t>
        </w:r>
        <w:r>
          <w:fldChar w:fldCharType="end"/>
        </w:r>
      </w:hyperlink>
    </w:p>
    <w:p>
      <w:pPr>
        <w:pStyle w:val="TOC2"/>
        <w:tabs>
          <w:tab w:val="right" w:leader="dot" w:pos="8306"/>
        </w:tabs>
      </w:pPr>
      <w:hyperlink w:anchor="_Toc32428" w:history="1">
        <w:r>
          <w:rPr>
            <w:rFonts w:ascii="仿宋" w:eastAsia="仿宋" w:hAnsi="仿宋" w:cs="仿宋" w:hint="eastAsia"/>
            <w:lang w:eastAsia="zh-CN"/>
          </w:rPr>
          <w:t>(一)、风险识别与评估</w:t>
        </w:r>
        <w:r>
          <w:tab/>
        </w:r>
        <w:r>
          <w:fldChar w:fldCharType="begin"/>
        </w:r>
        <w:r>
          <w:instrText xml:space="preserve"> PAGEREF _Toc32428 \h </w:instrText>
        </w:r>
        <w:r>
          <w:fldChar w:fldCharType="separate"/>
        </w:r>
        <w:r>
          <w:t>30</w:t>
        </w:r>
        <w:r>
          <w:fldChar w:fldCharType="end"/>
        </w:r>
      </w:hyperlink>
    </w:p>
    <w:p>
      <w:pPr>
        <w:pStyle w:val="TOC2"/>
        <w:tabs>
          <w:tab w:val="right" w:leader="dot" w:pos="8306"/>
        </w:tabs>
      </w:pPr>
      <w:hyperlink w:anchor="_Toc8026" w:history="1">
        <w:r>
          <w:rPr>
            <w:rFonts w:ascii="仿宋" w:eastAsia="仿宋" w:hAnsi="仿宋" w:cs="仿宋" w:hint="eastAsia"/>
            <w:lang w:eastAsia="zh-CN"/>
          </w:rPr>
          <w:t>(二)、风险应对策略</w:t>
        </w:r>
        <w:r>
          <w:tab/>
        </w:r>
        <w:r>
          <w:fldChar w:fldCharType="begin"/>
        </w:r>
        <w:r>
          <w:instrText xml:space="preserve"> PAGEREF _Toc8026 \h </w:instrText>
        </w:r>
        <w:r>
          <w:fldChar w:fldCharType="separate"/>
        </w:r>
        <w:r>
          <w:t>31</w:t>
        </w:r>
        <w:r>
          <w:fldChar w:fldCharType="end"/>
        </w:r>
      </w:hyperlink>
    </w:p>
    <w:p>
      <w:pPr>
        <w:pStyle w:val="TOC2"/>
        <w:tabs>
          <w:tab w:val="right" w:leader="dot" w:pos="8306"/>
        </w:tabs>
      </w:pPr>
      <w:hyperlink w:anchor="_Toc26239" w:history="1">
        <w:r>
          <w:rPr>
            <w:rFonts w:ascii="仿宋" w:eastAsia="仿宋" w:hAnsi="仿宋" w:cs="仿宋" w:hint="eastAsia"/>
            <w:lang w:eastAsia="zh-CN"/>
          </w:rPr>
          <w:t>(三)、风险监控与控制</w:t>
        </w:r>
        <w:r>
          <w:tab/>
        </w:r>
        <w:r>
          <w:fldChar w:fldCharType="begin"/>
        </w:r>
        <w:r>
          <w:instrText xml:space="preserve"> PAGEREF _Toc26239 \h </w:instrText>
        </w:r>
        <w:r>
          <w:fldChar w:fldCharType="separate"/>
        </w:r>
        <w:r>
          <w:t>33</w:t>
        </w:r>
        <w:r>
          <w:fldChar w:fldCharType="end"/>
        </w:r>
      </w:hyperlink>
    </w:p>
    <w:p>
      <w:pPr>
        <w:pStyle w:val="TOC1"/>
        <w:tabs>
          <w:tab w:val="right" w:leader="dot" w:pos="8306"/>
        </w:tabs>
      </w:pPr>
      <w:hyperlink w:anchor="_Toc8500" w:history="1">
        <w:r>
          <w:rPr>
            <w:rFonts w:ascii="仿宋" w:eastAsia="仿宋" w:hAnsi="仿宋" w:cs="仿宋" w:hint="eastAsia"/>
            <w:lang w:eastAsia="zh-CN"/>
          </w:rPr>
          <w:t>九、酸碱平衡调节药项目投资规划</w:t>
        </w:r>
        <w:r>
          <w:tab/>
        </w:r>
        <w:r>
          <w:fldChar w:fldCharType="begin"/>
        </w:r>
        <w:r>
          <w:instrText xml:space="preserve"> PAGEREF _Toc8500 \h </w:instrText>
        </w:r>
        <w:r>
          <w:fldChar w:fldCharType="separate"/>
        </w:r>
        <w:r>
          <w:t>34</w:t>
        </w:r>
        <w:r>
          <w:fldChar w:fldCharType="end"/>
        </w:r>
      </w:hyperlink>
    </w:p>
    <w:p>
      <w:pPr>
        <w:pStyle w:val="TOC2"/>
        <w:tabs>
          <w:tab w:val="right" w:leader="dot" w:pos="8306"/>
        </w:tabs>
      </w:pPr>
      <w:hyperlink w:anchor="_Toc23964" w:history="1">
        <w:r>
          <w:rPr>
            <w:rFonts w:ascii="仿宋" w:eastAsia="仿宋" w:hAnsi="仿宋" w:cs="仿宋" w:hint="eastAsia"/>
            <w:lang w:eastAsia="zh-CN"/>
          </w:rPr>
          <w:t>(一)、酸碱平衡调节药项目总投资估算</w:t>
        </w:r>
        <w:r>
          <w:tab/>
        </w:r>
        <w:r>
          <w:fldChar w:fldCharType="begin"/>
        </w:r>
        <w:r>
          <w:instrText xml:space="preserve"> PAGEREF _Toc23964 \h </w:instrText>
        </w:r>
        <w:r>
          <w:fldChar w:fldCharType="separate"/>
        </w:r>
        <w:r>
          <w:t>34</w:t>
        </w:r>
        <w:r>
          <w:fldChar w:fldCharType="end"/>
        </w:r>
      </w:hyperlink>
    </w:p>
    <w:p>
      <w:pPr>
        <w:pStyle w:val="TOC2"/>
        <w:tabs>
          <w:tab w:val="right" w:leader="dot" w:pos="8306"/>
        </w:tabs>
      </w:pPr>
      <w:hyperlink w:anchor="_Toc19451" w:history="1">
        <w:r>
          <w:rPr>
            <w:rFonts w:ascii="仿宋" w:eastAsia="仿宋" w:hAnsi="仿宋" w:cs="仿宋" w:hint="eastAsia"/>
            <w:lang w:eastAsia="zh-CN"/>
          </w:rPr>
          <w:t>(二)、资金筹措</w:t>
        </w:r>
        <w:r>
          <w:tab/>
        </w:r>
        <w:r>
          <w:fldChar w:fldCharType="begin"/>
        </w:r>
        <w:r>
          <w:instrText xml:space="preserve"> PAGEREF _Toc19451 \h </w:instrText>
        </w:r>
        <w:r>
          <w:fldChar w:fldCharType="separate"/>
        </w:r>
        <w:r>
          <w:t>35</w:t>
        </w:r>
        <w:r>
          <w:fldChar w:fldCharType="end"/>
        </w:r>
      </w:hyperlink>
    </w:p>
    <w:p>
      <w:pPr>
        <w:pStyle w:val="TOC1"/>
        <w:tabs>
          <w:tab w:val="right" w:leader="dot" w:pos="8306"/>
        </w:tabs>
      </w:pPr>
      <w:hyperlink w:anchor="_Toc6795" w:history="1">
        <w:r>
          <w:rPr>
            <w:rFonts w:ascii="仿宋" w:eastAsia="仿宋" w:hAnsi="仿宋" w:cs="仿宋" w:hint="eastAsia"/>
            <w:lang w:eastAsia="zh-CN"/>
          </w:rPr>
          <w:t>十、酸碱平衡调节药项目创新与研发</w:t>
        </w:r>
        <w:r>
          <w:tab/>
        </w:r>
        <w:r>
          <w:fldChar w:fldCharType="begin"/>
        </w:r>
        <w:r>
          <w:instrText xml:space="preserve"> PAGEREF _Toc6795 \h </w:instrText>
        </w:r>
        <w:r>
          <w:fldChar w:fldCharType="separate"/>
        </w:r>
        <w:r>
          <w:t>36</w:t>
        </w:r>
        <w:r>
          <w:fldChar w:fldCharType="end"/>
        </w:r>
      </w:hyperlink>
    </w:p>
    <w:p>
      <w:pPr>
        <w:pStyle w:val="TOC2"/>
        <w:tabs>
          <w:tab w:val="right" w:leader="dot" w:pos="8306"/>
        </w:tabs>
      </w:pPr>
      <w:hyperlink w:anchor="_Toc5251" w:history="1">
        <w:r>
          <w:rPr>
            <w:rFonts w:ascii="仿宋" w:eastAsia="仿宋" w:hAnsi="仿宋" w:cs="仿宋" w:hint="eastAsia"/>
            <w:lang w:eastAsia="zh-CN"/>
          </w:rPr>
          <w:t>(一)、创新策略与方向</w:t>
        </w:r>
        <w:r>
          <w:tab/>
        </w:r>
        <w:r>
          <w:fldChar w:fldCharType="begin"/>
        </w:r>
        <w:r>
          <w:instrText xml:space="preserve"> PAGEREF _Toc5251 \h </w:instrText>
        </w:r>
        <w:r>
          <w:fldChar w:fldCharType="separate"/>
        </w:r>
        <w:r>
          <w:t>36</w:t>
        </w:r>
        <w:r>
          <w:fldChar w:fldCharType="end"/>
        </w:r>
      </w:hyperlink>
    </w:p>
    <w:p>
      <w:pPr>
        <w:pStyle w:val="TOC2"/>
        <w:tabs>
          <w:tab w:val="right" w:leader="dot" w:pos="8306"/>
        </w:tabs>
      </w:pPr>
      <w:hyperlink w:anchor="_Toc7568" w:history="1">
        <w:r>
          <w:rPr>
            <w:rFonts w:ascii="仿宋" w:eastAsia="仿宋" w:hAnsi="仿宋" w:cs="仿宋" w:hint="eastAsia"/>
            <w:lang w:eastAsia="zh-CN"/>
          </w:rPr>
          <w:t>(二)、研发规划与投入</w:t>
        </w:r>
        <w:r>
          <w:tab/>
        </w:r>
        <w:r>
          <w:fldChar w:fldCharType="begin"/>
        </w:r>
        <w:r>
          <w:instrText xml:space="preserve"> PAGEREF _Toc7568 \h </w:instrText>
        </w:r>
        <w:r>
          <w:fldChar w:fldCharType="separate"/>
        </w:r>
        <w:r>
          <w:t>37</w:t>
        </w:r>
        <w:r>
          <w:fldChar w:fldCharType="end"/>
        </w:r>
      </w:hyperlink>
    </w:p>
    <w:p>
      <w:pPr>
        <w:pStyle w:val="TOC1"/>
        <w:tabs>
          <w:tab w:val="right" w:leader="dot" w:pos="8306"/>
        </w:tabs>
      </w:pPr>
      <w:hyperlink w:anchor="_Toc26044" w:history="1">
        <w:r>
          <w:rPr>
            <w:rFonts w:ascii="仿宋" w:eastAsia="仿宋" w:hAnsi="仿宋" w:cs="仿宋" w:hint="eastAsia"/>
            <w:lang w:eastAsia="zh-CN"/>
          </w:rPr>
          <w:t>十一、酸碱平衡调节药项目人力资源培养与发展</w:t>
        </w:r>
        <w:r>
          <w:tab/>
        </w:r>
        <w:r>
          <w:fldChar w:fldCharType="begin"/>
        </w:r>
        <w:r>
          <w:instrText xml:space="preserve"> PAGEREF _Toc26044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9" w:history="1">
        <w:r>
          <w:rPr>
            <w:rFonts w:ascii="仿宋" w:eastAsia="仿宋" w:hAnsi="仿宋" w:cs="仿宋" w:hint="eastAsia"/>
            <w:lang w:eastAsia="zh-CN"/>
          </w:rPr>
          <w:t>(一)、人才需求与规划</w:t>
        </w:r>
        <w:r>
          <w:tab/>
        </w:r>
        <w:r>
          <w:fldChar w:fldCharType="begin"/>
        </w:r>
        <w:r>
          <w:instrText xml:space="preserve"> PAGEREF _Toc19119 \h </w:instrText>
        </w:r>
        <w:r>
          <w:fldChar w:fldCharType="separate"/>
        </w:r>
        <w:r>
          <w:t>39</w:t>
        </w:r>
        <w:r>
          <w:fldChar w:fldCharType="end"/>
        </w:r>
      </w:hyperlink>
    </w:p>
    <w:p>
      <w:pPr>
        <w:pStyle w:val="TOC2"/>
        <w:tabs>
          <w:tab w:val="right" w:leader="dot" w:pos="8306"/>
        </w:tabs>
      </w:pPr>
      <w:hyperlink w:anchor="_Toc27937" w:history="1">
        <w:r>
          <w:rPr>
            <w:rFonts w:ascii="仿宋" w:eastAsia="仿宋" w:hAnsi="仿宋" w:cs="仿宋" w:hint="eastAsia"/>
            <w:lang w:eastAsia="zh-CN"/>
          </w:rPr>
          <w:t>(二)、培训与发展计划</w:t>
        </w:r>
        <w:r>
          <w:tab/>
        </w:r>
        <w:r>
          <w:fldChar w:fldCharType="begin"/>
        </w:r>
        <w:r>
          <w:instrText xml:space="preserve"> PAGEREF _Toc27937 \h </w:instrText>
        </w:r>
        <w:r>
          <w:fldChar w:fldCharType="separate"/>
        </w:r>
        <w:r>
          <w:t>39</w:t>
        </w:r>
        <w:r>
          <w:fldChar w:fldCharType="end"/>
        </w:r>
      </w:hyperlink>
    </w:p>
    <w:p>
      <w:pPr>
        <w:pStyle w:val="TOC1"/>
        <w:tabs>
          <w:tab w:val="right" w:leader="dot" w:pos="8306"/>
        </w:tabs>
      </w:pPr>
      <w:hyperlink w:anchor="_Toc13529" w:history="1">
        <w:r>
          <w:rPr>
            <w:rFonts w:ascii="仿宋" w:eastAsia="仿宋" w:hAnsi="仿宋" w:cs="仿宋" w:hint="eastAsia"/>
            <w:lang w:eastAsia="zh-CN"/>
          </w:rPr>
          <w:t>十二、酸碱平衡调节药项目社会影响</w:t>
        </w:r>
        <w:r>
          <w:tab/>
        </w:r>
        <w:r>
          <w:fldChar w:fldCharType="begin"/>
        </w:r>
        <w:r>
          <w:instrText xml:space="preserve"> PAGEREF _Toc13529 \h </w:instrText>
        </w:r>
        <w:r>
          <w:fldChar w:fldCharType="separate"/>
        </w:r>
        <w:r>
          <w:t>40</w:t>
        </w:r>
        <w:r>
          <w:fldChar w:fldCharType="end"/>
        </w:r>
      </w:hyperlink>
    </w:p>
    <w:p>
      <w:pPr>
        <w:pStyle w:val="TOC2"/>
        <w:tabs>
          <w:tab w:val="right" w:leader="dot" w:pos="8306"/>
        </w:tabs>
      </w:pPr>
      <w:hyperlink w:anchor="_Toc10173" w:history="1">
        <w:r>
          <w:rPr>
            <w:rFonts w:ascii="仿宋" w:eastAsia="仿宋" w:hAnsi="仿宋" w:cs="仿宋" w:hint="eastAsia"/>
            <w:lang w:eastAsia="zh-CN"/>
          </w:rPr>
          <w:t>(一)、社会责任与义务</w:t>
        </w:r>
        <w:r>
          <w:tab/>
        </w:r>
        <w:r>
          <w:fldChar w:fldCharType="begin"/>
        </w:r>
        <w:r>
          <w:instrText xml:space="preserve"> PAGEREF _Toc10173 \h </w:instrText>
        </w:r>
        <w:r>
          <w:fldChar w:fldCharType="separate"/>
        </w:r>
        <w:r>
          <w:t>40</w:t>
        </w:r>
        <w:r>
          <w:fldChar w:fldCharType="end"/>
        </w:r>
      </w:hyperlink>
    </w:p>
    <w:p>
      <w:pPr>
        <w:pStyle w:val="TOC2"/>
        <w:tabs>
          <w:tab w:val="right" w:leader="dot" w:pos="8306"/>
        </w:tabs>
      </w:pPr>
      <w:hyperlink w:anchor="_Toc7238" w:history="1">
        <w:r>
          <w:rPr>
            <w:rFonts w:ascii="仿宋" w:eastAsia="仿宋" w:hAnsi="仿宋" w:cs="仿宋" w:hint="eastAsia"/>
            <w:lang w:eastAsia="zh-CN"/>
          </w:rPr>
          <w:t>(二)、社会参与与沟通</w:t>
        </w:r>
        <w:r>
          <w:tab/>
        </w:r>
        <w:r>
          <w:fldChar w:fldCharType="begin"/>
        </w:r>
        <w:r>
          <w:instrText xml:space="preserve"> PAGEREF _Toc7238 \h </w:instrText>
        </w:r>
        <w:r>
          <w:fldChar w:fldCharType="separate"/>
        </w:r>
        <w:r>
          <w:t>41</w:t>
        </w:r>
        <w:r>
          <w:fldChar w:fldCharType="end"/>
        </w:r>
      </w:hyperlink>
    </w:p>
    <w:p>
      <w:pPr>
        <w:pStyle w:val="TOC1"/>
        <w:tabs>
          <w:tab w:val="right" w:leader="dot" w:pos="8306"/>
        </w:tabs>
      </w:pPr>
      <w:hyperlink w:anchor="_Toc25627" w:history="1">
        <w:r>
          <w:rPr>
            <w:rFonts w:ascii="仿宋" w:eastAsia="仿宋" w:hAnsi="仿宋" w:cs="仿宋" w:hint="eastAsia"/>
            <w:lang w:eastAsia="zh-CN"/>
          </w:rPr>
          <w:t>十三、酸碱平衡调节药项目治理与监督</w:t>
        </w:r>
        <w:r>
          <w:tab/>
        </w:r>
        <w:r>
          <w:fldChar w:fldCharType="begin"/>
        </w:r>
        <w:r>
          <w:instrText xml:space="preserve"> PAGEREF _Toc25627 \h </w:instrText>
        </w:r>
        <w:r>
          <w:fldChar w:fldCharType="separate"/>
        </w:r>
        <w:r>
          <w:t>42</w:t>
        </w:r>
        <w:r>
          <w:fldChar w:fldCharType="end"/>
        </w:r>
      </w:hyperlink>
    </w:p>
    <w:p>
      <w:pPr>
        <w:pStyle w:val="TOC2"/>
        <w:tabs>
          <w:tab w:val="right" w:leader="dot" w:pos="8306"/>
        </w:tabs>
      </w:pPr>
      <w:hyperlink w:anchor="_Toc21277" w:history="1">
        <w:r>
          <w:rPr>
            <w:rFonts w:ascii="仿宋" w:eastAsia="仿宋" w:hAnsi="仿宋" w:cs="仿宋" w:hint="eastAsia"/>
            <w:lang w:eastAsia="zh-CN"/>
          </w:rPr>
          <w:t>(一)、酸碱平衡调节药项目治理结构</w:t>
        </w:r>
        <w:r>
          <w:tab/>
        </w:r>
        <w:r>
          <w:fldChar w:fldCharType="begin"/>
        </w:r>
        <w:r>
          <w:instrText xml:space="preserve"> PAGEREF _Toc21277 \h </w:instrText>
        </w:r>
        <w:r>
          <w:fldChar w:fldCharType="separate"/>
        </w:r>
        <w:r>
          <w:t>42</w:t>
        </w:r>
        <w:r>
          <w:fldChar w:fldCharType="end"/>
        </w:r>
      </w:hyperlink>
    </w:p>
    <w:p>
      <w:pPr>
        <w:pStyle w:val="TOC2"/>
        <w:tabs>
          <w:tab w:val="right" w:leader="dot" w:pos="8306"/>
        </w:tabs>
      </w:pPr>
      <w:hyperlink w:anchor="_Toc12295" w:history="1">
        <w:r>
          <w:rPr>
            <w:rFonts w:ascii="仿宋" w:eastAsia="仿宋" w:hAnsi="仿宋" w:cs="仿宋" w:hint="eastAsia"/>
            <w:lang w:eastAsia="zh-CN"/>
          </w:rPr>
          <w:t>(二)、监督与审计</w:t>
        </w:r>
        <w:r>
          <w:tab/>
        </w:r>
        <w:r>
          <w:fldChar w:fldCharType="begin"/>
        </w:r>
        <w:r>
          <w:instrText xml:space="preserve"> PAGEREF _Toc12295 \h </w:instrText>
        </w:r>
        <w:r>
          <w:fldChar w:fldCharType="separate"/>
        </w:r>
        <w:r>
          <w:t>43</w:t>
        </w:r>
        <w:r>
          <w:fldChar w:fldCharType="end"/>
        </w:r>
      </w:hyperlink>
    </w:p>
    <w:p>
      <w:pPr>
        <w:pStyle w:val="TOC1"/>
        <w:tabs>
          <w:tab w:val="right" w:leader="dot" w:pos="8306"/>
        </w:tabs>
      </w:pPr>
      <w:hyperlink w:anchor="_Toc25390" w:history="1">
        <w:r>
          <w:rPr>
            <w:rFonts w:ascii="仿宋" w:eastAsia="仿宋" w:hAnsi="仿宋" w:cs="仿宋" w:hint="eastAsia"/>
            <w:lang w:eastAsia="zh-CN"/>
          </w:rPr>
          <w:t>十四、利益相关者分析与沟通计划</w:t>
        </w:r>
        <w:r>
          <w:tab/>
        </w:r>
        <w:r>
          <w:fldChar w:fldCharType="begin"/>
        </w:r>
        <w:r>
          <w:instrText xml:space="preserve"> PAGEREF _Toc25390 \h </w:instrText>
        </w:r>
        <w:r>
          <w:fldChar w:fldCharType="separate"/>
        </w:r>
        <w:r>
          <w:t>45</w:t>
        </w:r>
        <w:r>
          <w:fldChar w:fldCharType="end"/>
        </w:r>
      </w:hyperlink>
    </w:p>
    <w:p>
      <w:pPr>
        <w:pStyle w:val="TOC2"/>
        <w:tabs>
          <w:tab w:val="right" w:leader="dot" w:pos="8306"/>
        </w:tabs>
      </w:pPr>
      <w:hyperlink w:anchor="_Toc21750" w:history="1">
        <w:r>
          <w:rPr>
            <w:rFonts w:ascii="仿宋" w:eastAsia="仿宋" w:hAnsi="仿宋" w:cs="仿宋" w:hint="eastAsia"/>
            <w:lang w:eastAsia="zh-CN"/>
          </w:rPr>
          <w:t>(一)、利益相关者分析</w:t>
        </w:r>
        <w:r>
          <w:tab/>
        </w:r>
        <w:r>
          <w:fldChar w:fldCharType="begin"/>
        </w:r>
        <w:r>
          <w:instrText xml:space="preserve"> PAGEREF _Toc21750 \h </w:instrText>
        </w:r>
        <w:r>
          <w:fldChar w:fldCharType="separate"/>
        </w:r>
        <w:r>
          <w:t>45</w:t>
        </w:r>
        <w:r>
          <w:fldChar w:fldCharType="end"/>
        </w:r>
      </w:hyperlink>
    </w:p>
    <w:p>
      <w:pPr>
        <w:pStyle w:val="TOC2"/>
        <w:tabs>
          <w:tab w:val="right" w:leader="dot" w:pos="8306"/>
        </w:tabs>
      </w:pPr>
      <w:hyperlink w:anchor="_Toc25360" w:history="1">
        <w:r>
          <w:rPr>
            <w:rFonts w:ascii="仿宋" w:eastAsia="仿宋" w:hAnsi="仿宋" w:cs="仿宋" w:hint="eastAsia"/>
            <w:lang w:eastAsia="zh-CN"/>
          </w:rPr>
          <w:t>(二)、沟通计划</w:t>
        </w:r>
        <w:r>
          <w:tab/>
        </w:r>
        <w:r>
          <w:fldChar w:fldCharType="begin"/>
        </w:r>
        <w:r>
          <w:instrText xml:space="preserve"> PAGEREF _Toc25360 \h </w:instrText>
        </w:r>
        <w:r>
          <w:fldChar w:fldCharType="separate"/>
        </w:r>
        <w:r>
          <w:t>46</w:t>
        </w:r>
        <w:r>
          <w:fldChar w:fldCharType="end"/>
        </w:r>
      </w:hyperlink>
    </w:p>
    <w:p>
      <w:pPr>
        <w:pStyle w:val="TOC1"/>
        <w:tabs>
          <w:tab w:val="right" w:leader="dot" w:pos="8306"/>
        </w:tabs>
      </w:pPr>
      <w:hyperlink w:anchor="_Toc16096" w:history="1">
        <w:r>
          <w:rPr>
            <w:rFonts w:ascii="仿宋" w:eastAsia="仿宋" w:hAnsi="仿宋" w:cs="仿宋" w:hint="eastAsia"/>
            <w:lang w:eastAsia="zh-CN"/>
          </w:rPr>
          <w:t>十五、质量管理体系</w:t>
        </w:r>
        <w:r>
          <w:tab/>
        </w:r>
        <w:r>
          <w:fldChar w:fldCharType="begin"/>
        </w:r>
        <w:r>
          <w:instrText xml:space="preserve"> PAGEREF _Toc16096 \h </w:instrText>
        </w:r>
        <w:r>
          <w:fldChar w:fldCharType="separate"/>
        </w:r>
        <w:r>
          <w:t>47</w:t>
        </w:r>
        <w:r>
          <w:fldChar w:fldCharType="end"/>
        </w:r>
      </w:hyperlink>
    </w:p>
    <w:p>
      <w:pPr>
        <w:pStyle w:val="TOC2"/>
        <w:tabs>
          <w:tab w:val="right" w:leader="dot" w:pos="8306"/>
        </w:tabs>
      </w:pPr>
      <w:hyperlink w:anchor="_Toc18379" w:history="1">
        <w:r>
          <w:rPr>
            <w:rFonts w:ascii="仿宋" w:eastAsia="仿宋" w:hAnsi="仿宋" w:cs="仿宋" w:hint="eastAsia"/>
            <w:lang w:eastAsia="zh-CN"/>
          </w:rPr>
          <w:t>(一)、质量目标与方针</w:t>
        </w:r>
        <w:r>
          <w:tab/>
        </w:r>
        <w:r>
          <w:fldChar w:fldCharType="begin"/>
        </w:r>
        <w:r>
          <w:instrText xml:space="preserve"> PAGEREF _Toc18379 \h </w:instrText>
        </w:r>
        <w:r>
          <w:fldChar w:fldCharType="separate"/>
        </w:r>
        <w:r>
          <w:t>47</w:t>
        </w:r>
        <w:r>
          <w:fldChar w:fldCharType="end"/>
        </w:r>
      </w:hyperlink>
    </w:p>
    <w:p>
      <w:pPr>
        <w:pStyle w:val="TOC2"/>
        <w:tabs>
          <w:tab w:val="right" w:leader="dot" w:pos="8306"/>
        </w:tabs>
      </w:pPr>
      <w:hyperlink w:anchor="_Toc3046" w:history="1">
        <w:r>
          <w:rPr>
            <w:rFonts w:ascii="仿宋" w:eastAsia="仿宋" w:hAnsi="仿宋" w:cs="仿宋" w:hint="eastAsia"/>
            <w:lang w:eastAsia="zh-CN"/>
          </w:rPr>
          <w:t>(二)、质量管理责任</w:t>
        </w:r>
        <w:r>
          <w:tab/>
        </w:r>
        <w:r>
          <w:fldChar w:fldCharType="begin"/>
        </w:r>
        <w:r>
          <w:instrText xml:space="preserve"> PAGEREF _Toc3046 \h </w:instrText>
        </w:r>
        <w:r>
          <w:fldChar w:fldCharType="separate"/>
        </w:r>
        <w:r>
          <w:t>48</w:t>
        </w:r>
        <w:r>
          <w:fldChar w:fldCharType="end"/>
        </w:r>
      </w:hyperlink>
    </w:p>
    <w:p>
      <w:pPr>
        <w:pStyle w:val="TOC2"/>
        <w:tabs>
          <w:tab w:val="right" w:leader="dot" w:pos="8306"/>
        </w:tabs>
      </w:pPr>
      <w:hyperlink w:anchor="_Toc18225" w:history="1">
        <w:r>
          <w:rPr>
            <w:rFonts w:ascii="仿宋" w:eastAsia="仿宋" w:hAnsi="仿宋" w:cs="仿宋" w:hint="eastAsia"/>
            <w:lang w:eastAsia="zh-CN"/>
          </w:rPr>
          <w:t>(三)、质量管理体系文件</w:t>
        </w:r>
        <w:r>
          <w:tab/>
        </w:r>
        <w:r>
          <w:fldChar w:fldCharType="begin"/>
        </w:r>
        <w:r>
          <w:instrText xml:space="preserve"> PAGEREF _Toc18225 \h </w:instrText>
        </w:r>
        <w:r>
          <w:fldChar w:fldCharType="separate"/>
        </w:r>
        <w:r>
          <w:t>49</w:t>
        </w:r>
        <w:r>
          <w:fldChar w:fldCharType="end"/>
        </w:r>
      </w:hyperlink>
    </w:p>
    <w:p>
      <w:pPr>
        <w:pStyle w:val="TOC2"/>
        <w:tabs>
          <w:tab w:val="right" w:leader="dot" w:pos="8306"/>
        </w:tabs>
      </w:pPr>
      <w:hyperlink w:anchor="_Toc20966" w:history="1">
        <w:r>
          <w:rPr>
            <w:rFonts w:ascii="仿宋" w:eastAsia="仿宋" w:hAnsi="仿宋" w:cs="仿宋" w:hint="eastAsia"/>
            <w:lang w:eastAsia="zh-CN"/>
          </w:rPr>
          <w:t>(四)、质量培训与教育</w:t>
        </w:r>
        <w:r>
          <w:tab/>
        </w:r>
        <w:r>
          <w:fldChar w:fldCharType="begin"/>
        </w:r>
        <w:r>
          <w:instrText xml:space="preserve"> PAGEREF _Toc20966 \h </w:instrText>
        </w:r>
        <w:r>
          <w:fldChar w:fldCharType="separate"/>
        </w:r>
        <w:r>
          <w:t>52</w:t>
        </w:r>
        <w:r>
          <w:fldChar w:fldCharType="end"/>
        </w:r>
      </w:hyperlink>
    </w:p>
    <w:p>
      <w:pPr>
        <w:pStyle w:val="TOC2"/>
        <w:tabs>
          <w:tab w:val="right" w:leader="dot" w:pos="8306"/>
        </w:tabs>
      </w:pPr>
      <w:hyperlink w:anchor="_Toc16823" w:history="1">
        <w:r>
          <w:rPr>
            <w:rFonts w:ascii="仿宋" w:eastAsia="仿宋" w:hAnsi="仿宋" w:cs="仿宋" w:hint="eastAsia"/>
            <w:lang w:eastAsia="zh-CN"/>
          </w:rPr>
          <w:t>(五)、质量审核与评价</w:t>
        </w:r>
        <w:r>
          <w:tab/>
        </w:r>
        <w:r>
          <w:fldChar w:fldCharType="begin"/>
        </w:r>
        <w:r>
          <w:instrText xml:space="preserve"> PAGEREF _Toc16823 \h </w:instrText>
        </w:r>
        <w:r>
          <w:fldChar w:fldCharType="separate"/>
        </w:r>
        <w:r>
          <w:t>53</w:t>
        </w:r>
        <w:r>
          <w:fldChar w:fldCharType="end"/>
        </w:r>
      </w:hyperlink>
    </w:p>
    <w:p>
      <w:pPr>
        <w:pStyle w:val="TOC2"/>
        <w:tabs>
          <w:tab w:val="right" w:leader="dot" w:pos="8306"/>
        </w:tabs>
      </w:pPr>
      <w:hyperlink w:anchor="_Toc12648" w:history="1">
        <w:r>
          <w:rPr>
            <w:rFonts w:ascii="仿宋" w:eastAsia="仿宋" w:hAnsi="仿宋" w:cs="仿宋" w:hint="eastAsia"/>
            <w:lang w:eastAsia="zh-CN"/>
          </w:rPr>
          <w:t>(六)、不符合与纠正措施</w:t>
        </w:r>
        <w:r>
          <w:tab/>
        </w:r>
        <w:r>
          <w:fldChar w:fldCharType="begin"/>
        </w:r>
        <w:r>
          <w:instrText xml:space="preserve"> PAGEREF _Toc12648 \h </w:instrText>
        </w:r>
        <w:r>
          <w:fldChar w:fldCharType="separate"/>
        </w:r>
        <w:r>
          <w:t>54</w:t>
        </w:r>
        <w:r>
          <w:fldChar w:fldCharType="end"/>
        </w:r>
      </w:hyperlink>
    </w:p>
    <w:p>
      <w:pPr>
        <w:pStyle w:val="TOC1"/>
        <w:tabs>
          <w:tab w:val="right" w:leader="dot" w:pos="8306"/>
        </w:tabs>
      </w:pPr>
      <w:hyperlink w:anchor="_Toc6170" w:history="1">
        <w:r>
          <w:rPr>
            <w:rFonts w:ascii="仿宋" w:eastAsia="仿宋" w:hAnsi="仿宋" w:cs="仿宋" w:hint="eastAsia"/>
            <w:lang w:eastAsia="zh-CN"/>
          </w:rPr>
          <w:t>十六、酸碱平衡调节药项目工程方案分析</w:t>
        </w:r>
        <w:r>
          <w:tab/>
        </w:r>
        <w:r>
          <w:fldChar w:fldCharType="begin"/>
        </w:r>
        <w:r>
          <w:instrText xml:space="preserve"> PAGEREF _Toc6170 \h </w:instrText>
        </w:r>
        <w:r>
          <w:fldChar w:fldCharType="separate"/>
        </w:r>
        <w:r>
          <w:t>55</w:t>
        </w:r>
        <w:r>
          <w:fldChar w:fldCharType="end"/>
        </w:r>
      </w:hyperlink>
    </w:p>
    <w:p>
      <w:pPr>
        <w:pStyle w:val="TOC2"/>
        <w:tabs>
          <w:tab w:val="right" w:leader="dot" w:pos="8306"/>
        </w:tabs>
      </w:pPr>
      <w:hyperlink w:anchor="_Toc10528" w:history="1">
        <w:r>
          <w:rPr>
            <w:rFonts w:ascii="仿宋" w:eastAsia="仿宋" w:hAnsi="仿宋" w:cs="仿宋" w:hint="eastAsia"/>
            <w:lang w:eastAsia="zh-CN"/>
          </w:rPr>
          <w:t>(一)、建筑工程设计原则</w:t>
        </w:r>
        <w:r>
          <w:tab/>
        </w:r>
        <w:r>
          <w:fldChar w:fldCharType="begin"/>
        </w:r>
        <w:r>
          <w:instrText xml:space="preserve"> PAGEREF _Toc10528 \h </w:instrText>
        </w:r>
        <w:r>
          <w:fldChar w:fldCharType="separate"/>
        </w:r>
        <w:r>
          <w:t>55</w:t>
        </w:r>
        <w:r>
          <w:fldChar w:fldCharType="end"/>
        </w:r>
      </w:hyperlink>
    </w:p>
    <w:p>
      <w:pPr>
        <w:pStyle w:val="TOC2"/>
        <w:tabs>
          <w:tab w:val="right" w:leader="dot" w:pos="8306"/>
        </w:tabs>
      </w:pPr>
      <w:hyperlink w:anchor="_Toc13164" w:history="1">
        <w:r>
          <w:rPr>
            <w:rFonts w:ascii="仿宋" w:eastAsia="仿宋" w:hAnsi="仿宋" w:cs="仿宋" w:hint="eastAsia"/>
            <w:lang w:eastAsia="zh-CN"/>
          </w:rPr>
          <w:t>(二)、土建工程建设指标</w:t>
        </w:r>
        <w:r>
          <w:tab/>
        </w:r>
        <w:r>
          <w:fldChar w:fldCharType="begin"/>
        </w:r>
        <w:r>
          <w:instrText xml:space="preserve"> PAGEREF _Toc13164 \h </w:instrText>
        </w:r>
        <w:r>
          <w:fldChar w:fldCharType="separate"/>
        </w:r>
        <w:r>
          <w:t>58</w:t>
        </w:r>
        <w:r>
          <w:fldChar w:fldCharType="end"/>
        </w:r>
      </w:hyperlink>
    </w:p>
    <w:p>
      <w:pPr>
        <w:pStyle w:val="TOC1"/>
        <w:tabs>
          <w:tab w:val="right" w:leader="dot" w:pos="8306"/>
        </w:tabs>
      </w:pPr>
      <w:hyperlink w:anchor="_Toc30303" w:history="1">
        <w:r>
          <w:rPr>
            <w:rFonts w:ascii="仿宋" w:eastAsia="仿宋" w:hAnsi="仿宋" w:cs="仿宋" w:hint="eastAsia"/>
            <w:lang w:eastAsia="zh-CN"/>
          </w:rPr>
          <w:t>十七、酸碱平衡调节药项目变更管理</w:t>
        </w:r>
        <w:r>
          <w:tab/>
        </w:r>
        <w:r>
          <w:fldChar w:fldCharType="begin"/>
        </w:r>
        <w:r>
          <w:instrText xml:space="preserve"> PAGEREF _Toc30303 \h </w:instrText>
        </w:r>
        <w:r>
          <w:fldChar w:fldCharType="separate"/>
        </w:r>
        <w:r>
          <w:t>60</w:t>
        </w:r>
        <w:r>
          <w:fldChar w:fldCharType="end"/>
        </w:r>
      </w:hyperlink>
    </w:p>
    <w:p>
      <w:pPr>
        <w:pStyle w:val="TOC2"/>
        <w:tabs>
          <w:tab w:val="right" w:leader="dot" w:pos="8306"/>
        </w:tabs>
      </w:pPr>
      <w:hyperlink w:anchor="_Toc31282" w:history="1">
        <w:r>
          <w:rPr>
            <w:rFonts w:ascii="仿宋" w:eastAsia="仿宋" w:hAnsi="仿宋" w:cs="仿宋" w:hint="eastAsia"/>
            <w:lang w:eastAsia="zh-CN"/>
          </w:rPr>
          <w:t>(一)、变更申请与评估</w:t>
        </w:r>
        <w:r>
          <w:tab/>
        </w:r>
        <w:r>
          <w:fldChar w:fldCharType="begin"/>
        </w:r>
        <w:r>
          <w:instrText xml:space="preserve"> PAGEREF _Toc31282 \h </w:instrText>
        </w:r>
        <w:r>
          <w:fldChar w:fldCharType="separate"/>
        </w:r>
        <w:r>
          <w:t>60</w:t>
        </w:r>
        <w:r>
          <w:fldChar w:fldCharType="end"/>
        </w:r>
      </w:hyperlink>
    </w:p>
    <w:p>
      <w:pPr>
        <w:pStyle w:val="TOC2"/>
        <w:tabs>
          <w:tab w:val="right" w:leader="dot" w:pos="8306"/>
        </w:tabs>
      </w:pPr>
      <w:hyperlink w:anchor="_Toc29220" w:history="1">
        <w:r>
          <w:rPr>
            <w:rFonts w:ascii="仿宋" w:eastAsia="仿宋" w:hAnsi="仿宋" w:cs="仿宋" w:hint="eastAsia"/>
            <w:lang w:eastAsia="zh-CN"/>
          </w:rPr>
          <w:t>(二)、变更实施与控制</w:t>
        </w:r>
        <w:r>
          <w:tab/>
        </w:r>
        <w:r>
          <w:fldChar w:fldCharType="begin"/>
        </w:r>
        <w:r>
          <w:instrText xml:space="preserve"> PAGEREF _Toc29220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68"/>
      <w:r>
        <w:rPr>
          <w:rFonts w:ascii="仿宋" w:eastAsia="仿宋" w:hAnsi="仿宋" w:cs="仿宋" w:hint="eastAsia"/>
          <w:sz w:val="28"/>
          <w:lang w:eastAsia="zh-CN"/>
        </w:rPr>
        <w:t>一、酸碱平衡调节药项目危机管理</w:t>
      </w:r>
      <w:bookmarkEnd w:id="2"/>
    </w:p>
    <w:p>
      <w:pPr>
        <w:pStyle w:val="Heading2"/>
        <w:rPr>
          <w:rFonts w:ascii="仿宋" w:eastAsia="仿宋" w:hAnsi="仿宋" w:cs="仿宋" w:hint="eastAsia"/>
          <w:lang w:eastAsia="zh-CN"/>
        </w:rPr>
      </w:pPr>
      <w:bookmarkStart w:id="3" w:name="_Toc302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危机管理中，危机预警与识别是确保酸碱平衡调节药项目稳健运行的核心步骤。通过建立全面的监测机制，酸碱平衡调节药项目团队旨在及时发现和理解潜在的风险和危机因素，以便采取及时的预防和应对措施，确保酸碱平衡调节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酸碱平衡调节药项目团队全面分析了整个酸碱平衡调节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酸碱平衡调节药项目团队着重于明确定义酸碱平衡调节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酸碱平衡调节药项目进展的持续监控，团队能够及时发现潜在问题并作出迅速反应。酸碱平衡调节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在这一阶段，团队的专业素养和反应速度将发挥至关重要的作用，以确保潜在危机能够在初期得到有效的处理，最大程度地减轻负面影响。通过危机预警与识别，酸碱平衡调节药项目得以更有序、可控地推进。</w:t>
      </w:r>
    </w:p>
    <w:p>
      <w:pPr>
        <w:pStyle w:val="Heading2"/>
        <w:ind w:firstLine="560" w:firstLineChars="200"/>
        <w:rPr>
          <w:rFonts w:ascii="仿宋" w:eastAsia="仿宋" w:hAnsi="仿宋" w:cs="仿宋" w:hint="eastAsia"/>
          <w:sz w:val="28"/>
          <w:lang w:eastAsia="zh-CN"/>
        </w:rPr>
      </w:pPr>
      <w:bookmarkStart w:id="4" w:name="_Toc187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在危机发生时，酸碱平衡调节药项目团队立即行动，成立了应急小组。该小组的任务是迅速制定并实施紧急应对措施，以最小化潜在损失。以下是采取的主要措施：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暂停酸碱平衡调节药项目进度：为遏制危机蔓延，酸碱平衡调节药项目暂时停止进行，以便全面评估当前状况。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资源重新分配：重新评估酸碱平衡调节药项目资源的分配，确保最大限度地减小损失。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实时沟通：与关键利益相关者建立实时沟通机制，向他们传递酸碱平衡调节药项目危机的实际状况，保障酸碱平衡调节药项目核心利益。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在紧急应对的同时，酸碱平衡调节药项目团队强调了团队协作和有效沟通的重要性。以下是团队协作的关键举措：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信息共享机制：建立了信息共享平台，确保团队成员能够及时获取酸碱平衡调节药项目危机的实时信息。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领导者沟通：酸碱平衡调节药项目领导者通过定期会议和即时沟通工具，指导团队应对危机，保持团队稳定运行。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随着危机得到初步控制，酸碱平衡调节药项目团队转向制定恢复计划，以确保酸碱平衡调节药项目能够从中迅速恢复。主要恢复计划包括：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修复受损的进度计划：重新评估酸碱平衡调节药项目进度，制定修复计划，确保酸碱平衡调节药项目尽快回归正常进程。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重新调整资源分配：优化资源分配，确保酸碱平衡调节药项目在有限资源下高效运转。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风险管理机制加强：对酸碱平衡调节药项目风险进行全面评估，制定更强化的风险管理策略，以预防未来可能的危机。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037"/>
      <w:r>
        <w:rPr>
          <w:rFonts w:ascii="仿宋" w:eastAsia="仿宋" w:hAnsi="仿宋" w:cs="仿宋" w:hint="eastAsia"/>
          <w:sz w:val="28"/>
          <w:lang w:eastAsia="zh-CN"/>
        </w:rPr>
        <w:t>二、酸碱平衡调节药项目绩效评估</w:t>
      </w:r>
      <w:bookmarkEnd w:id="5"/>
    </w:p>
    <w:p>
      <w:pPr>
        <w:pStyle w:val="Heading2"/>
        <w:rPr>
          <w:rFonts w:ascii="仿宋" w:eastAsia="仿宋" w:hAnsi="仿宋" w:cs="仿宋" w:hint="eastAsia"/>
          <w:lang w:eastAsia="zh-CN"/>
        </w:rPr>
      </w:pPr>
      <w:bookmarkStart w:id="6" w:name="_Toc2351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中，我们设计了一套全面的绩效评估指标，以确保酸碱平衡调节药项目的可控和成功交付。这些指标跨足酸碱平衡调节药项目目标、成本、进度和质量等多个维度，为我们提供了全面洞察酸碱平衡调节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目标达成率是我们关注的首要指标。我们设定了明确的目标，并通过定期监测和评估，迅速发现并应对潜在的目标偏差。这为酸碱平衡调节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成本绩效是另一个核心关注点。通过实际成本与预算成本的对比分析，我们深入了解成本差异的原因，及时调整资源分配，保持酸碱平衡调节药项目在经济效益方面的合理水平。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进度作为关键的绩效指标之一，得到了精心的关注。我们制定了详细的酸碱平衡调节药项目进度计划，并设立了进度符合度指标，确保实际进度与计划进度保持一致。这使我们能够快速发现和解决潜在的进度问题，保持酸碱平衡调节药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酸碱平衡调节药项目绩效的不可或缺的一环。我们引入了一系列的质量标准和客户满意度指标，以确保酸碱平衡调节药项目交付的成果在质量上达到或超越预期水平。通过持续监测这些指标，我们努力提升酸碱平衡调节药项目整体质量水平，为酸碱平衡调节药项目的成功交付提供有力保障。通过这些科学且全面的绩效评估，我们能够更好地引导酸碱平衡调节药项目的持续改进，确保酸碱平衡调节药项目目标的顺利达成。</w:t>
      </w:r>
    </w:p>
    <w:p>
      <w:pPr>
        <w:pStyle w:val="Heading2"/>
        <w:ind w:firstLine="560" w:firstLineChars="200"/>
        <w:rPr>
          <w:rFonts w:ascii="仿宋" w:eastAsia="仿宋" w:hAnsi="仿宋" w:cs="仿宋" w:hint="eastAsia"/>
          <w:sz w:val="28"/>
          <w:lang w:eastAsia="zh-CN"/>
        </w:rPr>
      </w:pPr>
      <w:bookmarkStart w:id="7" w:name="_Toc922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绩效评估是酸碱平衡调节药项目中的关键环节，为确保酸碱平衡调节药项目达到预期目标，我们采用了多层次、多维度的绩效评估方法。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酸碱平衡调节药项目的战略目标对齐，确保每个决策和行动都与酸碱平衡调节药项目整体目标保持一致。团队会定期召开战略对齐会议，审视当前工作与酸碱平衡调节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酸碱平衡调节药项目进度、质量、成本和风险等方面。这些指标通过数据收集和分析，为酸碱平衡调节药项目管理团队提供了客观的评估依据。例如，我们通过酸碱平衡调节药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酸碱平衡调节药项目内部，还考虑了酸碱平衡调节药项目对外部环境的影响。我们定期进行干系人满意度调查，以了解各利益相关方对酸碱平衡调节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这种多层次、多角度的绩效评估方法，使得我们能够全面了解酸碱平衡调节药项目的运行状态，及时做出调整，确保酸碱平衡调节药项目在不断变化的环境中保持稳健前行。</w:t>
      </w:r>
    </w:p>
    <w:p>
      <w:pPr>
        <w:pStyle w:val="Heading2"/>
        <w:ind w:firstLine="560" w:firstLineChars="200"/>
        <w:rPr>
          <w:rFonts w:ascii="仿宋" w:eastAsia="仿宋" w:hAnsi="仿宋" w:cs="仿宋" w:hint="eastAsia"/>
          <w:sz w:val="28"/>
          <w:lang w:eastAsia="zh-CN"/>
        </w:rPr>
      </w:pPr>
      <w:bookmarkStart w:id="8" w:name="_Toc2530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为了确保酸碱平衡调节药项目的有效管理和不断优化，我们采用了精心设计的绩效评估周期。这个周期旨在实现灵活、实时和全面的评估，以适应酸碱平衡调节药项目执行中的各种挑战。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酸碱平衡调节药项目的不同需求，分为短期、中期和长期。短期评估关注每个迭代或工作周期，以及时发现和解决当前任务中的问题。中期评估涵盖几个迭代，深入了解整体酸碱平衡调节药项目的趋势和性能。长期评估则着眼于整个酸碱平衡调节药项目阶段，确保酸碱平衡调节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强调实时性的信息反馈，通过采用先进的酸碱平衡调节药项目管理工具和协作平台，团队成员能够随时更新和分享酸碱平衡调节药项目数据。这种实时性的反馈机制使我们能够及时察觉潜在问题，快速调整，保持酸碱平衡调节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酸碱平衡调节药项目的决策制定密不可分。每个周期的酸碱平衡调节药项目回顾会议成为集体总结经验、识别问题深层次原因并找到创新解决方案的平台。这种定期的反思与调整机制使酸碱平衡调节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76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104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酸碱平衡调节药项目的主要产品是XXXX，预计年产值为XXX万元。这一产品在市场中占据着重要的地位，其广泛的应用范围使得该酸碱平衡调节药项目的市场前景非常广阔。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酸碱平衡调节药项目的xxx产品作为重要的原材料之一，将在多个领域发挥关键作用。其在建筑、交通、能源等方面的广泛应用将为整个产业链提供强大的支持，形成产业协同效应。酸碱平衡调节药项目的年产值XXX万XXX万XXX万万元不仅反映了其在市场上的巨大潜力，更预示着它对国民经济的积极贡献。这种关联度高、涉及面广的产业关系，使得该酸碱平衡调节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50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总征地面积为XXXX平方米，相当于约XX.XX亩，其中净用地面积为XXXX平方米，红线范围内相当于约XX.XX亩。这一用地规模充分考虑了酸碱平衡调节药项目的建设需求，保障了酸碱平衡调节药项目在合适的空间内得以充分发展。酸碱平衡调节药项目规划的总建筑面积为XXXX平方米，其中主体工程建设占XXXX平方米，计容建筑面积达XXXX平方米。预计建筑工程的投资将达到XXXX万元，为酸碱平衡调节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计划购置的设备共计XXXX台（套），设备购置费用为XXXX万元。这一设备购置计划充分考虑到酸碱平衡调节药项目的生产需求和技术要求，确保了酸碱平衡调节药项目在生产运营中具备先进的技术装备和高效的生产能力。设备的合理配置将为酸碱平衡调节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计划总投资为XXXX万元，预计年实现营业收入为XXXX万元。这一产能规模的设定旨在确保酸碱平衡调节药项目能够在投资与回报之间取得平衡，实现长期可持续的发展。酸碱平衡调节药项目的总投资充分考虑到各个方面的需求，包括用地建设、设备购置等多个环节，以确保酸碱平衡调节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264"/>
      <w:r>
        <w:rPr>
          <w:rFonts w:ascii="仿宋" w:eastAsia="仿宋" w:hAnsi="仿宋" w:cs="仿宋" w:hint="eastAsia"/>
          <w:sz w:val="28"/>
          <w:lang w:eastAsia="zh-CN"/>
        </w:rPr>
        <w:t>四、酸碱平衡调节药项目土建工程</w:t>
      </w:r>
      <w:bookmarkEnd w:id="12"/>
    </w:p>
    <w:p>
      <w:pPr>
        <w:pStyle w:val="Heading2"/>
        <w:rPr>
          <w:rFonts w:ascii="仿宋" w:eastAsia="仿宋" w:hAnsi="仿宋" w:cs="仿宋" w:hint="eastAsia"/>
          <w:lang w:eastAsia="zh-CN"/>
        </w:rPr>
      </w:pPr>
      <w:bookmarkStart w:id="13" w:name="_Toc2728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在酸碱平衡调节药项目的建筑工程设计中，我们将秉承一系列重要的设计原则，以确保酸碱平衡调节药项目建筑在功能、美观、可持续性等方面达到最佳效果。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首要原则是确保建筑的功能性得到最大化的发挥。我们将充分理解酸碱平衡调节药项目的实际需求，合理布局各个功能区域，保证建筑在满足业务需求的同时，提供高效的工作环境。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在建筑设计中，我们将综合考虑建设和运营成本。通过精细的经济效益分析，确保设计方案在高效利用资源的同时，对酸碱平衡调节药项目的长期盈利能力有积极的贡献。</w:t>
      </w:r>
    </w:p>
    <w:p>
      <w:pPr>
        <w:pStyle w:val="Heading2"/>
        <w:ind w:firstLine="560" w:firstLineChars="200"/>
        <w:rPr>
          <w:rFonts w:ascii="仿宋" w:eastAsia="仿宋" w:hAnsi="仿宋" w:cs="仿宋" w:hint="eastAsia"/>
          <w:sz w:val="28"/>
          <w:lang w:eastAsia="zh-CN"/>
        </w:rPr>
      </w:pPr>
      <w:bookmarkStart w:id="14" w:name="_Toc1274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碱平衡调节药项目的土建工程设计中，我们将精准设定设计年限，结合酸碱平衡调节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酸碱平衡调节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09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酸碱平衡调节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酸碱平衡调节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酸碱平衡调节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72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本期工程酸碱平衡调节药项目预计总建筑面积XXX平方米，其中：计容建筑面积XXX平方米，计划建筑工程投资XX万元，占酸碱平衡调节药项目总投资的XX%。</w:t>
      </w:r>
    </w:p>
    <w:p>
      <w:pPr>
        <w:pStyle w:val="Heading1"/>
        <w:ind w:firstLine="560" w:firstLineChars="200"/>
        <w:rPr>
          <w:rFonts w:ascii="仿宋" w:eastAsia="仿宋" w:hAnsi="仿宋" w:cs="仿宋" w:hint="eastAsia"/>
          <w:sz w:val="28"/>
          <w:lang w:eastAsia="zh-CN"/>
        </w:rPr>
      </w:pPr>
      <w:bookmarkStart w:id="17" w:name="_Toc27734"/>
      <w:r>
        <w:rPr>
          <w:rFonts w:ascii="仿宋" w:eastAsia="仿宋" w:hAnsi="仿宋" w:cs="仿宋" w:hint="eastAsia"/>
          <w:sz w:val="28"/>
          <w:lang w:eastAsia="zh-CN"/>
        </w:rPr>
        <w:t>五、酸碱平衡调节药项目建设背景及必要性分析</w:t>
      </w:r>
      <w:bookmarkEnd w:id="17"/>
    </w:p>
    <w:p>
      <w:pPr>
        <w:pStyle w:val="Heading2"/>
        <w:rPr>
          <w:rFonts w:ascii="仿宋" w:eastAsia="仿宋" w:hAnsi="仿宋" w:cs="仿宋" w:hint="eastAsia"/>
          <w:lang w:eastAsia="zh-CN"/>
        </w:rPr>
      </w:pPr>
      <w:bookmarkStart w:id="18" w:name="_Toc22859"/>
      <w:r>
        <w:rPr>
          <w:rFonts w:ascii="仿宋" w:eastAsia="仿宋" w:hAnsi="仿宋" w:cs="仿宋" w:hint="eastAsia"/>
          <w:lang w:eastAsia="zh-CN"/>
        </w:rPr>
        <w:t>(一)、酸碱平衡调节药项目背景分析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酸碱平衡调节药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酸碱平衡调节药项目在这个潮流中的定位。同时，我们将关注行业内涌现的新兴机遇，以便酸碱平衡调节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酸碱平衡调节药项目提供了强大的发展动力。我们将聚焦于行业内最新的技术发展趋势，包括但不限于人工智能、大数据分析、物联网等领域。通过深度的技术研究，我们将确保酸碱平衡调节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酸碱平衡调节药项目发展的源泉。我们将投入更多的精力对市场需求进行深入剖析，超越表面的需求，深入挖掘潜在的市场痛点和机遇。通过对市场需求的细致了解，酸碱平衡调节药项目将更有针对性地设计解决方案，满足市场的多样化需求，从而更好地促进酸碱平衡调节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酸碱平衡调节药项目战略至关重要。我们将对竞争态势进行更为深入的分析，包括但不限于市场份额、产品特点、客户满意度等多个维度。通过深度的竞争分析，酸碱平衡调节药项目将能够更准确地把握市场脉搏，制定具有竞争力的酸碱平衡调节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酸碱平衡调节药项目的发展具有直接的影响。我们将进行更为全面的法规和政策分析，了解行业发展中的潜在法律风险和合规挑战。通过充分了解和遵守相关法规，酸碱平衡调节药项目将确保在法律框架内合法合规运营，为酸碱平衡调节药项目的稳健发展提供有力支持。</w:t>
      </w:r>
    </w:p>
    <w:p>
      <w:pPr>
        <w:pStyle w:val="Heading2"/>
        <w:ind w:firstLine="560" w:firstLineChars="200"/>
        <w:rPr>
          <w:rFonts w:ascii="仿宋" w:eastAsia="仿宋" w:hAnsi="仿宋" w:cs="仿宋" w:hint="eastAsia"/>
          <w:sz w:val="28"/>
          <w:lang w:eastAsia="zh-CN"/>
        </w:rPr>
      </w:pPr>
      <w:bookmarkStart w:id="19" w:name="_Toc11915"/>
      <w:r>
        <w:rPr>
          <w:rFonts w:ascii="仿宋" w:eastAsia="仿宋" w:hAnsi="仿宋" w:cs="仿宋" w:hint="eastAsia"/>
          <w:sz w:val="28"/>
          <w:lang w:eastAsia="zh-CN"/>
        </w:rPr>
        <w:t>(二)、酸碱平衡调节药项目建设必要性分析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建设的迫切性源于对行业发展趋势的深刻洞察。我们正处于一个行业变革的时代，科技创新、数字化转型成为企业发展的关键动力。酸碱平衡调节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酸碱平衡调节药项目建设不仅仅是为了跟上潮流，更是为了通过技术创新推动企业的持续发展。通过引入先进的技术和解决方案，酸碱平衡调节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酸碱平衡调节药项目的建设成为必然选择，通过提高产品质量、拓展服务领域，从而在竞争中获得更多的机会。酸碱平衡调节药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https://d.book118.com/466243002010010035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酸碱平衡调节药项目规划设计方案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432A4F"/>
    <w:rsid w:val="7F432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4300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2024-01-16T12:56:00Z</dcterms:created>
  <dcterms:modified xsi:type="dcterms:W3CDTF">2024-01-16T12:57:10Z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FF7C88F32EFB470897E2FE2B7C55821D_11</vt:lpwstr>
  </property>
  <property fmtid="{D5CDD505-2E9C-101B-9397-08002B2CF9AE}" pid="3" name="KSOProductBuildVer">
    <vt:lpwstr>2052-12.1.0.16120</vt:lpwstr>
  </property>
</Properties>
</file>