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2DA0">
      <w:pPr>
        <w:widowControl/>
        <w:jc w:val="left"/>
        <w:rPr>
          <w:rFonts w:ascii="仿宋" w:eastAsia="仿宋" w:hAnsi="仿宋"/>
          <w:b/>
          <w:sz w:val="40"/>
        </w:rPr>
      </w:pPr>
      <w:bookmarkStart w:id="0" w:name="_GoBack"/>
      <w:bookmarkEnd w:id="0"/>
    </w:p>
    <w:p w:rsidR="00612DA0">
      <w:pPr>
        <w:widowControl/>
        <w:jc w:val="left"/>
        <w:rPr>
          <w:rFonts w:ascii="仿宋" w:eastAsia="仿宋" w:hAnsi="仿宋"/>
          <w:b/>
          <w:sz w:val="40"/>
        </w:rPr>
      </w:pPr>
    </w:p>
    <w:p w:rsidR="00612DA0">
      <w:pPr>
        <w:widowControl/>
        <w:jc w:val="left"/>
        <w:rPr>
          <w:rFonts w:ascii="仿宋" w:eastAsia="仿宋" w:hAnsi="仿宋"/>
          <w:b/>
          <w:sz w:val="40"/>
        </w:rPr>
      </w:pPr>
    </w:p>
    <w:p w:rsidR="00612DA0" w:rsidRPr="00612DA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2DA0">
        <w:rPr>
          <w:rFonts w:ascii="宋体" w:eastAsia="宋体" w:hAnsi="宋体" w:hint="eastAsia"/>
          <w:b/>
          <w:sz w:val="60"/>
        </w:rPr>
        <w:t>豆制品项目经济评价报告</w:t>
      </w:r>
    </w:p>
    <w:p w:rsidR="00612DA0" w:rsidP="00612DA0">
      <w:pPr>
        <w:widowControl/>
        <w:jc w:val="center"/>
        <w:rPr>
          <w:rFonts w:ascii="仿宋" w:eastAsia="仿宋" w:hAnsi="仿宋" w:hint="eastAsia"/>
          <w:b/>
          <w:sz w:val="40"/>
        </w:rPr>
      </w:pPr>
      <w:r w:rsidRPr="00612DA0">
        <w:rPr>
          <w:rFonts w:ascii="仿宋" w:eastAsia="仿宋" w:hAnsi="仿宋" w:hint="eastAsia"/>
          <w:b/>
          <w:sz w:val="40"/>
        </w:rPr>
        <w:t>目录</w:t>
      </w:r>
    </w:p>
    <w:p w:rsidR="00612DA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_Toc161428878 \h </w:instrText>
      </w:r>
      <w:r>
        <w:rPr>
          <w:noProof/>
        </w:rPr>
        <w:fldChar w:fldCharType="separate"/>
      </w:r>
      <w:r>
        <w:rPr>
          <w:noProof/>
        </w:rPr>
        <w:t>3</w:t>
      </w:r>
      <w:r>
        <w:rPr>
          <w:noProof/>
        </w:rPr>
        <w:fldChar w:fldCharType="end"/>
      </w:r>
    </w:p>
    <w:p w:rsidR="00612DA0">
      <w:pPr>
        <w:pStyle w:val="TOC1"/>
        <w:tabs>
          <w:tab w:val="right" w:leader="dot" w:pos="8296"/>
        </w:tabs>
        <w:rPr>
          <w:noProof/>
        </w:rPr>
      </w:pPr>
      <w:r>
        <w:rPr>
          <w:rFonts w:hint="eastAsia"/>
          <w:noProof/>
        </w:rPr>
        <w:t>一、豆制品项目风险管理方案</w:t>
      </w:r>
      <w:r>
        <w:rPr>
          <w:noProof/>
        </w:rPr>
        <w:tab/>
      </w:r>
      <w:r>
        <w:rPr>
          <w:noProof/>
        </w:rPr>
        <w:fldChar w:fldCharType="begin"/>
      </w:r>
      <w:r>
        <w:rPr>
          <w:noProof/>
        </w:rPr>
        <w:instrText xml:space="preserve"> PAGEREF _Toc161428879 \h </w:instrText>
      </w:r>
      <w:r>
        <w:rPr>
          <w:noProof/>
        </w:rPr>
        <w:fldChar w:fldCharType="separate"/>
      </w:r>
      <w:r>
        <w:rPr>
          <w:noProof/>
        </w:rPr>
        <w:t>3</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_Toc161428880 \h </w:instrText>
      </w:r>
      <w:r>
        <w:rPr>
          <w:noProof/>
        </w:rPr>
        <w:fldChar w:fldCharType="separate"/>
      </w:r>
      <w:r>
        <w:rPr>
          <w:noProof/>
        </w:rPr>
        <w:t>3</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_Toc161428881 \h </w:instrText>
      </w:r>
      <w:r>
        <w:rPr>
          <w:noProof/>
        </w:rPr>
        <w:fldChar w:fldCharType="separate"/>
      </w:r>
      <w:r>
        <w:rPr>
          <w:noProof/>
        </w:rPr>
        <w:t>4</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_Toc161428882 \h </w:instrText>
      </w:r>
      <w:r>
        <w:rPr>
          <w:noProof/>
        </w:rPr>
        <w:fldChar w:fldCharType="separate"/>
      </w:r>
      <w:r>
        <w:rPr>
          <w:noProof/>
        </w:rPr>
        <w:t>7</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_Toc161428883 \h </w:instrText>
      </w:r>
      <w:r>
        <w:rPr>
          <w:noProof/>
        </w:rPr>
        <w:fldChar w:fldCharType="separate"/>
      </w:r>
      <w:r>
        <w:rPr>
          <w:noProof/>
        </w:rPr>
        <w:t>8</w:t>
      </w:r>
      <w:r>
        <w:rPr>
          <w:noProof/>
        </w:rPr>
        <w:fldChar w:fldCharType="end"/>
      </w:r>
    </w:p>
    <w:p w:rsidR="00612DA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_Toc161428884 \h </w:instrText>
      </w:r>
      <w:r>
        <w:rPr>
          <w:noProof/>
        </w:rPr>
        <w:fldChar w:fldCharType="separate"/>
      </w:r>
      <w:r>
        <w:rPr>
          <w:noProof/>
        </w:rPr>
        <w:t>10</w:t>
      </w:r>
      <w:r>
        <w:rPr>
          <w:noProof/>
        </w:rPr>
        <w:fldChar w:fldCharType="end"/>
      </w:r>
    </w:p>
    <w:p w:rsidR="00612DA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_Toc161428885 \h </w:instrText>
      </w:r>
      <w:r>
        <w:rPr>
          <w:noProof/>
        </w:rPr>
        <w:fldChar w:fldCharType="separate"/>
      </w:r>
      <w:r>
        <w:rPr>
          <w:noProof/>
        </w:rPr>
        <w:t>13</w:t>
      </w:r>
      <w:r>
        <w:rPr>
          <w:noProof/>
        </w:rPr>
        <w:fldChar w:fldCharType="end"/>
      </w:r>
    </w:p>
    <w:p w:rsidR="00612DA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_Toc161428886 \h </w:instrText>
      </w:r>
      <w:r>
        <w:rPr>
          <w:noProof/>
        </w:rPr>
        <w:fldChar w:fldCharType="separate"/>
      </w:r>
      <w:r>
        <w:rPr>
          <w:noProof/>
        </w:rPr>
        <w:t>15</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_Toc161428887 \h </w:instrText>
      </w:r>
      <w:r>
        <w:rPr>
          <w:noProof/>
        </w:rPr>
        <w:fldChar w:fldCharType="separate"/>
      </w:r>
      <w:r>
        <w:rPr>
          <w:noProof/>
        </w:rPr>
        <w:t>15</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_Toc161428888 \h </w:instrText>
      </w:r>
      <w:r>
        <w:rPr>
          <w:noProof/>
        </w:rPr>
        <w:fldChar w:fldCharType="separate"/>
      </w:r>
      <w:r>
        <w:rPr>
          <w:noProof/>
        </w:rPr>
        <w:t>17</w:t>
      </w:r>
      <w:r>
        <w:rPr>
          <w:noProof/>
        </w:rPr>
        <w:fldChar w:fldCharType="end"/>
      </w:r>
    </w:p>
    <w:p w:rsidR="00612DA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_Toc161428889 \h </w:instrText>
      </w:r>
      <w:r>
        <w:rPr>
          <w:noProof/>
        </w:rPr>
        <w:fldChar w:fldCharType="separate"/>
      </w:r>
      <w:r>
        <w:rPr>
          <w:noProof/>
        </w:rPr>
        <w:t>20</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_Toc161428890 \h </w:instrText>
      </w:r>
      <w:r>
        <w:rPr>
          <w:noProof/>
        </w:rPr>
        <w:fldChar w:fldCharType="separate"/>
      </w:r>
      <w:r>
        <w:rPr>
          <w:noProof/>
        </w:rPr>
        <w:t>20</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_Toc161428891 \h </w:instrText>
      </w:r>
      <w:r>
        <w:rPr>
          <w:noProof/>
        </w:rPr>
        <w:fldChar w:fldCharType="separate"/>
      </w:r>
      <w:r>
        <w:rPr>
          <w:noProof/>
        </w:rPr>
        <w:t>21</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_Toc161428892 \h </w:instrText>
      </w:r>
      <w:r>
        <w:rPr>
          <w:noProof/>
        </w:rPr>
        <w:fldChar w:fldCharType="separate"/>
      </w:r>
      <w:r>
        <w:rPr>
          <w:noProof/>
        </w:rPr>
        <w:t>23</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_Toc161428893 \h </w:instrText>
      </w:r>
      <w:r>
        <w:rPr>
          <w:noProof/>
        </w:rPr>
        <w:fldChar w:fldCharType="separate"/>
      </w:r>
      <w:r>
        <w:rPr>
          <w:noProof/>
        </w:rPr>
        <w:t>24</w:t>
      </w:r>
      <w:r>
        <w:rPr>
          <w:noProof/>
        </w:rPr>
        <w:fldChar w:fldCharType="end"/>
      </w:r>
    </w:p>
    <w:p w:rsidR="00612DA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_Toc161428894 \h </w:instrText>
      </w:r>
      <w:r>
        <w:rPr>
          <w:noProof/>
        </w:rPr>
        <w:fldChar w:fldCharType="separate"/>
      </w:r>
      <w:r>
        <w:rPr>
          <w:noProof/>
        </w:rPr>
        <w:t>26</w:t>
      </w:r>
      <w:r>
        <w:rPr>
          <w:noProof/>
        </w:rPr>
        <w:fldChar w:fldCharType="end"/>
      </w:r>
    </w:p>
    <w:p w:rsidR="00612DA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_Toc161428895 \h </w:instrText>
      </w:r>
      <w:r>
        <w:rPr>
          <w:noProof/>
        </w:rPr>
        <w:fldChar w:fldCharType="separate"/>
      </w:r>
      <w:r>
        <w:rPr>
          <w:noProof/>
        </w:rPr>
        <w:t>27</w:t>
      </w:r>
      <w:r>
        <w:rPr>
          <w:noProof/>
        </w:rPr>
        <w:fldChar w:fldCharType="end"/>
      </w:r>
    </w:p>
    <w:p w:rsidR="00612DA0">
      <w:pPr>
        <w:pStyle w:val="TOC1"/>
        <w:tabs>
          <w:tab w:val="right" w:leader="dot" w:pos="8296"/>
        </w:tabs>
        <w:rPr>
          <w:noProof/>
        </w:rPr>
      </w:pPr>
      <w:r>
        <w:rPr>
          <w:rFonts w:hint="eastAsia"/>
          <w:noProof/>
        </w:rPr>
        <w:t>四、豆制品项目财务管理方案</w:t>
      </w:r>
      <w:r>
        <w:rPr>
          <w:noProof/>
        </w:rPr>
        <w:tab/>
      </w:r>
      <w:r>
        <w:rPr>
          <w:noProof/>
        </w:rPr>
        <w:fldChar w:fldCharType="begin"/>
      </w:r>
      <w:r>
        <w:rPr>
          <w:noProof/>
        </w:rPr>
        <w:instrText xml:space="preserve"> PAGEREF _Toc161428896 \h </w:instrText>
      </w:r>
      <w:r>
        <w:rPr>
          <w:noProof/>
        </w:rPr>
        <w:fldChar w:fldCharType="separate"/>
      </w:r>
      <w:r>
        <w:rPr>
          <w:noProof/>
        </w:rPr>
        <w:t>29</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_Toc161428897 \h </w:instrText>
      </w:r>
      <w:r>
        <w:rPr>
          <w:noProof/>
        </w:rPr>
        <w:fldChar w:fldCharType="separate"/>
      </w:r>
      <w:r>
        <w:rPr>
          <w:noProof/>
        </w:rPr>
        <w:t>29</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_Toc161428898 \h </w:instrText>
      </w:r>
      <w:r>
        <w:rPr>
          <w:noProof/>
        </w:rPr>
        <w:fldChar w:fldCharType="separate"/>
      </w:r>
      <w:r>
        <w:rPr>
          <w:noProof/>
        </w:rPr>
        <w:t>31</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_Toc161428899 \h </w:instrText>
      </w:r>
      <w:r>
        <w:rPr>
          <w:noProof/>
        </w:rPr>
        <w:fldChar w:fldCharType="separate"/>
      </w:r>
      <w:r>
        <w:rPr>
          <w:noProof/>
        </w:rPr>
        <w:t>33</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、收入管理在豆制品项目中的重要性与挑战</w:t>
      </w:r>
      <w:r>
        <w:rPr>
          <w:noProof/>
        </w:rPr>
        <w:tab/>
      </w:r>
      <w:r>
        <w:rPr>
          <w:noProof/>
        </w:rPr>
        <w:fldChar w:fldCharType="begin"/>
      </w:r>
      <w:r>
        <w:rPr>
          <w:noProof/>
        </w:rPr>
        <w:instrText xml:space="preserve"> PAGEREF _Toc161428900 \h </w:instrText>
      </w:r>
      <w:r>
        <w:rPr>
          <w:noProof/>
        </w:rPr>
        <w:fldChar w:fldCharType="separate"/>
      </w:r>
      <w:r>
        <w:rPr>
          <w:noProof/>
        </w:rPr>
        <w:t>36</w:t>
      </w:r>
      <w:r>
        <w:rPr>
          <w:noProof/>
        </w:rPr>
        <w:fldChar w:fldCharType="end"/>
      </w:r>
    </w:p>
    <w:p w:rsidR="00612DA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_Toc161428901 \h </w:instrText>
      </w:r>
      <w:r>
        <w:rPr>
          <w:noProof/>
        </w:rPr>
        <w:fldChar w:fldCharType="separate"/>
      </w:r>
      <w:r>
        <w:rPr>
          <w:noProof/>
        </w:rPr>
        <w:t>39</w:t>
      </w:r>
      <w:r>
        <w:rPr>
          <w:noProof/>
        </w:rPr>
        <w:fldChar w:fldCharType="end"/>
      </w:r>
    </w:p>
    <w:p w:rsidR="00612DA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_Toc161428902 \h </w:instrText>
      </w:r>
      <w:r>
        <w:rPr>
          <w:noProof/>
        </w:rPr>
        <w:fldChar w:fldCharType="separate"/>
      </w:r>
      <w:r>
        <w:rPr>
          <w:noProof/>
        </w:rPr>
        <w:t>41</w:t>
      </w:r>
      <w:r>
        <w:rPr>
          <w:noProof/>
        </w:rPr>
        <w:fldChar w:fldCharType="end"/>
      </w:r>
    </w:p>
    <w:p w:rsidR="00612DA0">
      <w:pPr>
        <w:pStyle w:val="TOC2"/>
        <w:tabs>
          <w:tab w:val="right" w:leader="dot" w:pos="8296"/>
        </w:tabs>
        <w:rPr>
          <w:noProof/>
        </w:rPr>
      </w:pPr>
      <w:r>
        <w:rPr>
          <w:noProof/>
        </w:rPr>
        <w:t>(</w:t>
      </w:r>
      <w:r>
        <w:rPr>
          <w:rFonts w:hint="eastAsia"/>
          <w:noProof/>
        </w:rPr>
        <w:t>七</w:t>
      </w:r>
      <w:r>
        <w:rPr>
          <w:noProof/>
        </w:rPr>
        <w:t>)</w:t>
      </w:r>
      <w:r>
        <w:rPr>
          <w:rFonts w:hint="eastAsia"/>
          <w:noProof/>
        </w:rPr>
        <w:t>、利润管理在豆制品项目中的重要性</w:t>
      </w:r>
      <w:r>
        <w:rPr>
          <w:noProof/>
        </w:rPr>
        <w:tab/>
      </w:r>
      <w:r>
        <w:rPr>
          <w:noProof/>
        </w:rPr>
        <w:fldChar w:fldCharType="begin"/>
      </w:r>
      <w:r>
        <w:rPr>
          <w:noProof/>
        </w:rPr>
        <w:instrText xml:space="preserve"> PAGEREF _Toc161428903 \h </w:instrText>
      </w:r>
      <w:r>
        <w:rPr>
          <w:noProof/>
        </w:rPr>
        <w:fldChar w:fldCharType="separate"/>
      </w:r>
      <w:r>
        <w:rPr>
          <w:noProof/>
        </w:rPr>
        <w:t>43</w:t>
      </w:r>
      <w:r>
        <w:rPr>
          <w:noProof/>
        </w:rPr>
        <w:fldChar w:fldCharType="end"/>
      </w:r>
    </w:p>
    <w:p w:rsidR="00612DA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_Toc161428904 \h </w:instrText>
      </w:r>
      <w:r>
        <w:rPr>
          <w:noProof/>
        </w:rPr>
        <w:fldChar w:fldCharType="separate"/>
      </w:r>
      <w:r>
        <w:rPr>
          <w:noProof/>
        </w:rPr>
        <w:t>45</w:t>
      </w:r>
      <w:r>
        <w:rPr>
          <w:noProof/>
        </w:rPr>
        <w:fldChar w:fldCharType="end"/>
      </w:r>
    </w:p>
    <w:p w:rsidR="00612DA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_Toc161428905 \h </w:instrText>
      </w:r>
      <w:r>
        <w:rPr>
          <w:noProof/>
        </w:rPr>
        <w:fldChar w:fldCharType="separate"/>
      </w:r>
      <w:r>
        <w:rPr>
          <w:noProof/>
        </w:rPr>
        <w:t>46</w:t>
      </w:r>
      <w:r>
        <w:rPr>
          <w:noProof/>
        </w:rPr>
        <w:fldChar w:fldCharType="end"/>
      </w:r>
    </w:p>
    <w:p w:rsidR="00612DA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_Toc161428906 \h </w:instrText>
      </w:r>
      <w:r>
        <w:rPr>
          <w:noProof/>
        </w:rPr>
        <w:fldChar w:fldCharType="separate"/>
      </w:r>
      <w:r>
        <w:rPr>
          <w:noProof/>
        </w:rPr>
        <w:t>48</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_Toc161428907 \h </w:instrText>
      </w:r>
      <w:r>
        <w:rPr>
          <w:noProof/>
        </w:rPr>
        <w:fldChar w:fldCharType="separate"/>
      </w:r>
      <w:r>
        <w:rPr>
          <w:noProof/>
        </w:rPr>
        <w:t>48</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_Toc161428908 \h </w:instrText>
      </w:r>
      <w:r>
        <w:rPr>
          <w:noProof/>
        </w:rPr>
        <w:fldChar w:fldCharType="separate"/>
      </w:r>
      <w:r>
        <w:rPr>
          <w:noProof/>
        </w:rPr>
        <w:t>49</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、豆制品项目工艺技术设计方案</w:t>
      </w:r>
      <w:r>
        <w:rPr>
          <w:noProof/>
        </w:rPr>
        <w:tab/>
      </w:r>
      <w:r>
        <w:rPr>
          <w:noProof/>
        </w:rPr>
        <w:fldChar w:fldCharType="begin"/>
      </w:r>
      <w:r>
        <w:rPr>
          <w:noProof/>
        </w:rPr>
        <w:instrText xml:space="preserve"> PAGEREF _Toc161428909 \h </w:instrText>
      </w:r>
      <w:r>
        <w:rPr>
          <w:noProof/>
        </w:rPr>
        <w:fldChar w:fldCharType="separate"/>
      </w:r>
      <w:r>
        <w:rPr>
          <w:noProof/>
        </w:rPr>
        <w:t>51</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_Toc161428910 \h </w:instrText>
      </w:r>
      <w:r>
        <w:rPr>
          <w:noProof/>
        </w:rPr>
        <w:fldChar w:fldCharType="separate"/>
      </w:r>
      <w:r>
        <w:rPr>
          <w:noProof/>
        </w:rPr>
        <w:t>51</w:t>
      </w:r>
      <w:r>
        <w:rPr>
          <w:noProof/>
        </w:rPr>
        <w:fldChar w:fldCharType="end"/>
      </w:r>
    </w:p>
    <w:p w:rsidR="00612DA0">
      <w:pPr>
        <w:pStyle w:val="TOC1"/>
        <w:tabs>
          <w:tab w:val="right" w:leader="dot" w:pos="8296"/>
        </w:tabs>
        <w:rPr>
          <w:noProof/>
        </w:rPr>
      </w:pPr>
      <w:r>
        <w:rPr>
          <w:rFonts w:hint="eastAsia"/>
          <w:noProof/>
        </w:rPr>
        <w:t>六、豆制品项目概要与评估</w:t>
      </w:r>
      <w:r>
        <w:rPr>
          <w:noProof/>
        </w:rPr>
        <w:tab/>
      </w:r>
      <w:r>
        <w:rPr>
          <w:noProof/>
        </w:rPr>
        <w:fldChar w:fldCharType="begin"/>
      </w:r>
      <w:r>
        <w:rPr>
          <w:noProof/>
        </w:rPr>
        <w:instrText xml:space="preserve"> PAGEREF _Toc161428911 \h </w:instrText>
      </w:r>
      <w:r>
        <w:rPr>
          <w:noProof/>
        </w:rPr>
        <w:fldChar w:fldCharType="separate"/>
      </w:r>
      <w:r>
        <w:rPr>
          <w:noProof/>
        </w:rPr>
        <w:t>52</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、豆制品项目主办方综述</w:t>
      </w:r>
      <w:r>
        <w:rPr>
          <w:noProof/>
        </w:rPr>
        <w:tab/>
      </w:r>
      <w:r>
        <w:rPr>
          <w:noProof/>
        </w:rPr>
        <w:fldChar w:fldCharType="begin"/>
      </w:r>
      <w:r>
        <w:rPr>
          <w:noProof/>
        </w:rPr>
        <w:instrText xml:space="preserve"> PAGEREF _Toc161428912 \h </w:instrText>
      </w:r>
      <w:r>
        <w:rPr>
          <w:noProof/>
        </w:rPr>
        <w:fldChar w:fldCharType="separate"/>
      </w:r>
      <w:r>
        <w:rPr>
          <w:noProof/>
        </w:rPr>
        <w:t>52</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、豆制品项目整体情况概述</w:t>
      </w:r>
      <w:r>
        <w:rPr>
          <w:noProof/>
        </w:rPr>
        <w:tab/>
      </w:r>
      <w:r>
        <w:rPr>
          <w:noProof/>
        </w:rPr>
        <w:fldChar w:fldCharType="begin"/>
      </w:r>
      <w:r>
        <w:rPr>
          <w:noProof/>
        </w:rPr>
        <w:instrText xml:space="preserve"> PAGEREF _Toc161428913 \h </w:instrText>
      </w:r>
      <w:r>
        <w:rPr>
          <w:noProof/>
        </w:rPr>
        <w:fldChar w:fldCharType="separate"/>
      </w:r>
      <w:r>
        <w:rPr>
          <w:noProof/>
        </w:rPr>
        <w:t>54</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、豆制品项目评估及展望</w:t>
      </w:r>
      <w:r>
        <w:rPr>
          <w:noProof/>
        </w:rPr>
        <w:tab/>
      </w:r>
      <w:r>
        <w:rPr>
          <w:noProof/>
        </w:rPr>
        <w:fldChar w:fldCharType="begin"/>
      </w:r>
      <w:r>
        <w:rPr>
          <w:noProof/>
        </w:rPr>
        <w:instrText xml:space="preserve"> PAGEREF _Toc161428914 \h </w:instrText>
      </w:r>
      <w:r>
        <w:rPr>
          <w:noProof/>
        </w:rPr>
        <w:fldChar w:fldCharType="separate"/>
      </w:r>
      <w:r>
        <w:rPr>
          <w:noProof/>
        </w:rPr>
        <w:t>57</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_Toc161428915 \h </w:instrText>
      </w:r>
      <w:r>
        <w:rPr>
          <w:noProof/>
        </w:rPr>
        <w:fldChar w:fldCharType="separate"/>
      </w:r>
      <w:r>
        <w:rPr>
          <w:noProof/>
        </w:rPr>
        <w:t>59</w:t>
      </w:r>
      <w:r>
        <w:rPr>
          <w:noProof/>
        </w:rPr>
        <w:fldChar w:fldCharType="end"/>
      </w:r>
    </w:p>
    <w:p w:rsidR="00612DA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_Toc161428916 \h </w:instrText>
      </w:r>
      <w:r>
        <w:rPr>
          <w:noProof/>
        </w:rPr>
        <w:fldChar w:fldCharType="separate"/>
      </w:r>
      <w:r>
        <w:rPr>
          <w:noProof/>
        </w:rPr>
        <w:t>61</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_Toc161428917 \h </w:instrText>
      </w:r>
      <w:r>
        <w:rPr>
          <w:noProof/>
        </w:rPr>
        <w:fldChar w:fldCharType="separate"/>
      </w:r>
      <w:r>
        <w:rPr>
          <w:noProof/>
        </w:rPr>
        <w:t>61</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_Toc161428918 \h </w:instrText>
      </w:r>
      <w:r>
        <w:rPr>
          <w:noProof/>
        </w:rPr>
        <w:fldChar w:fldCharType="separate"/>
      </w:r>
      <w:r>
        <w:rPr>
          <w:noProof/>
        </w:rPr>
        <w:t>62</w:t>
      </w:r>
      <w:r>
        <w:rPr>
          <w:noProof/>
        </w:rPr>
        <w:fldChar w:fldCharType="end"/>
      </w:r>
    </w:p>
    <w:p w:rsidR="00612DA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_Toc161428919 \h </w:instrText>
      </w:r>
      <w:r>
        <w:rPr>
          <w:noProof/>
        </w:rPr>
        <w:fldChar w:fldCharType="separate"/>
      </w:r>
      <w:r>
        <w:rPr>
          <w:noProof/>
        </w:rPr>
        <w:t>63</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_Toc161428920 \h </w:instrText>
      </w:r>
      <w:r>
        <w:rPr>
          <w:noProof/>
        </w:rPr>
        <w:fldChar w:fldCharType="separate"/>
      </w:r>
      <w:r>
        <w:rPr>
          <w:noProof/>
        </w:rPr>
        <w:t>63</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、豆制品项目预期节能综合评价</w:t>
      </w:r>
      <w:r>
        <w:rPr>
          <w:noProof/>
        </w:rPr>
        <w:tab/>
      </w:r>
      <w:r>
        <w:rPr>
          <w:noProof/>
        </w:rPr>
        <w:fldChar w:fldCharType="begin"/>
      </w:r>
      <w:r>
        <w:rPr>
          <w:noProof/>
        </w:rPr>
        <w:instrText xml:space="preserve"> PAGEREF _Toc161428921 \h </w:instrText>
      </w:r>
      <w:r>
        <w:rPr>
          <w:noProof/>
        </w:rPr>
        <w:fldChar w:fldCharType="separate"/>
      </w:r>
      <w:r>
        <w:rPr>
          <w:noProof/>
        </w:rPr>
        <w:t>63</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、豆制品项目节能设计</w:t>
      </w:r>
      <w:r>
        <w:rPr>
          <w:noProof/>
        </w:rPr>
        <w:tab/>
      </w:r>
      <w:r>
        <w:rPr>
          <w:noProof/>
        </w:rPr>
        <w:fldChar w:fldCharType="begin"/>
      </w:r>
      <w:r>
        <w:rPr>
          <w:noProof/>
        </w:rPr>
        <w:instrText xml:space="preserve"> PAGEREF _Toc161428922 \h </w:instrText>
      </w:r>
      <w:r>
        <w:rPr>
          <w:noProof/>
        </w:rPr>
        <w:fldChar w:fldCharType="separate"/>
      </w:r>
      <w:r>
        <w:rPr>
          <w:noProof/>
        </w:rPr>
        <w:t>65</w:t>
      </w:r>
      <w:r>
        <w:rPr>
          <w:noProof/>
        </w:rPr>
        <w:fldChar w:fldCharType="end"/>
      </w:r>
    </w:p>
    <w:p w:rsidR="00612DA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_Toc161428923 \h </w:instrText>
      </w:r>
      <w:r>
        <w:rPr>
          <w:noProof/>
        </w:rPr>
        <w:fldChar w:fldCharType="separate"/>
      </w:r>
      <w:r>
        <w:rPr>
          <w:noProof/>
        </w:rPr>
        <w:t>67</w:t>
      </w:r>
      <w:r>
        <w:rPr>
          <w:noProof/>
        </w:rPr>
        <w:fldChar w:fldCharType="end"/>
      </w:r>
    </w:p>
    <w:p w:rsidR="00612DA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_Toc161428924 \h </w:instrText>
      </w:r>
      <w:r>
        <w:rPr>
          <w:noProof/>
        </w:rPr>
        <w:fldChar w:fldCharType="separate"/>
      </w:r>
      <w:r>
        <w:rPr>
          <w:noProof/>
        </w:rPr>
        <w:t>68</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_Toc161428925 \h </w:instrText>
      </w:r>
      <w:r>
        <w:rPr>
          <w:noProof/>
        </w:rPr>
        <w:fldChar w:fldCharType="separate"/>
      </w:r>
      <w:r>
        <w:rPr>
          <w:noProof/>
        </w:rPr>
        <w:t>68</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_Toc161428926 \h </w:instrText>
      </w:r>
      <w:r>
        <w:rPr>
          <w:noProof/>
        </w:rPr>
        <w:fldChar w:fldCharType="separate"/>
      </w:r>
      <w:r>
        <w:rPr>
          <w:noProof/>
        </w:rPr>
        <w:t>70</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_Toc161428927 \h </w:instrText>
      </w:r>
      <w:r>
        <w:rPr>
          <w:noProof/>
        </w:rPr>
        <w:fldChar w:fldCharType="separate"/>
      </w:r>
      <w:r>
        <w:rPr>
          <w:noProof/>
        </w:rPr>
        <w:t>72</w:t>
      </w:r>
      <w:r>
        <w:rPr>
          <w:noProof/>
        </w:rPr>
        <w:fldChar w:fldCharType="end"/>
      </w:r>
    </w:p>
    <w:p w:rsidR="00612DA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_Toc161428928 \h </w:instrText>
      </w:r>
      <w:r>
        <w:rPr>
          <w:noProof/>
        </w:rPr>
        <w:fldChar w:fldCharType="separate"/>
      </w:r>
      <w:r>
        <w:rPr>
          <w:noProof/>
        </w:rPr>
        <w:t>74</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_Toc161428929 \h </w:instrText>
      </w:r>
      <w:r>
        <w:rPr>
          <w:noProof/>
        </w:rPr>
        <w:fldChar w:fldCharType="separate"/>
      </w:r>
      <w:r>
        <w:rPr>
          <w:noProof/>
        </w:rPr>
        <w:t>74</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_Toc161428930 \h </w:instrText>
      </w:r>
      <w:r>
        <w:rPr>
          <w:noProof/>
        </w:rPr>
        <w:fldChar w:fldCharType="separate"/>
      </w:r>
      <w:r>
        <w:rPr>
          <w:noProof/>
        </w:rPr>
        <w:t>75</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_Toc161428931 \h </w:instrText>
      </w:r>
      <w:r>
        <w:rPr>
          <w:noProof/>
        </w:rPr>
        <w:fldChar w:fldCharType="separate"/>
      </w:r>
      <w:r>
        <w:rPr>
          <w:noProof/>
        </w:rPr>
        <w:t>76</w:t>
      </w:r>
      <w:r>
        <w:rPr>
          <w:noProof/>
        </w:rPr>
        <w:fldChar w:fldCharType="end"/>
      </w:r>
    </w:p>
    <w:p w:rsidR="00612DA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_Toc161428932 \h </w:instrText>
      </w:r>
      <w:r>
        <w:rPr>
          <w:noProof/>
        </w:rPr>
        <w:fldChar w:fldCharType="separate"/>
      </w:r>
      <w:r>
        <w:rPr>
          <w:noProof/>
        </w:rPr>
        <w:t>78</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_Toc161428933 \h </w:instrText>
      </w:r>
      <w:r>
        <w:rPr>
          <w:noProof/>
        </w:rPr>
        <w:fldChar w:fldCharType="separate"/>
      </w:r>
      <w:r>
        <w:rPr>
          <w:noProof/>
        </w:rPr>
        <w:t>78</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_Toc161428934 \h </w:instrText>
      </w:r>
      <w:r>
        <w:rPr>
          <w:noProof/>
        </w:rPr>
        <w:fldChar w:fldCharType="separate"/>
      </w:r>
      <w:r>
        <w:rPr>
          <w:noProof/>
        </w:rPr>
        <w:t>79</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_Toc161428935 \h </w:instrText>
      </w:r>
      <w:r>
        <w:rPr>
          <w:noProof/>
        </w:rPr>
        <w:fldChar w:fldCharType="separate"/>
      </w:r>
      <w:r>
        <w:rPr>
          <w:noProof/>
        </w:rPr>
        <w:t>80</w:t>
      </w:r>
      <w:r>
        <w:rPr>
          <w:noProof/>
        </w:rPr>
        <w:fldChar w:fldCharType="end"/>
      </w:r>
    </w:p>
    <w:p w:rsidR="00612DA0">
      <w:pPr>
        <w:pStyle w:val="TOC1"/>
        <w:tabs>
          <w:tab w:val="right" w:leader="dot" w:pos="8296"/>
        </w:tabs>
        <w:rPr>
          <w:noProof/>
        </w:rPr>
      </w:pPr>
      <w:r>
        <w:rPr>
          <w:rFonts w:hint="eastAsia"/>
          <w:noProof/>
        </w:rPr>
        <w:t>十二、豆制品项目执行风险与应对策略</w:t>
      </w:r>
      <w:r>
        <w:rPr>
          <w:noProof/>
        </w:rPr>
        <w:tab/>
      </w:r>
      <w:r>
        <w:rPr>
          <w:noProof/>
        </w:rPr>
        <w:fldChar w:fldCharType="begin"/>
      </w:r>
      <w:r>
        <w:rPr>
          <w:noProof/>
        </w:rPr>
        <w:instrText xml:space="preserve"> PAGEREF _Toc161428936 \h </w:instrText>
      </w:r>
      <w:r>
        <w:rPr>
          <w:noProof/>
        </w:rPr>
        <w:fldChar w:fldCharType="separate"/>
      </w:r>
      <w:r>
        <w:rPr>
          <w:noProof/>
        </w:rPr>
        <w:t>81</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、豆制品项目执行风险识别</w:t>
      </w:r>
      <w:r>
        <w:rPr>
          <w:noProof/>
        </w:rPr>
        <w:tab/>
      </w:r>
      <w:r>
        <w:rPr>
          <w:noProof/>
        </w:rPr>
        <w:fldChar w:fldCharType="begin"/>
      </w:r>
      <w:r>
        <w:rPr>
          <w:noProof/>
        </w:rPr>
        <w:instrText xml:space="preserve"> PAGEREF _Toc161428937 \h </w:instrText>
      </w:r>
      <w:r>
        <w:rPr>
          <w:noProof/>
        </w:rPr>
        <w:fldChar w:fldCharType="separate"/>
      </w:r>
      <w:r>
        <w:rPr>
          <w:noProof/>
        </w:rPr>
        <w:t>81</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_Toc161428938 \h </w:instrText>
      </w:r>
      <w:r>
        <w:rPr>
          <w:noProof/>
        </w:rPr>
        <w:fldChar w:fldCharType="separate"/>
      </w:r>
      <w:r>
        <w:rPr>
          <w:noProof/>
        </w:rPr>
        <w:t>82</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_Toc161428939 \h </w:instrText>
      </w:r>
      <w:r>
        <w:rPr>
          <w:noProof/>
        </w:rPr>
        <w:fldChar w:fldCharType="separate"/>
      </w:r>
      <w:r>
        <w:rPr>
          <w:noProof/>
        </w:rPr>
        <w:t>84</w:t>
      </w:r>
      <w:r>
        <w:rPr>
          <w:noProof/>
        </w:rPr>
        <w:fldChar w:fldCharType="end"/>
      </w:r>
    </w:p>
    <w:p w:rsidR="00612DA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_Toc161428940 \h </w:instrText>
      </w:r>
      <w:r>
        <w:rPr>
          <w:noProof/>
        </w:rPr>
        <w:fldChar w:fldCharType="separate"/>
      </w:r>
      <w:r>
        <w:rPr>
          <w:noProof/>
        </w:rPr>
        <w:t>85</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_Toc161428941 \h </w:instrText>
      </w:r>
      <w:r>
        <w:rPr>
          <w:noProof/>
        </w:rPr>
        <w:fldChar w:fldCharType="separate"/>
      </w:r>
      <w:r>
        <w:rPr>
          <w:noProof/>
        </w:rPr>
        <w:t>85</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_Toc161428942 \h </w:instrText>
      </w:r>
      <w:r>
        <w:rPr>
          <w:noProof/>
        </w:rPr>
        <w:fldChar w:fldCharType="separate"/>
      </w:r>
      <w:r>
        <w:rPr>
          <w:noProof/>
        </w:rPr>
        <w:t>86</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_Toc161428943 \h </w:instrText>
      </w:r>
      <w:r>
        <w:rPr>
          <w:noProof/>
        </w:rPr>
        <w:fldChar w:fldCharType="separate"/>
      </w:r>
      <w:r>
        <w:rPr>
          <w:noProof/>
        </w:rPr>
        <w:t>86</w:t>
      </w:r>
      <w:r>
        <w:rPr>
          <w:noProof/>
        </w:rPr>
        <w:fldChar w:fldCharType="end"/>
      </w:r>
    </w:p>
    <w:p w:rsidR="00612DA0">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_Toc161428944 \h </w:instrText>
      </w:r>
      <w:r>
        <w:rPr>
          <w:noProof/>
        </w:rPr>
        <w:fldChar w:fldCharType="separate"/>
      </w:r>
      <w:r>
        <w:rPr>
          <w:noProof/>
        </w:rPr>
        <w:t>87</w:t>
      </w:r>
      <w:r>
        <w:rPr>
          <w:noProof/>
        </w:rPr>
        <w:fldChar w:fldCharType="end"/>
      </w:r>
    </w:p>
    <w:p w:rsidR="00612DA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_Toc161428945 \h </w:instrText>
      </w:r>
      <w:r>
        <w:rPr>
          <w:noProof/>
        </w:rPr>
        <w:fldChar w:fldCharType="separate"/>
      </w:r>
      <w:r>
        <w:rPr>
          <w:noProof/>
        </w:rPr>
        <w:t>87</w:t>
      </w:r>
      <w:r>
        <w:rPr>
          <w:noProof/>
        </w:rPr>
        <w:fldChar w:fldCharType="end"/>
      </w:r>
    </w:p>
    <w:p w:rsidR="00612DA0">
      <w:pPr>
        <w:pStyle w:val="TOC2"/>
        <w:tabs>
          <w:tab w:val="right" w:leader="dot" w:pos="8296"/>
        </w:tabs>
        <w:rPr>
          <w:noProof/>
        </w:rPr>
      </w:pPr>
      <w:r>
        <w:rPr>
          <w:noProof/>
        </w:rPr>
        <w:t>(</w:t>
      </w:r>
      <w:r>
        <w:rPr>
          <w:rFonts w:hint="eastAsia"/>
          <w:noProof/>
        </w:rPr>
        <w:t>二</w:t>
      </w:r>
      <w:r>
        <w:rPr>
          <w:noProof/>
        </w:rPr>
        <w:t>)</w:t>
      </w:r>
      <w:r>
        <w:rPr>
          <w:rFonts w:hint="eastAsia"/>
          <w:noProof/>
        </w:rPr>
        <w:t>、豆制品项目合规性评估</w:t>
      </w:r>
      <w:r>
        <w:rPr>
          <w:noProof/>
        </w:rPr>
        <w:tab/>
      </w:r>
      <w:r>
        <w:rPr>
          <w:noProof/>
        </w:rPr>
        <w:fldChar w:fldCharType="begin"/>
      </w:r>
      <w:r>
        <w:rPr>
          <w:noProof/>
        </w:rPr>
        <w:instrText xml:space="preserve"> PAGEREF _Toc161428946 \h </w:instrText>
      </w:r>
      <w:r>
        <w:rPr>
          <w:noProof/>
        </w:rPr>
        <w:fldChar w:fldCharType="separate"/>
      </w:r>
      <w:r>
        <w:rPr>
          <w:noProof/>
        </w:rPr>
        <w:t>88</w:t>
      </w:r>
      <w:r>
        <w:rPr>
          <w:noProof/>
        </w:rPr>
        <w:fldChar w:fldCharType="end"/>
      </w:r>
    </w:p>
    <w:p w:rsidR="00612DA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_Toc161428947 \h </w:instrText>
      </w:r>
      <w:r>
        <w:rPr>
          <w:noProof/>
        </w:rPr>
        <w:fldChar w:fldCharType="separate"/>
      </w:r>
      <w:r>
        <w:rPr>
          <w:noProof/>
        </w:rPr>
        <w:t>90</w:t>
      </w:r>
      <w:r>
        <w:rPr>
          <w:noProof/>
        </w:rPr>
        <w:fldChar w:fldCharType="end"/>
      </w:r>
    </w:p>
    <w:p w:rsidR="00612DA0" w:rsidP="00612DA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12DA0" w:rsidP="00612DA0">
      <w:pPr>
        <w:pStyle w:val="Heading1"/>
        <w:jc w:val="center"/>
        <w:rPr>
          <w:rFonts w:hint="eastAsia"/>
        </w:rPr>
      </w:pPr>
      <w:bookmarkStart w:id="1" w:name="_Toc161428878"/>
      <w:r w:rsidRPr="00612DA0">
        <w:rPr>
          <w:rFonts w:hint="eastAsia"/>
        </w:rPr>
        <w:t>前言</w:t>
      </w:r>
      <w:bookmarkEnd w:id="1"/>
    </w:p>
    <w:p w:rsidR="00612DA0" w:rsidP="00612DA0">
      <w:pPr>
        <w:ind w:firstLine="560" w:firstLineChars="200"/>
        <w:rPr>
          <w:rFonts w:ascii="仿宋" w:eastAsia="仿宋" w:hAnsi="仿宋" w:hint="eastAsia"/>
          <w:sz w:val="28"/>
        </w:rPr>
      </w:pPr>
      <w:r w:rsidRPr="00612DA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12DA0" w:rsidP="00612DA0">
      <w:pPr>
        <w:pStyle w:val="Heading1"/>
        <w:rPr>
          <w:rFonts w:hint="eastAsia"/>
        </w:rPr>
      </w:pPr>
      <w:bookmarkStart w:id="2" w:name="_Toc161428879"/>
      <w:r w:rsidRPr="00612DA0">
        <w:rPr>
          <w:rFonts w:hint="eastAsia"/>
        </w:rPr>
        <w:t>一、豆制品项目风险管理方案</w:t>
      </w:r>
      <w:bookmarkEnd w:id="2"/>
    </w:p>
    <w:p w:rsidR="00612DA0" w:rsidP="00612DA0">
      <w:pPr>
        <w:pStyle w:val="Heading2"/>
        <w:rPr>
          <w:rFonts w:hint="eastAsia"/>
        </w:rPr>
      </w:pPr>
      <w:bookmarkStart w:id="3" w:name="_Toc161428880"/>
      <w:r w:rsidRPr="00612DA0">
        <w:rPr>
          <w:rFonts w:hint="eastAsia"/>
        </w:rPr>
        <w:t>(</w:t>
      </w:r>
      <w:r w:rsidRPr="00612DA0">
        <w:rPr>
          <w:rFonts w:hint="eastAsia"/>
        </w:rPr>
        <w:t>一</w:t>
      </w:r>
      <w:r w:rsidRPr="00612DA0">
        <w:rPr>
          <w:rFonts w:hint="eastAsia"/>
        </w:rPr>
        <w:t>)</w:t>
      </w:r>
      <w:r w:rsidRPr="00612DA0">
        <w:rPr>
          <w:rFonts w:hint="eastAsia"/>
        </w:rPr>
        <w:t>、风险管理概述</w:t>
      </w:r>
      <w:bookmarkEnd w:id="3"/>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当前政策环境下，风险管理的关键性日益凸显，尤其在豆制品项目实施中扮演着不可或缺的角色。政策的不断调整和变化可能带来新的挑战，因此豆制品项目团队需要更加敏锐地识别、评估和应对各种潜在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豆制品项目可能产生的潜在影响。</w:t>
      </w:r>
    </w:p>
    <w:p w:rsidR="00612DA0" w:rsidRPr="00612DA0" w:rsidP="00612DA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12DA0">
        <w:rPr>
          <w:rFonts w:ascii="仿宋" w:eastAsia="仿宋" w:hAnsi="仿宋" w:hint="eastAsia"/>
          <w:sz w:val="28"/>
        </w:rPr>
        <w:t>其次，风险评估的过程需要更具前瞻性，豆制品项目团队应当通过定性和定量分析，充分评估政策变化对豆制品项目目标的可能影响。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这一过程的关键在于科学合理地量化潜在风险的概率和影响程度，从而有针对性地采取相应的风险应对措施。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面对政策层面的风险时，风险应对措施需要更加灵活。除了常规的避免、减轻、转移和接受策略外，豆制品项目团队还应考虑制定专门的政策应对计划，包括密切关注政策变化、及时调整豆制品项目实施方案等。例如，加强与相关政府部门的沟通，获取政策解读，及时调整豆制品项目策略以确保豆制品项目不受不确定性的过大影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最后，风险监控的过程也需要更具前瞻性。豆制品项目团队在监控风险的同时，应当随时关注政策环境的变化，确保豆制品项目能够灵活适应新的政策要求。这可能涉及到对豆制品项目计划的及时调整、政策培训和豆制品项目团队的更新等方面，以保持豆制品项目在复杂多变的政策环境中的稳定推进。</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在当前政策背景下，风险管理需要更具前瞻性、灵活性和战略性，以确保豆制品项目能够在不断变化的政策环境中保持成功实施的稳定性。通过全面考虑政策层面的风险，并采取相应的战略性风险管理措施，豆制品项目团队将更有信心和能力应对潜在的挑战，确保豆制品项目的成功推进。</w:t>
      </w:r>
    </w:p>
    <w:p w:rsidR="00612DA0" w:rsidP="00612DA0">
      <w:pPr>
        <w:pStyle w:val="Heading2"/>
      </w:pPr>
      <w:bookmarkStart w:id="4" w:name="_Toc161428881"/>
      <w:r w:rsidRPr="00612DA0">
        <w:t>(</w:t>
      </w:r>
      <w:r w:rsidRPr="00612DA0">
        <w:t>二</w:t>
      </w:r>
      <w:r w:rsidRPr="00612DA0">
        <w:t>)</w:t>
      </w:r>
      <w:r w:rsidRPr="00612DA0">
        <w:t>、企业面临的风险</w:t>
      </w:r>
      <w:bookmarkEnd w:id="4"/>
    </w:p>
    <w:p w:rsidR="00612DA0" w:rsidRPr="00612DA0" w:rsidP="00612DA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12DA0">
        <w:rPr>
          <w:rFonts w:ascii="仿宋" w:eastAsia="仿宋" w:hAnsi="仿宋" w:hint="eastAsia"/>
          <w:sz w:val="28"/>
        </w:rPr>
        <w:t>在豆制品项目领域，企业在运营过程中面临着多层次的风险，这些风险源于内部操作、外部环境变化以及激烈的市场竞争。为了确保企业的成功，有效的风险管理显得尤为关键。下面将详细探讨豆制品</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项目中可能出现的各类风险，并提出相应的应对措施，以保障企业的可持续发展。</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一、市场需求波动风险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市场变化带来的需求波动风险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竞争对手的市场份额侵蚀风险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二、供应链风险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原材料供应不稳定风险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供应链环节的质量风险</w:t>
      </w:r>
    </w:p>
    <w:p w:rsidR="00612DA0" w:rsidRPr="00612DA0" w:rsidP="00612DA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2DA0">
        <w:rPr>
          <w:rFonts w:ascii="仿宋" w:eastAsia="仿宋" w:hAnsi="仿宋" w:hint="eastAsia"/>
          <w:sz w:val="28"/>
        </w:rPr>
        <w:t>每一个供应链环节的质量问题都可能对最终产品的质量产生重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大影响，甚至对消费者安全构成威胁。因此，企业需要实施全面的供应链质量管理，确保每个环节都符合标准，从而降低质量风险。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三、技术与生产风险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生产设备故障风险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生产工艺变革风险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四、法律与政策风险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环保政策风险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知识产权风险</w:t>
      </w:r>
    </w:p>
    <w:p w:rsidR="00612DA0" w:rsidRPr="00612DA0" w:rsidP="00612DA0">
      <w:pPr>
        <w:ind w:firstLine="560" w:firstLineChars="200"/>
        <w:rPr>
          <w:rFonts w:ascii="仿宋" w:eastAsia="仿宋" w:hAnsi="仿宋"/>
          <w:sz w:val="28"/>
        </w:rPr>
      </w:pPr>
      <w:r w:rsidRPr="00612DA0">
        <w:rPr>
          <w:rFonts w:ascii="仿宋" w:eastAsia="仿宋" w:hAnsi="仿宋" w:hint="eastAsia"/>
          <w:sz w:val="28"/>
        </w:rPr>
        <w:t>在豆制品项目中，知识产权的保护至关重要。企业需防范知识产权被侵犯的风险，加强专利申请、技术保密等工作，以避免知识产权纠纷导致的市场排斥和法律诉讼风险。</w:t>
      </w:r>
    </w:p>
    <w:p w:rsidR="00612DA0" w:rsidP="00612DA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2DA0">
        <w:rPr>
          <w:rFonts w:ascii="仿宋" w:eastAsia="仿宋" w:hAnsi="仿宋" w:hint="eastAsia"/>
          <w:sz w:val="28"/>
        </w:rPr>
        <w:t>通过采取上述措施，企业可以更全面、系统地管理各类风险，提高对不确定性的应对能力，从而确保豆制品项目的顺利进行和企业的</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可持续发展。</w:t>
      </w:r>
    </w:p>
    <w:p w:rsidR="00612DA0" w:rsidP="00612DA0">
      <w:pPr>
        <w:pStyle w:val="Heading2"/>
      </w:pPr>
      <w:bookmarkStart w:id="5" w:name="_Toc161428882"/>
      <w:r w:rsidRPr="00612DA0">
        <w:t>(</w:t>
      </w:r>
      <w:r w:rsidRPr="00612DA0">
        <w:t>三</w:t>
      </w:r>
      <w:r w:rsidRPr="00612DA0">
        <w:t>)</w:t>
      </w:r>
      <w:r w:rsidRPr="00612DA0">
        <w:t>、风险成本与风险管理的目标</w:t>
      </w:r>
      <w:bookmarkEnd w:id="5"/>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管理一直是任何豆制品项目成功实施的关键因素之一。在豆制品项目中，风险管理的目标是通过系统性的方法识别、评估和应对可能影响豆制品项目目标的潜在风险。为了降低豆制品项目失败的风险，提高豆制品项目的成功率，豆制品项目团队需要在整个豆制品项目生命周期中采取一系列有效的风险管理措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成本作为风险管理的一个关键概念，在豆制品项目中显得尤为重要。这指的是由于风险事件的发生可能导致的经济损失和其他负面影响所带来的费用。这些成本涵盖了直接和间接的损失，以及为了应对风险而采取的各种措施所产生的费用。考虑到豆制品项目通常涉及大量资金投入，合理评估和控制风险成本对豆制品项目的成功至关重要，直接影响豆制品项目的资金流动和盈利能力。</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管理的目标之一是在豆制品项目启动阶段就能预测和识别潜在风险。通过建立完善的风险识别和分析体系，豆制品项目团队可以提前评估可能出现的风险，为豆制品项目决策提供科学依据。评估和量化风险同样重要，通过对风险事件的发生概率和影响程度进行评估，可以为豆制品项目制定合适的风险应对策略提供基础。将风险以数字形式量化有助于豆制品项目管理者更好地理解整体风险影响，并作出相应决策。</w:t>
      </w:r>
    </w:p>
    <w:p w:rsidR="00612DA0" w:rsidRPr="00612DA0" w:rsidP="00612DA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2DA0">
        <w:rPr>
          <w:rFonts w:ascii="仿宋" w:eastAsia="仿宋" w:hAnsi="仿宋" w:hint="eastAsia"/>
          <w:sz w:val="28"/>
        </w:rPr>
        <w:t>控制和减少风险是风险管理的核心目标。通过建立完善的风险控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制体系，豆制品项目团队能够制定详细的风险控制计划，并实施有效的措施，以降低豆制品项目的风险水平，提高豆制品项目的成功率。应对和处理风险同样重要，特别是在风险事件发生时，能够及时采取措施最大程度减少损失。</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监控和反馈风险是风险管理的最终目标。通过不断监控豆制品项目的风险状态，及时反馈风险信息，豆制品项目管理者能够做出及时决策，快速调整风险应对策略，确保豆制品项目按计划进行。这有效地建立了豆制品项目的风险监控和反馈机制，有助于豆制品项目在变化的环境中保持灵活性和应变能力。</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在豆制品项目中，综合考虑风险成本和风险管理的各豆制品项目标，豆制品项目团队能够更好地应对不确定性，提高豆制品项目的成功率。通过合理的风险管理，豆制品项目可以更顺利、更有效地达成预定的时间、成本和质量目标。</w:t>
      </w:r>
    </w:p>
    <w:p w:rsidR="00612DA0" w:rsidP="00612DA0">
      <w:pPr>
        <w:pStyle w:val="Heading2"/>
      </w:pPr>
      <w:bookmarkStart w:id="6" w:name="_Toc161428883"/>
      <w:r w:rsidRPr="00612DA0">
        <w:t>(</w:t>
      </w:r>
      <w:r w:rsidRPr="00612DA0">
        <w:t>四</w:t>
      </w:r>
      <w:r w:rsidRPr="00612DA0">
        <w:t>)</w:t>
      </w:r>
      <w:r w:rsidRPr="00612DA0">
        <w:t>、人力资本风险分析</w:t>
      </w:r>
      <w:bookmarkEnd w:id="6"/>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一、人力资本风险的界定与总览</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豆制品项目中，人力资本风险指的是由于不当的人力资源管理、员工素质欠缺或者员工频繁流动等因素引发的可能性风险。这些潜在的风险直接关系到企业的关键指标，如生产效率、产品质量以及豆制品项目进展。人力资本风险分析的主要目的在于识别和评估这些风险，以帮助企业采取相应措施来降低或避免对豆制品项目的不利影响。</w:t>
      </w:r>
    </w:p>
    <w:p w:rsidR="00612DA0" w:rsidRPr="00612DA0" w:rsidP="00612DA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2DA0">
        <w:rPr>
          <w:rFonts w:ascii="仿宋" w:eastAsia="仿宋" w:hAnsi="仿宋" w:hint="eastAsia"/>
          <w:sz w:val="28"/>
        </w:rPr>
        <w:t>二、内部人力资本风险的深度分析</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员工素质风险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员工流动风险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高离职率和频繁流动可能带来豆制品项目延误、生产线断档以及知识流失等问题。为了缓解这种风险，企业可通过建立健全的员工关系、提供发展空间和培训机会，增强员工的归属感和忠诚度。</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管理能力风险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管理层在豆制品项目过程中的决策、协调和沟通能力不足可能导致豆制品项目进展缓慢、资源浪费以及团队合作不畅。为规避这一风险，企业需强化管理层的培训和能力提升，提高他们的领导力和组织能力。</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三、外部人力资本风险的综合分析</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市场竞争风险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法律法规风险</w:t>
      </w:r>
    </w:p>
    <w:p w:rsidR="00612DA0" w:rsidRPr="00612DA0" w:rsidP="00612DA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2DA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技术变革风险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通过全面分析内外部人力资本风险，企业能够识别潜在的问题因素，并采取相应措施来降低或避免这些风险对豆制品项目的负面影响。科学合理的人力资本管理有助于提高生产效率、确保产品质量，并确保豆制品项目的顺利推进。</w:t>
      </w:r>
    </w:p>
    <w:p w:rsidR="00612DA0" w:rsidP="00612DA0">
      <w:pPr>
        <w:pStyle w:val="Heading2"/>
      </w:pPr>
      <w:bookmarkStart w:id="7" w:name="_Toc161428884"/>
      <w:r w:rsidRPr="00612DA0">
        <w:t>(</w:t>
      </w:r>
      <w:r w:rsidRPr="00612DA0">
        <w:t>五</w:t>
      </w:r>
      <w:r w:rsidRPr="00612DA0">
        <w:t>)</w:t>
      </w:r>
      <w:r w:rsidRPr="00612DA0">
        <w:t>、风险识别</w:t>
      </w:r>
      <w:bookmarkEnd w:id="7"/>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1. 人才招聘与储备风险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豆制品项目进行中，人才招聘与储备是关键的环节。如果企业无法及时找到合适的人才填补空缺，可能导致豆制品项目推进受阻，增加其他员工工作负担。建议企业建立健全的招聘渠道，同时进行人才储备，以确保在关键时刻能够迅速找到合适的替补人员。</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2. 培训与继续教育风险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技术水平和市场需求的变化可能使员工的技能面临过时的风险。企业需要定期进行培训和继续教育，确保员工的专业知识与市场保持同步。忽视培训可能导致员工技能滞后，影响生产效率和豆制品项目质量。</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3. 沟通与团队协作风险</w:t>
      </w:r>
    </w:p>
    <w:p w:rsidR="00612DA0" w:rsidRPr="00612DA0" w:rsidP="00612DA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2DA0">
        <w:rPr>
          <w:rFonts w:ascii="仿宋" w:eastAsia="仿宋" w:hAnsi="仿宋" w:hint="eastAsia"/>
          <w:sz w:val="28"/>
        </w:rPr>
        <w:t>豆制品项目的成功关键在于团队的良好协作和有效沟通。如果存</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4. 福利与激励风险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5. 外部劳动力市场风险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风险识别的建议与对策</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1. 建立健全的招聘渠道与人才储备计划</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2. 实施持续的培训与教育计划</w:t>
      </w:r>
    </w:p>
    <w:p w:rsidR="00612DA0" w:rsidRPr="00612DA0" w:rsidP="00612DA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12DA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3. 加强沟通培训与团队建设</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4. 调整灵活的福利政策和激励机制</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5. 持续关注外部劳动力市场动态</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6. 制定危机管理计划</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建立完善的危机管理计划，明确各类风险发生时的应急预案和决策流程。包括人才流失、技能短缺、管理层变动等情况的具体处理方案，以应对突发情况，保障豆制品项目的平稳进行。</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7. 强化绩效评估和激励机制</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12DA0" w:rsidRPr="00612DA0" w:rsidP="00612DA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2DA0">
        <w:rPr>
          <w:rFonts w:ascii="仿宋" w:eastAsia="仿宋" w:hAnsi="仿宋" w:hint="eastAsia"/>
          <w:sz w:val="28"/>
        </w:rPr>
        <w:t>8. 持续改进企业文化</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营造积极向上的企业文化，加强员工归属感和凝聚力。通过团队活动、文化建设等方式，培养员工对企业的认同感，减少员工流失风险。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9. 制定法律合规标准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风险识别的综合管理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风险识别是一个动态过程，需要不断地跟踪和调整。企业在豆制品项目中应当持续关注内外部环境的变化，及时调整风险识别策略，以确保豆制品项目的持续稳定推进。通过科学的风险识别和有效的应对措施，企业可以更好地规避潜在风险，保障豆制品项目的成功实施。</w:t>
      </w:r>
    </w:p>
    <w:p w:rsidR="00612DA0" w:rsidP="00612DA0">
      <w:pPr>
        <w:ind w:firstLine="560" w:firstLineChars="200"/>
        <w:rPr>
          <w:rFonts w:ascii="仿宋" w:eastAsia="仿宋" w:hAnsi="仿宋"/>
          <w:sz w:val="28"/>
        </w:rPr>
      </w:pPr>
    </w:p>
    <w:p w:rsidR="00612DA0" w:rsidP="00612DA0">
      <w:pPr>
        <w:pStyle w:val="Heading2"/>
      </w:pPr>
      <w:bookmarkStart w:id="8" w:name="_Toc161428885"/>
      <w:r w:rsidRPr="00612DA0">
        <w:t>(</w:t>
      </w:r>
      <w:r w:rsidRPr="00612DA0">
        <w:t>六</w:t>
      </w:r>
      <w:r w:rsidRPr="00612DA0">
        <w:t>)</w:t>
      </w:r>
      <w:r w:rsidRPr="00612DA0">
        <w:t>、风险管理的措施</w:t>
      </w:r>
      <w:bookmarkEnd w:id="8"/>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制定全面的风险管理计划</w:t>
      </w:r>
    </w:p>
    <w:p w:rsidR="00612DA0" w:rsidRPr="00612DA0" w:rsidP="00612DA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2DA0">
        <w:rPr>
          <w:rFonts w:ascii="仿宋" w:eastAsia="仿宋" w:hAnsi="仿宋" w:hint="eastAsia"/>
          <w:sz w:val="28"/>
        </w:rPr>
        <w:t>在豆制品项目启动阶段，制定一份全面的风险管理计划，明确风险的识别、评估、监测和应对流程。确保团队对计划的理解，并定期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审查和更新以适应豆制品项目的变化。</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建立专业的风险管理团队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定期进行风险评估</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12DA0" w:rsidRPr="00612DA0" w:rsidP="00612DA0">
      <w:pPr>
        <w:ind w:firstLine="560" w:firstLineChars="200"/>
        <w:rPr>
          <w:rFonts w:ascii="仿宋" w:eastAsia="仿宋" w:hAnsi="仿宋" w:hint="eastAsia"/>
          <w:sz w:val="28"/>
        </w:rPr>
      </w:pPr>
      <w:r w:rsidRPr="00612DA0">
        <w:rPr>
          <w:rFonts w:ascii="仿宋" w:eastAsia="仿宋" w:hAnsi="仿宋"/>
          <w:sz w:val="28"/>
        </w:rPr>
        <w:t>4.</w:t>
      </w:r>
      <w:r w:rsidRPr="00612DA0">
        <w:rPr>
          <w:rFonts w:ascii="仿宋" w:eastAsia="仿宋" w:hAnsi="仿宋" w:hint="eastAsia"/>
          <w:sz w:val="28"/>
        </w:rPr>
        <w:t xml:space="preserve"> 强化沟通与团队合作</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建立畅通的沟通渠道，鼓励团队成员分享风险信息。强化团队的协作能力，确保豆制品项目各阶段的协同工作，以减缓因沟通不畅导致的风险。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5. 制定风险应对策略</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6. 建立紧急响应机制</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制定紧急响应计划，确保在风险发生时能够快速、有序地做出反应。明确责任人，提前准备好必要的资源和工具，以降低风险事件对豆制品项目的不利影响。</w:t>
      </w:r>
    </w:p>
    <w:p w:rsidR="00612DA0" w:rsidRPr="00612DA0" w:rsidP="00612DA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2DA0">
        <w:rPr>
          <w:rFonts w:ascii="仿宋" w:eastAsia="仿宋" w:hAnsi="仿宋" w:hint="eastAsia"/>
          <w:sz w:val="28"/>
        </w:rPr>
        <w:t>7. 风险监测和追踪</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8. 制度化的经验总结</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在豆制品项目结束后，进行全面的风险经验总结。总结成功的风险管理实践和教训，形成制度化的经验库，为未来豆制品项目提供有力的参考和借鉴。</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通过采取以上风险管理的措施，企业可以更好地识别、评估和应对潜在的风险，确保豆制品项目能够在不确定的环境中取得成功。风险管理不仅仅是问题的解决，更是对未知因素的有序应对，为豆制品项目的可持续发展提供有力支持。</w:t>
      </w:r>
    </w:p>
    <w:p w:rsidR="00612DA0" w:rsidP="00612DA0">
      <w:pPr>
        <w:pStyle w:val="Heading1"/>
        <w:rPr>
          <w:rFonts w:hint="eastAsia"/>
        </w:rPr>
      </w:pPr>
      <w:bookmarkStart w:id="9" w:name="_Toc161428886"/>
      <w:r w:rsidRPr="00612DA0">
        <w:rPr>
          <w:rFonts w:hint="eastAsia"/>
        </w:rPr>
        <w:t>二、企业管理方案</w:t>
      </w:r>
      <w:bookmarkEnd w:id="9"/>
    </w:p>
    <w:p w:rsidR="00612DA0" w:rsidP="00612DA0">
      <w:pPr>
        <w:pStyle w:val="Heading2"/>
        <w:rPr>
          <w:rFonts w:hint="eastAsia"/>
        </w:rPr>
      </w:pPr>
      <w:bookmarkStart w:id="10" w:name="_Toc161428887"/>
      <w:r w:rsidRPr="00612DA0">
        <w:rPr>
          <w:rFonts w:hint="eastAsia"/>
        </w:rPr>
        <w:t>(</w:t>
      </w:r>
      <w:r w:rsidRPr="00612DA0">
        <w:rPr>
          <w:rFonts w:hint="eastAsia"/>
        </w:rPr>
        <w:t>一</w:t>
      </w:r>
      <w:r w:rsidRPr="00612DA0">
        <w:rPr>
          <w:rFonts w:hint="eastAsia"/>
        </w:rPr>
        <w:t>)</w:t>
      </w:r>
      <w:r w:rsidRPr="00612DA0">
        <w:rPr>
          <w:rFonts w:hint="eastAsia"/>
        </w:rPr>
        <w:t>、企业管理体系</w:t>
      </w:r>
      <w:bookmarkEnd w:id="10"/>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一、组织结构与体系</w:t>
      </w:r>
    </w:p>
    <w:p w:rsidR="00612DA0" w:rsidRPr="00612DA0" w:rsidP="00612DA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12DA0">
        <w:rPr>
          <w:rFonts w:ascii="仿宋" w:eastAsia="仿宋" w:hAnsi="仿宋" w:hint="eastAsia"/>
          <w:sz w:val="28"/>
        </w:rPr>
        <w:t>1. 组织结构设计： 确定企业内部各部门、团队和岗位之间的关</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系，建立清晰的组织结构，以实现工作分工、协作和沟通的有效性。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决策层次： 规定决策的层级结构，确保信息能够迅速准确地传达和决策能够迅速实施。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二、管理流程与方法</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业务流程设计： 制定标准的业务流程，确保企业的核心业务能够高效有序地进行。</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豆制品项目管理方法： 采用适当的豆制品项目管理方法，确保豆制品项目按时按质完成。</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质量管理体系： 实施质量管理体系，确保产品或服务符合规定标准，提高客户满意度。</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三、政策与规程</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企业政策： 制定企业整体发展的方向和原则，确保所有业务活动符合企业的核心价值观。</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规章制度： 制定各项规章制度，规范员工行为，确保企业内部秩序和文化的一致性。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四、人力资源管理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招聘与培训： 制定招聘计划，确保企业拥有足够的人力资源。提供培训机会，提升员工技能水平。</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绩效考核： 设立科学的绩效考核体系，激励员工的积极性和创造性。</w:t>
      </w:r>
    </w:p>
    <w:p w:rsidR="00612DA0" w:rsidRPr="00612DA0" w:rsidP="00612DA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2DA0">
        <w:rPr>
          <w:rFonts w:ascii="仿宋" w:eastAsia="仿宋" w:hAnsi="仿宋" w:hint="eastAsia"/>
          <w:sz w:val="28"/>
        </w:rPr>
        <w:t>3. 员工发展： 提供员工职业发展通道，激发员工对企业的忠诚度。</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五、财务管理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财务规划： 制定财务计划，确保企业有足够的资金支持日常运营和发展。</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会计体系： 建立健全的会计体系，确保财务报表准确、透明。</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六、信息化管理系统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信息系统建设： 采用现代信息技术，建设适应企业发展的信息系统，提高信息的获取和利用效率。</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数据安全： 确保企业的数据安全，采取适当的信息安全措施。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七、市场与客户管理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市场开发与营销： 制定市场开发计划，提高企业在市场上的知名度和竞争力。</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客户关系管理： 建立客户档案，提供个性化服务，提高客户满意度。</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 xml:space="preserve"> 八、创新与持续改进</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创新体系： 鼓励员工提出创新建议，建立创新激励机制。</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持续改进： 定期进行业务流程改进，提高工作效率和质量。</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12DA0" w:rsidP="00612DA0">
      <w:pPr>
        <w:pStyle w:val="Heading2"/>
      </w:pPr>
      <w:bookmarkStart w:id="11" w:name="_Toc161428888"/>
      <w:r w:rsidRPr="00612DA0">
        <w:t>(</w:t>
      </w:r>
      <w:r w:rsidRPr="00612DA0">
        <w:t>二</w:t>
      </w:r>
      <w:r w:rsidRPr="00612DA0">
        <w:t>)</w:t>
      </w:r>
      <w:r w:rsidRPr="00612DA0">
        <w:t>、信息管理与信息系统</w:t>
      </w:r>
      <w:bookmarkEnd w:id="11"/>
    </w:p>
    <w:p w:rsidR="00612DA0" w:rsidRPr="00612DA0" w:rsidP="00612DA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2DA0">
        <w:rPr>
          <w:rFonts w:ascii="仿宋" w:eastAsia="仿宋" w:hAnsi="仿宋" w:hint="eastAsia"/>
          <w:sz w:val="28"/>
        </w:rPr>
        <w:t>一、信息管理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概念与定义</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信息管理是通过对信息资源进行规划、组织、存储、传递和控制，以实现信息的有效利用和价值最大化的一种综合性管理活动。</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重要性与目标</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信息价值: 信息是企业最重要的资源之一，对企业的决策、创新和发展至关重要。</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目标: 实现信息的高效流通、及时更新、准确可靠，提高决策的科学性和准确性。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信息管理的基本要素</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信息策划: 制定信息发展的战略和规划。</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信息组织: 构建信息资源的组织结构。</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信息存储: 制定信息存储的规范和标准。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信息传递: 通过各种手段和渠道进行信息传递。</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信息控制: 对信息进行监控和管理。</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二、信息系统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概念与定义</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信息系统是由硬件、软件、数据、人员、过程等多个要素组成的，用于收集、存储、处理、分析和传递信息的系统。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组成要素</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硬件: 包括计算机、服务器、网络设备等。</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软件: 包括操作系统、应用软件、数据库管理系统等。</w:t>
      </w:r>
    </w:p>
    <w:p w:rsidR="00612DA0" w:rsidRPr="00612DA0" w:rsidP="00612DA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2DA0">
        <w:rPr>
          <w:rFonts w:ascii="仿宋" w:eastAsia="仿宋" w:hAnsi="仿宋" w:hint="eastAsia"/>
          <w:sz w:val="28"/>
        </w:rPr>
        <w:t>数据: 信息系统的基础，包括结构化数据和非结构化数据。</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人员: 系统管理员、用户、开发人员等。</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过程: 系统运行和管理的各个流程和方法。</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信息系统的功能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数据采集和输入: 通过各种手段获取数据。</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数据存储: 将数据存储在数据库或其他媒体中。</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数据处理和分析: 对数据进行处理和分析，生成有用的信息。</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信息传递: 将信息传递给需要的人员或系统。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决策支持: 提供决策所需的信息。</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三、信息管理与信息系统的关系</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互为支持关系</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信息管理支持信息系统： 信息管理为信息系统提供了规范和战略，确保信息系统能够更好地为企业服务。</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信息系统支持信息管理： 信息系统通过高效的数据处理和分析功能，为信息管理提供了技术支持，使信息更易于管理和利用。</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协同作用</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共同目标: 信息管理与信息系统的共同目标是确保信息的高效管理和利用，为企业的决策提供支持。</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协同作用: 信息管理与信息系统协同工作，推动企业信息化建设，提高信息资源的价值。</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四、信息管理与信息系统的挑战与应对措施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挑战</w:t>
      </w:r>
    </w:p>
    <w:p w:rsidR="00612DA0" w:rsidRPr="00612DA0" w:rsidP="00612DA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2DA0">
        <w:rPr>
          <w:rFonts w:ascii="仿宋" w:eastAsia="仿宋" w:hAnsi="仿宋" w:hint="eastAsia"/>
          <w:sz w:val="28"/>
        </w:rPr>
        <w:t>技术更新快: 信息技术发展迅速，更新换代较快。</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数据安全问题: 面临数据泄露、信息安全等风险。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信息过载: 大量信息导致信息过载，难以有效利用。</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应对措施</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持续学习: 不断学习新的信息技术，保持信息系统的先进性。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强化安全措施: 制定完善的信息安全政策，使用先进的安全技术。</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信息筛选与分类: 建立信息分类体系，优先关注关键信息，减少信息过载。</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12DA0" w:rsidP="00612DA0">
      <w:pPr>
        <w:pStyle w:val="Heading1"/>
        <w:rPr>
          <w:rFonts w:hint="eastAsia"/>
        </w:rPr>
      </w:pPr>
      <w:bookmarkStart w:id="12" w:name="_Toc161428889"/>
      <w:r w:rsidRPr="00612DA0">
        <w:rPr>
          <w:rFonts w:hint="eastAsia"/>
        </w:rPr>
        <w:t>三、背景及必要性分析</w:t>
      </w:r>
      <w:bookmarkEnd w:id="12"/>
    </w:p>
    <w:p w:rsidR="00612DA0" w:rsidP="00612DA0">
      <w:pPr>
        <w:pStyle w:val="Heading2"/>
        <w:rPr>
          <w:rFonts w:hint="eastAsia"/>
        </w:rPr>
      </w:pPr>
      <w:bookmarkStart w:id="13" w:name="_Toc161428890"/>
      <w:r w:rsidRPr="00612DA0">
        <w:rPr>
          <w:rFonts w:hint="eastAsia"/>
        </w:rPr>
        <w:t>(</w:t>
      </w:r>
      <w:r w:rsidRPr="00612DA0">
        <w:rPr>
          <w:rFonts w:hint="eastAsia"/>
        </w:rPr>
        <w:t>一</w:t>
      </w:r>
      <w:r w:rsidRPr="00612DA0">
        <w:rPr>
          <w:rFonts w:hint="eastAsia"/>
        </w:rPr>
        <w:t>)</w:t>
      </w:r>
      <w:r w:rsidRPr="00612DA0">
        <w:rPr>
          <w:rFonts w:hint="eastAsia"/>
        </w:rPr>
        <w:t>、行业发展方向</w:t>
      </w:r>
      <w:bookmarkEnd w:id="13"/>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12DA0" w:rsidRPr="00612DA0" w:rsidP="00612DA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2DA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12DA0" w:rsidP="00612DA0">
      <w:pPr>
        <w:pStyle w:val="Heading2"/>
      </w:pPr>
      <w:bookmarkStart w:id="14" w:name="_Toc161428891"/>
      <w:r w:rsidRPr="00612DA0">
        <w:t>(</w:t>
      </w:r>
      <w:r w:rsidRPr="00612DA0">
        <w:t>二</w:t>
      </w:r>
      <w:r w:rsidRPr="00612DA0">
        <w:t>)</w:t>
      </w:r>
      <w:r w:rsidRPr="00612DA0">
        <w:t>、行业环境分析与应对策略</w:t>
      </w:r>
      <w:bookmarkEnd w:id="14"/>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（五）行业环境分析与应对策略</w:t>
      </w:r>
    </w:p>
    <w:p w:rsidR="00612DA0" w:rsidRPr="00612DA0" w:rsidP="00612DA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2DA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度，成为市场竞争中的领导者。</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12DA0" w:rsidRPr="00612DA0" w:rsidP="00612DA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2DA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12DA0" w:rsidP="00612DA0">
      <w:pPr>
        <w:pStyle w:val="Heading2"/>
      </w:pPr>
      <w:bookmarkStart w:id="15" w:name="_Toc161428892"/>
      <w:r w:rsidRPr="00612DA0">
        <w:t>(</w:t>
      </w:r>
      <w:r w:rsidRPr="00612DA0">
        <w:t>三</w:t>
      </w:r>
      <w:r w:rsidRPr="00612DA0">
        <w:t>)</w:t>
      </w:r>
      <w:r w:rsidRPr="00612DA0">
        <w:t>、行业面临的机遇与挑战</w:t>
      </w:r>
      <w:bookmarkEnd w:id="15"/>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机遇：</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技术创新和数字化转型： 行业可能受益于先进技术和数字化转型，提高生产效率、降低成本，同时创造新的商业模式和产品。</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市场需求增长： 如果行业所在市场的需求不断增长，企业有机会通过提供更多产品或服务来扩大市场份额。</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全球化机遇： 开拓国际市场可能为企业带来新的机会，尤其是在全球化程度不断提高的情况下。</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4. 可持续发展： 行业在可持续发展方面的投入和努力可能受到市场和政府的认可，推动企业在社会责任和环保方面取得竞争优势。</w:t>
      </w:r>
    </w:p>
    <w:p w:rsidR="00612DA0" w:rsidRPr="00612DA0" w:rsidP="00612DA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2DA0">
        <w:rPr>
          <w:rFonts w:ascii="仿宋" w:eastAsia="仿宋" w:hAnsi="仿宋" w:hint="eastAsia"/>
          <w:sz w:val="28"/>
        </w:rPr>
        <w:t>5. 人才和团队发展： 有机会吸引和培养高素质的人才，建立协作团队，为企业带来创新和竞争优势。</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挑战：</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市场竞争激烈： 若市场竞争激烈，企业可能面临价格战、利润压力以及更高的市场推广成本。</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政策和法规变化： 行业可能受到政府政策和法规的影响，不稳定的政策环境可能带来不确定性。</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3. 供应链不稳定： 供应链问题，如原材料短缺、运输问题或供应链中断，可能对企业的生产和运营产生负面影响。</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4. 技术风险： 依赖新技术可能带来技术风险，包括技术失误、信息安全问题等。</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5. 人才短缺： 企业可能面临人才短缺，尤其是在需要特定技能或专业知识的领域。</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6. 经济不确定性： 宏观经济因素的不确定性，如通货膨胀、利率变动、经济衰退等，可能对企业产生负面影响。</w:t>
      </w:r>
    </w:p>
    <w:p w:rsidR="00612DA0" w:rsidP="00612DA0">
      <w:pPr>
        <w:ind w:firstLine="560" w:firstLineChars="200"/>
        <w:rPr>
          <w:rFonts w:ascii="仿宋" w:eastAsia="仿宋" w:hAnsi="仿宋" w:hint="eastAsia"/>
          <w:sz w:val="28"/>
        </w:rPr>
      </w:pPr>
      <w:r w:rsidRPr="00612DA0">
        <w:rPr>
          <w:rFonts w:ascii="仿宋" w:eastAsia="仿宋" w:hAnsi="仿宋" w:hint="eastAsia"/>
          <w:sz w:val="28"/>
        </w:rPr>
        <w:t>在面对这些机遇和挑战时，企业需要制定明智的战略，灵活调整经营计划，不断提升自身竞争力，以适应动态的市场环境。</w:t>
      </w:r>
    </w:p>
    <w:p w:rsidR="00612DA0" w:rsidP="00612DA0">
      <w:pPr>
        <w:pStyle w:val="Heading2"/>
      </w:pPr>
      <w:bookmarkStart w:id="16" w:name="_Toc161428893"/>
      <w:r w:rsidRPr="00612DA0">
        <w:t>(</w:t>
      </w:r>
      <w:r w:rsidRPr="00612DA0">
        <w:t>四</w:t>
      </w:r>
      <w:r w:rsidRPr="00612DA0">
        <w:t>)</w:t>
      </w:r>
      <w:r w:rsidRPr="00612DA0">
        <w:t>、行业特征</w:t>
      </w:r>
      <w:bookmarkEnd w:id="16"/>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12DA0" w:rsidRPr="00612DA0" w:rsidP="00612DA0">
      <w:pPr>
        <w:ind w:firstLine="560" w:firstLineChars="200"/>
        <w:rPr>
          <w:rFonts w:ascii="仿宋" w:eastAsia="仿宋" w:hAnsi="仿宋" w:hint="eastAsia"/>
          <w:sz w:val="28"/>
        </w:rPr>
      </w:pPr>
      <w:r w:rsidRPr="00612DA0">
        <w:rPr>
          <w:rFonts w:ascii="仿宋" w:eastAsia="仿宋" w:hAnsi="仿宋" w:hint="eastAsia"/>
          <w:sz w:val="28"/>
        </w:rPr>
        <w:t>2. 技术驱动和创新导向： 行业特征上显示出技术驱动和创新导向。随着科技不断发展，企业需要不断进行技术创新，以适应市场需</w:t>
      </w:r>
      <w:r w:rsidRPr="00612DA0">
        <w:rPr>
          <w:rFonts w:ascii="仿宋" w:eastAsia="仿宋" w:hAnsi="仿宋" w:hint="eastAsia"/>
          <w:sz w:val="28"/>
        </w:rPr>
        <w:br/>
      </w:r>
      <w:r w:rsidRPr="00612DA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https://d.book118.com/467026154112006053</w:t>
        </w:r>
      </w:hyperlink>
    </w:p>
    <w:p w:rsidR="00612DA0" w:rsidRPr="00612DA0" w:rsidP="00612DA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12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12D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12DA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2DA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2DA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12DA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12DA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12DA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12DA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12DA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12DA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12DA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12DA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12DA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12DA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12DA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12DA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12DA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12DA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12DA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12DA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12DA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12DA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12DA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2DA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P="00536A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12DA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rsidRPr="00612DA0" w:rsidP="00612DA0">
    <w:pPr>
      <w:pStyle w:val="Header"/>
      <w:rPr>
        <w:rFonts w:ascii="仿宋" w:eastAsia="仿宋" w:hAnsi="仿宋"/>
      </w:rPr>
    </w:pPr>
    <w:r w:rsidRPr="00612DA0">
      <w:rPr>
        <w:rFonts w:ascii="仿宋" w:eastAsia="仿宋" w:hAnsi="仿宋" w:hint="eastAsia"/>
      </w:rPr>
      <w:t>豆制品项目经济评价报告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A0"/>
    <w:rsid w:val="00536A2F"/>
    <w:rsid w:val="00612DA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12DA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12D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12DA0"/>
    <w:rPr>
      <w:b/>
      <w:bCs/>
      <w:kern w:val="44"/>
      <w:sz w:val="44"/>
      <w:szCs w:val="44"/>
    </w:rPr>
  </w:style>
  <w:style w:type="character" w:customStyle="1" w:styleId="2Char">
    <w:name w:val="标题 2 Char"/>
    <w:basedOn w:val="DefaultParagraphFont"/>
    <w:link w:val="Heading2"/>
    <w:uiPriority w:val="9"/>
    <w:rsid w:val="00612DA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12D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12DA0"/>
    <w:rPr>
      <w:sz w:val="18"/>
      <w:szCs w:val="18"/>
    </w:rPr>
  </w:style>
  <w:style w:type="paragraph" w:styleId="Footer">
    <w:name w:val="footer"/>
    <w:basedOn w:val="Normal"/>
    <w:link w:val="Char0"/>
    <w:uiPriority w:val="99"/>
    <w:unhideWhenUsed/>
    <w:rsid w:val="00612DA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12DA0"/>
    <w:rPr>
      <w:sz w:val="18"/>
      <w:szCs w:val="18"/>
    </w:rPr>
  </w:style>
  <w:style w:type="character" w:styleId="PageNumber">
    <w:name w:val="page number"/>
    <w:basedOn w:val="DefaultParagraphFont"/>
    <w:uiPriority w:val="99"/>
    <w:semiHidden/>
    <w:unhideWhenUsed/>
    <w:rsid w:val="00612DA0"/>
  </w:style>
  <w:style w:type="paragraph" w:styleId="TOC1">
    <w:name w:val="toc 1"/>
    <w:basedOn w:val="Normal"/>
    <w:next w:val="Normal"/>
    <w:autoRedefine/>
    <w:uiPriority w:val="39"/>
    <w:unhideWhenUsed/>
    <w:rsid w:val="00612DA0"/>
  </w:style>
  <w:style w:type="paragraph" w:styleId="TOC2">
    <w:name w:val="toc 2"/>
    <w:basedOn w:val="Normal"/>
    <w:next w:val="Normal"/>
    <w:autoRedefine/>
    <w:uiPriority w:val="39"/>
    <w:unhideWhenUsed/>
    <w:rsid w:val="00612D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7026154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6887</Words>
  <Characters>39258</Characters>
  <Application>Microsoft Office Word</Application>
  <DocSecurity>0</DocSecurity>
  <Lines>327</Lines>
  <Paragraphs>92</Paragraphs>
  <ScaleCrop>false</ScaleCrop>
  <Company>Microsoft</Company>
  <LinksUpToDate>false</LinksUpToDate>
  <CharactersWithSpaces>46053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2024-03-15T13:00:00Z</dcterms:created>
  <dcterms:modified xsi:type="dcterms:W3CDTF">2024-03-15T13:01:00Z</dcterms:modified>
</cp:coreProperties>
</file>