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乐器、乐器辅助用品及零件项目规划设计蓝图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067" w:history="1">
        <w:r>
          <w:rPr>
            <w:rFonts w:ascii="仿宋" w:eastAsia="仿宋" w:hAnsi="仿宋" w:cs="仿宋" w:hint="eastAsia"/>
            <w:lang w:eastAsia="zh-CN"/>
          </w:rPr>
          <w:t>概论</w:t>
        </w:r>
        <w:r>
          <w:tab/>
        </w:r>
        <w:r>
          <w:fldChar w:fldCharType="begin"/>
        </w:r>
        <w:r>
          <w:instrText xml:space="preserve"> PAGEREF _Toc25067 \h </w:instrText>
        </w:r>
        <w:r>
          <w:fldChar w:fldCharType="separate"/>
        </w:r>
        <w:r>
          <w:t>3</w:t>
        </w:r>
        <w:r>
          <w:fldChar w:fldCharType="end"/>
        </w:r>
      </w:hyperlink>
    </w:p>
    <w:p>
      <w:pPr>
        <w:pStyle w:val="TOC1"/>
        <w:tabs>
          <w:tab w:val="right" w:leader="dot" w:pos="8306"/>
        </w:tabs>
      </w:pPr>
      <w:hyperlink w:anchor="_Toc1297" w:history="1">
        <w:r>
          <w:rPr>
            <w:rFonts w:ascii="仿宋" w:eastAsia="仿宋" w:hAnsi="仿宋" w:cs="仿宋" w:hint="eastAsia"/>
            <w:lang w:eastAsia="zh-CN"/>
          </w:rPr>
          <w:t>一、乐器、乐器辅助用品及零件项目可持续发展</w:t>
        </w:r>
        <w:r>
          <w:tab/>
        </w:r>
        <w:r>
          <w:fldChar w:fldCharType="begin"/>
        </w:r>
        <w:r>
          <w:instrText xml:space="preserve"> PAGEREF _Toc1297 \h </w:instrText>
        </w:r>
        <w:r>
          <w:fldChar w:fldCharType="separate"/>
        </w:r>
        <w:r>
          <w:t>3</w:t>
        </w:r>
        <w:r>
          <w:fldChar w:fldCharType="end"/>
        </w:r>
      </w:hyperlink>
    </w:p>
    <w:p>
      <w:pPr>
        <w:pStyle w:val="TOC2"/>
        <w:tabs>
          <w:tab w:val="right" w:leader="dot" w:pos="8306"/>
        </w:tabs>
      </w:pPr>
      <w:hyperlink w:anchor="_Toc27616" w:history="1">
        <w:r>
          <w:rPr>
            <w:rFonts w:ascii="仿宋" w:eastAsia="仿宋" w:hAnsi="仿宋" w:cs="仿宋" w:hint="eastAsia"/>
            <w:lang w:eastAsia="zh-CN"/>
          </w:rPr>
          <w:t>(一)、可持续战略与实践</w:t>
        </w:r>
        <w:r>
          <w:tab/>
        </w:r>
        <w:r>
          <w:fldChar w:fldCharType="begin"/>
        </w:r>
        <w:r>
          <w:instrText xml:space="preserve"> PAGEREF _Toc27616 \h </w:instrText>
        </w:r>
        <w:r>
          <w:fldChar w:fldCharType="separate"/>
        </w:r>
        <w:r>
          <w:t>3</w:t>
        </w:r>
        <w:r>
          <w:fldChar w:fldCharType="end"/>
        </w:r>
      </w:hyperlink>
    </w:p>
    <w:p>
      <w:pPr>
        <w:pStyle w:val="TOC2"/>
        <w:tabs>
          <w:tab w:val="right" w:leader="dot" w:pos="8306"/>
        </w:tabs>
      </w:pPr>
      <w:hyperlink w:anchor="_Toc16097" w:history="1">
        <w:r>
          <w:rPr>
            <w:rFonts w:ascii="仿宋" w:eastAsia="仿宋" w:hAnsi="仿宋" w:cs="仿宋" w:hint="eastAsia"/>
            <w:lang w:eastAsia="zh-CN"/>
          </w:rPr>
          <w:t>(二)、环保与社会责任</w:t>
        </w:r>
        <w:r>
          <w:tab/>
        </w:r>
        <w:r>
          <w:fldChar w:fldCharType="begin"/>
        </w:r>
        <w:r>
          <w:instrText xml:space="preserve"> PAGEREF _Toc16097 \h </w:instrText>
        </w:r>
        <w:r>
          <w:fldChar w:fldCharType="separate"/>
        </w:r>
        <w:r>
          <w:t>4</w:t>
        </w:r>
        <w:r>
          <w:fldChar w:fldCharType="end"/>
        </w:r>
      </w:hyperlink>
    </w:p>
    <w:p>
      <w:pPr>
        <w:pStyle w:val="TOC1"/>
        <w:tabs>
          <w:tab w:val="right" w:leader="dot" w:pos="8306"/>
        </w:tabs>
      </w:pPr>
      <w:hyperlink w:anchor="_Toc1793" w:history="1">
        <w:r>
          <w:rPr>
            <w:rFonts w:ascii="仿宋" w:eastAsia="仿宋" w:hAnsi="仿宋" w:cs="仿宋" w:hint="eastAsia"/>
            <w:lang w:eastAsia="zh-CN"/>
          </w:rPr>
          <w:t>二、乐器、乐器辅助用品及零件项目选址可行性分析</w:t>
        </w:r>
        <w:r>
          <w:tab/>
        </w:r>
        <w:r>
          <w:fldChar w:fldCharType="begin"/>
        </w:r>
        <w:r>
          <w:instrText xml:space="preserve"> PAGEREF _Toc1793 \h </w:instrText>
        </w:r>
        <w:r>
          <w:fldChar w:fldCharType="separate"/>
        </w:r>
        <w:r>
          <w:t>5</w:t>
        </w:r>
        <w:r>
          <w:fldChar w:fldCharType="end"/>
        </w:r>
      </w:hyperlink>
    </w:p>
    <w:p>
      <w:pPr>
        <w:pStyle w:val="TOC2"/>
        <w:tabs>
          <w:tab w:val="right" w:leader="dot" w:pos="8306"/>
        </w:tabs>
      </w:pPr>
      <w:hyperlink w:anchor="_Toc9448" w:history="1">
        <w:r>
          <w:rPr>
            <w:rFonts w:ascii="仿宋" w:eastAsia="仿宋" w:hAnsi="仿宋" w:cs="仿宋" w:hint="eastAsia"/>
            <w:lang w:eastAsia="zh-CN"/>
          </w:rPr>
          <w:t>(一)、乐器、乐器辅助用品及零件项目选址</w:t>
        </w:r>
        <w:r>
          <w:tab/>
        </w:r>
        <w:r>
          <w:fldChar w:fldCharType="begin"/>
        </w:r>
        <w:r>
          <w:instrText xml:space="preserve"> PAGEREF _Toc9448 \h </w:instrText>
        </w:r>
        <w:r>
          <w:fldChar w:fldCharType="separate"/>
        </w:r>
        <w:r>
          <w:t>5</w:t>
        </w:r>
        <w:r>
          <w:fldChar w:fldCharType="end"/>
        </w:r>
      </w:hyperlink>
    </w:p>
    <w:p>
      <w:pPr>
        <w:pStyle w:val="TOC2"/>
        <w:tabs>
          <w:tab w:val="right" w:leader="dot" w:pos="8306"/>
        </w:tabs>
      </w:pPr>
      <w:hyperlink w:anchor="_Toc31565" w:history="1">
        <w:r>
          <w:rPr>
            <w:rFonts w:ascii="仿宋" w:eastAsia="仿宋" w:hAnsi="仿宋" w:cs="仿宋" w:hint="eastAsia"/>
            <w:lang w:eastAsia="zh-CN"/>
          </w:rPr>
          <w:t>(二)、用地控制指标</w:t>
        </w:r>
        <w:r>
          <w:tab/>
        </w:r>
        <w:r>
          <w:fldChar w:fldCharType="begin"/>
        </w:r>
        <w:r>
          <w:instrText xml:space="preserve"> PAGEREF _Toc31565 \h </w:instrText>
        </w:r>
        <w:r>
          <w:fldChar w:fldCharType="separate"/>
        </w:r>
        <w:r>
          <w:t>5</w:t>
        </w:r>
        <w:r>
          <w:fldChar w:fldCharType="end"/>
        </w:r>
      </w:hyperlink>
    </w:p>
    <w:p>
      <w:pPr>
        <w:pStyle w:val="TOC2"/>
        <w:tabs>
          <w:tab w:val="right" w:leader="dot" w:pos="8306"/>
        </w:tabs>
      </w:pPr>
      <w:hyperlink w:anchor="_Toc28420" w:history="1">
        <w:r>
          <w:rPr>
            <w:rFonts w:ascii="仿宋" w:eastAsia="仿宋" w:hAnsi="仿宋" w:cs="仿宋" w:hint="eastAsia"/>
            <w:lang w:eastAsia="zh-CN"/>
          </w:rPr>
          <w:t>(三)、节约用地措施</w:t>
        </w:r>
        <w:r>
          <w:tab/>
        </w:r>
        <w:r>
          <w:fldChar w:fldCharType="begin"/>
        </w:r>
        <w:r>
          <w:instrText xml:space="preserve"> PAGEREF _Toc28420 \h </w:instrText>
        </w:r>
        <w:r>
          <w:fldChar w:fldCharType="separate"/>
        </w:r>
        <w:r>
          <w:t>7</w:t>
        </w:r>
        <w:r>
          <w:fldChar w:fldCharType="end"/>
        </w:r>
      </w:hyperlink>
    </w:p>
    <w:p>
      <w:pPr>
        <w:pStyle w:val="TOC2"/>
        <w:tabs>
          <w:tab w:val="right" w:leader="dot" w:pos="8306"/>
        </w:tabs>
      </w:pPr>
      <w:hyperlink w:anchor="_Toc22935" w:history="1">
        <w:r>
          <w:rPr>
            <w:rFonts w:ascii="仿宋" w:eastAsia="仿宋" w:hAnsi="仿宋" w:cs="仿宋" w:hint="eastAsia"/>
            <w:lang w:eastAsia="zh-CN"/>
          </w:rPr>
          <w:t>(四)、总图布置方案</w:t>
        </w:r>
        <w:r>
          <w:tab/>
        </w:r>
        <w:r>
          <w:fldChar w:fldCharType="begin"/>
        </w:r>
        <w:r>
          <w:instrText xml:space="preserve"> PAGEREF _Toc22935 \h </w:instrText>
        </w:r>
        <w:r>
          <w:fldChar w:fldCharType="separate"/>
        </w:r>
        <w:r>
          <w:t>8</w:t>
        </w:r>
        <w:r>
          <w:fldChar w:fldCharType="end"/>
        </w:r>
      </w:hyperlink>
    </w:p>
    <w:p>
      <w:pPr>
        <w:pStyle w:val="TOC2"/>
        <w:tabs>
          <w:tab w:val="right" w:leader="dot" w:pos="8306"/>
        </w:tabs>
      </w:pPr>
      <w:hyperlink w:anchor="_Toc2406" w:history="1">
        <w:r>
          <w:rPr>
            <w:rFonts w:ascii="仿宋" w:eastAsia="仿宋" w:hAnsi="仿宋" w:cs="仿宋" w:hint="eastAsia"/>
            <w:lang w:eastAsia="zh-CN"/>
          </w:rPr>
          <w:t>(五)、选址综合评价</w:t>
        </w:r>
        <w:r>
          <w:tab/>
        </w:r>
        <w:r>
          <w:fldChar w:fldCharType="begin"/>
        </w:r>
        <w:r>
          <w:instrText xml:space="preserve"> PAGEREF _Toc2406 \h </w:instrText>
        </w:r>
        <w:r>
          <w:fldChar w:fldCharType="separate"/>
        </w:r>
        <w:r>
          <w:t>9</w:t>
        </w:r>
        <w:r>
          <w:fldChar w:fldCharType="end"/>
        </w:r>
      </w:hyperlink>
    </w:p>
    <w:p>
      <w:pPr>
        <w:pStyle w:val="TOC1"/>
        <w:tabs>
          <w:tab w:val="right" w:leader="dot" w:pos="8306"/>
        </w:tabs>
      </w:pPr>
      <w:hyperlink w:anchor="_Toc10579" w:history="1">
        <w:r>
          <w:rPr>
            <w:rFonts w:ascii="仿宋" w:eastAsia="仿宋" w:hAnsi="仿宋" w:cs="仿宋" w:hint="eastAsia"/>
            <w:lang w:eastAsia="zh-CN"/>
          </w:rPr>
          <w:t>三、工艺说明</w:t>
        </w:r>
        <w:r>
          <w:tab/>
        </w:r>
        <w:r>
          <w:fldChar w:fldCharType="begin"/>
        </w:r>
        <w:r>
          <w:instrText xml:space="preserve"> PAGEREF _Toc10579 \h </w:instrText>
        </w:r>
        <w:r>
          <w:fldChar w:fldCharType="separate"/>
        </w:r>
        <w:r>
          <w:t>11</w:t>
        </w:r>
        <w:r>
          <w:fldChar w:fldCharType="end"/>
        </w:r>
      </w:hyperlink>
    </w:p>
    <w:p>
      <w:pPr>
        <w:pStyle w:val="TOC2"/>
        <w:tabs>
          <w:tab w:val="right" w:leader="dot" w:pos="8306"/>
        </w:tabs>
      </w:pPr>
      <w:hyperlink w:anchor="_Toc426" w:history="1">
        <w:r>
          <w:rPr>
            <w:rFonts w:ascii="仿宋" w:eastAsia="仿宋" w:hAnsi="仿宋" w:cs="仿宋" w:hint="eastAsia"/>
            <w:lang w:eastAsia="zh-CN"/>
          </w:rPr>
          <w:t>(一)、技术管理特点</w:t>
        </w:r>
        <w:r>
          <w:tab/>
        </w:r>
        <w:r>
          <w:fldChar w:fldCharType="begin"/>
        </w:r>
        <w:r>
          <w:instrText xml:space="preserve"> PAGEREF _Toc426 \h </w:instrText>
        </w:r>
        <w:r>
          <w:fldChar w:fldCharType="separate"/>
        </w:r>
        <w:r>
          <w:t>11</w:t>
        </w:r>
        <w:r>
          <w:fldChar w:fldCharType="end"/>
        </w:r>
      </w:hyperlink>
    </w:p>
    <w:p>
      <w:pPr>
        <w:pStyle w:val="TOC2"/>
        <w:tabs>
          <w:tab w:val="right" w:leader="dot" w:pos="8306"/>
        </w:tabs>
      </w:pPr>
      <w:hyperlink w:anchor="_Toc15809" w:history="1">
        <w:r>
          <w:rPr>
            <w:rFonts w:ascii="仿宋" w:eastAsia="仿宋" w:hAnsi="仿宋" w:cs="仿宋" w:hint="eastAsia"/>
            <w:lang w:eastAsia="zh-CN"/>
          </w:rPr>
          <w:t>(二)、乐器、乐器辅助用品及零件项目工艺技术设计方案</w:t>
        </w:r>
        <w:r>
          <w:tab/>
        </w:r>
        <w:r>
          <w:fldChar w:fldCharType="begin"/>
        </w:r>
        <w:r>
          <w:instrText xml:space="preserve"> PAGEREF _Toc15809 \h </w:instrText>
        </w:r>
        <w:r>
          <w:fldChar w:fldCharType="separate"/>
        </w:r>
        <w:r>
          <w:t>12</w:t>
        </w:r>
        <w:r>
          <w:fldChar w:fldCharType="end"/>
        </w:r>
      </w:hyperlink>
    </w:p>
    <w:p>
      <w:pPr>
        <w:pStyle w:val="TOC2"/>
        <w:tabs>
          <w:tab w:val="right" w:leader="dot" w:pos="8306"/>
        </w:tabs>
      </w:pPr>
      <w:hyperlink w:anchor="_Toc12764" w:history="1">
        <w:r>
          <w:rPr>
            <w:rFonts w:ascii="仿宋" w:eastAsia="仿宋" w:hAnsi="仿宋" w:cs="仿宋" w:hint="eastAsia"/>
            <w:lang w:eastAsia="zh-CN"/>
          </w:rPr>
          <w:t>(三)、设备选型方案</w:t>
        </w:r>
        <w:r>
          <w:tab/>
        </w:r>
        <w:r>
          <w:fldChar w:fldCharType="begin"/>
        </w:r>
        <w:r>
          <w:instrText xml:space="preserve"> PAGEREF _Toc12764 \h </w:instrText>
        </w:r>
        <w:r>
          <w:fldChar w:fldCharType="separate"/>
        </w:r>
        <w:r>
          <w:t>13</w:t>
        </w:r>
        <w:r>
          <w:fldChar w:fldCharType="end"/>
        </w:r>
      </w:hyperlink>
    </w:p>
    <w:p>
      <w:pPr>
        <w:pStyle w:val="TOC1"/>
        <w:tabs>
          <w:tab w:val="right" w:leader="dot" w:pos="8306"/>
        </w:tabs>
      </w:pPr>
      <w:hyperlink w:anchor="_Toc13653" w:history="1">
        <w:r>
          <w:rPr>
            <w:rFonts w:ascii="仿宋" w:eastAsia="仿宋" w:hAnsi="仿宋" w:cs="仿宋" w:hint="eastAsia"/>
            <w:lang w:eastAsia="zh-CN"/>
          </w:rPr>
          <w:t>四、产品规划分析</w:t>
        </w:r>
        <w:r>
          <w:tab/>
        </w:r>
        <w:r>
          <w:fldChar w:fldCharType="begin"/>
        </w:r>
        <w:r>
          <w:instrText xml:space="preserve"> PAGEREF _Toc13653 \h </w:instrText>
        </w:r>
        <w:r>
          <w:fldChar w:fldCharType="separate"/>
        </w:r>
        <w:r>
          <w:t>15</w:t>
        </w:r>
        <w:r>
          <w:fldChar w:fldCharType="end"/>
        </w:r>
      </w:hyperlink>
    </w:p>
    <w:p>
      <w:pPr>
        <w:pStyle w:val="TOC2"/>
        <w:tabs>
          <w:tab w:val="right" w:leader="dot" w:pos="8306"/>
        </w:tabs>
      </w:pPr>
      <w:hyperlink w:anchor="_Toc16568" w:history="1">
        <w:r>
          <w:rPr>
            <w:rFonts w:ascii="仿宋" w:eastAsia="仿宋" w:hAnsi="仿宋" w:cs="仿宋" w:hint="eastAsia"/>
            <w:lang w:eastAsia="zh-CN"/>
          </w:rPr>
          <w:t>(一)、产品规划</w:t>
        </w:r>
        <w:r>
          <w:tab/>
        </w:r>
        <w:r>
          <w:fldChar w:fldCharType="begin"/>
        </w:r>
        <w:r>
          <w:instrText xml:space="preserve"> PAGEREF _Toc16568 \h </w:instrText>
        </w:r>
        <w:r>
          <w:fldChar w:fldCharType="separate"/>
        </w:r>
        <w:r>
          <w:t>15</w:t>
        </w:r>
        <w:r>
          <w:fldChar w:fldCharType="end"/>
        </w:r>
      </w:hyperlink>
    </w:p>
    <w:p>
      <w:pPr>
        <w:pStyle w:val="TOC2"/>
        <w:tabs>
          <w:tab w:val="right" w:leader="dot" w:pos="8306"/>
        </w:tabs>
      </w:pPr>
      <w:hyperlink w:anchor="_Toc32152" w:history="1">
        <w:r>
          <w:rPr>
            <w:rFonts w:ascii="仿宋" w:eastAsia="仿宋" w:hAnsi="仿宋" w:cs="仿宋" w:hint="eastAsia"/>
            <w:lang w:eastAsia="zh-CN"/>
          </w:rPr>
          <w:t>(二)、建设规模</w:t>
        </w:r>
        <w:r>
          <w:tab/>
        </w:r>
        <w:r>
          <w:fldChar w:fldCharType="begin"/>
        </w:r>
        <w:r>
          <w:instrText xml:space="preserve"> PAGEREF _Toc32152 \h </w:instrText>
        </w:r>
        <w:r>
          <w:fldChar w:fldCharType="separate"/>
        </w:r>
        <w:r>
          <w:t>15</w:t>
        </w:r>
        <w:r>
          <w:fldChar w:fldCharType="end"/>
        </w:r>
      </w:hyperlink>
    </w:p>
    <w:p>
      <w:pPr>
        <w:pStyle w:val="TOC1"/>
        <w:tabs>
          <w:tab w:val="right" w:leader="dot" w:pos="8306"/>
        </w:tabs>
      </w:pPr>
      <w:hyperlink w:anchor="_Toc2191" w:history="1">
        <w:r>
          <w:rPr>
            <w:rFonts w:ascii="仿宋" w:eastAsia="仿宋" w:hAnsi="仿宋" w:cs="仿宋" w:hint="eastAsia"/>
            <w:lang w:eastAsia="zh-CN"/>
          </w:rPr>
          <w:t>五、乐器、乐器辅助用品及零件项目概论</w:t>
        </w:r>
        <w:r>
          <w:tab/>
        </w:r>
        <w:r>
          <w:fldChar w:fldCharType="begin"/>
        </w:r>
        <w:r>
          <w:instrText xml:space="preserve"> PAGEREF _Toc2191 \h </w:instrText>
        </w:r>
        <w:r>
          <w:fldChar w:fldCharType="separate"/>
        </w:r>
        <w:r>
          <w:t>17</w:t>
        </w:r>
        <w:r>
          <w:fldChar w:fldCharType="end"/>
        </w:r>
      </w:hyperlink>
    </w:p>
    <w:p>
      <w:pPr>
        <w:pStyle w:val="TOC2"/>
        <w:tabs>
          <w:tab w:val="right" w:leader="dot" w:pos="8306"/>
        </w:tabs>
      </w:pPr>
      <w:hyperlink w:anchor="_Toc18131" w:history="1">
        <w:r>
          <w:rPr>
            <w:rFonts w:ascii="仿宋" w:eastAsia="仿宋" w:hAnsi="仿宋" w:cs="仿宋" w:hint="eastAsia"/>
            <w:lang w:eastAsia="zh-CN"/>
          </w:rPr>
          <w:t>(一)、乐器、乐器辅助用品及零件项目概况</w:t>
        </w:r>
        <w:r>
          <w:tab/>
        </w:r>
        <w:r>
          <w:fldChar w:fldCharType="begin"/>
        </w:r>
        <w:r>
          <w:instrText xml:space="preserve"> PAGEREF _Toc18131 \h </w:instrText>
        </w:r>
        <w:r>
          <w:fldChar w:fldCharType="separate"/>
        </w:r>
        <w:r>
          <w:t>17</w:t>
        </w:r>
        <w:r>
          <w:fldChar w:fldCharType="end"/>
        </w:r>
      </w:hyperlink>
    </w:p>
    <w:p>
      <w:pPr>
        <w:pStyle w:val="TOC2"/>
        <w:tabs>
          <w:tab w:val="right" w:leader="dot" w:pos="8306"/>
        </w:tabs>
      </w:pPr>
      <w:hyperlink w:anchor="_Toc17087" w:history="1">
        <w:r>
          <w:rPr>
            <w:rFonts w:ascii="仿宋" w:eastAsia="仿宋" w:hAnsi="仿宋" w:cs="仿宋" w:hint="eastAsia"/>
            <w:lang w:eastAsia="zh-CN"/>
          </w:rPr>
          <w:t>(二)、乐器、乐器辅助用品及零件项目目标</w:t>
        </w:r>
        <w:r>
          <w:tab/>
        </w:r>
        <w:r>
          <w:fldChar w:fldCharType="begin"/>
        </w:r>
        <w:r>
          <w:instrText xml:space="preserve"> PAGEREF _Toc17087 \h </w:instrText>
        </w:r>
        <w:r>
          <w:fldChar w:fldCharType="separate"/>
        </w:r>
        <w:r>
          <w:t>19</w:t>
        </w:r>
        <w:r>
          <w:fldChar w:fldCharType="end"/>
        </w:r>
      </w:hyperlink>
    </w:p>
    <w:p>
      <w:pPr>
        <w:pStyle w:val="TOC2"/>
        <w:tabs>
          <w:tab w:val="right" w:leader="dot" w:pos="8306"/>
        </w:tabs>
      </w:pPr>
      <w:hyperlink w:anchor="_Toc28222" w:history="1">
        <w:r>
          <w:rPr>
            <w:rFonts w:ascii="仿宋" w:eastAsia="仿宋" w:hAnsi="仿宋" w:cs="仿宋" w:hint="eastAsia"/>
            <w:lang w:eastAsia="zh-CN"/>
          </w:rPr>
          <w:t>(三)、乐器、乐器辅助用品及零件项目提出的理由</w:t>
        </w:r>
        <w:r>
          <w:tab/>
        </w:r>
        <w:r>
          <w:fldChar w:fldCharType="begin"/>
        </w:r>
        <w:r>
          <w:instrText xml:space="preserve"> PAGEREF _Toc28222 \h </w:instrText>
        </w:r>
        <w:r>
          <w:fldChar w:fldCharType="separate"/>
        </w:r>
        <w:r>
          <w:t>20</w:t>
        </w:r>
        <w:r>
          <w:fldChar w:fldCharType="end"/>
        </w:r>
      </w:hyperlink>
    </w:p>
    <w:p>
      <w:pPr>
        <w:pStyle w:val="TOC2"/>
        <w:tabs>
          <w:tab w:val="right" w:leader="dot" w:pos="8306"/>
        </w:tabs>
      </w:pPr>
      <w:hyperlink w:anchor="_Toc941" w:history="1">
        <w:r>
          <w:rPr>
            <w:rFonts w:ascii="仿宋" w:eastAsia="仿宋" w:hAnsi="仿宋" w:cs="仿宋" w:hint="eastAsia"/>
            <w:lang w:eastAsia="zh-CN"/>
          </w:rPr>
          <w:t>(四)、乐器、乐器辅助用品及零件项目意义</w:t>
        </w:r>
        <w:r>
          <w:tab/>
        </w:r>
        <w:r>
          <w:fldChar w:fldCharType="begin"/>
        </w:r>
        <w:r>
          <w:instrText xml:space="preserve"> PAGEREF _Toc941 \h </w:instrText>
        </w:r>
        <w:r>
          <w:fldChar w:fldCharType="separate"/>
        </w:r>
        <w:r>
          <w:t>22</w:t>
        </w:r>
        <w:r>
          <w:fldChar w:fldCharType="end"/>
        </w:r>
      </w:hyperlink>
    </w:p>
    <w:p>
      <w:pPr>
        <w:pStyle w:val="TOC2"/>
        <w:tabs>
          <w:tab w:val="right" w:leader="dot" w:pos="8306"/>
        </w:tabs>
      </w:pPr>
      <w:hyperlink w:anchor="_Toc23183" w:history="1">
        <w:r>
          <w:rPr>
            <w:rFonts w:ascii="仿宋" w:eastAsia="仿宋" w:hAnsi="仿宋" w:cs="仿宋" w:hint="eastAsia"/>
            <w:lang w:eastAsia="zh-CN"/>
          </w:rPr>
          <w:t>(五)、乐器、乐器辅助用品及零件项目背景</w:t>
        </w:r>
        <w:r>
          <w:tab/>
        </w:r>
        <w:r>
          <w:fldChar w:fldCharType="begin"/>
        </w:r>
        <w:r>
          <w:instrText xml:space="preserve"> PAGEREF _Toc23183 \h </w:instrText>
        </w:r>
        <w:r>
          <w:fldChar w:fldCharType="separate"/>
        </w:r>
        <w:r>
          <w:t>23</w:t>
        </w:r>
        <w:r>
          <w:fldChar w:fldCharType="end"/>
        </w:r>
      </w:hyperlink>
    </w:p>
    <w:p>
      <w:pPr>
        <w:pStyle w:val="TOC1"/>
        <w:tabs>
          <w:tab w:val="right" w:leader="dot" w:pos="8306"/>
        </w:tabs>
      </w:pPr>
      <w:hyperlink w:anchor="_Toc13196" w:history="1">
        <w:r>
          <w:rPr>
            <w:rFonts w:ascii="仿宋" w:eastAsia="仿宋" w:hAnsi="仿宋" w:cs="仿宋" w:hint="eastAsia"/>
            <w:lang w:eastAsia="zh-CN"/>
          </w:rPr>
          <w:t>六、乐器、乐器辅助用品及零件项目危机管理</w:t>
        </w:r>
        <w:r>
          <w:tab/>
        </w:r>
        <w:r>
          <w:fldChar w:fldCharType="begin"/>
        </w:r>
        <w:r>
          <w:instrText xml:space="preserve"> PAGEREF _Toc13196 \h </w:instrText>
        </w:r>
        <w:r>
          <w:fldChar w:fldCharType="separate"/>
        </w:r>
        <w:r>
          <w:t>24</w:t>
        </w:r>
        <w:r>
          <w:fldChar w:fldCharType="end"/>
        </w:r>
      </w:hyperlink>
    </w:p>
    <w:p>
      <w:pPr>
        <w:pStyle w:val="TOC2"/>
        <w:tabs>
          <w:tab w:val="right" w:leader="dot" w:pos="8306"/>
        </w:tabs>
      </w:pPr>
      <w:hyperlink w:anchor="_Toc26140" w:history="1">
        <w:r>
          <w:rPr>
            <w:rFonts w:ascii="仿宋" w:eastAsia="仿宋" w:hAnsi="仿宋" w:cs="仿宋" w:hint="eastAsia"/>
            <w:lang w:eastAsia="zh-CN"/>
          </w:rPr>
          <w:t>(一)、危机预警与识别</w:t>
        </w:r>
        <w:r>
          <w:tab/>
        </w:r>
        <w:r>
          <w:fldChar w:fldCharType="begin"/>
        </w:r>
        <w:r>
          <w:instrText xml:space="preserve"> PAGEREF _Toc26140 \h </w:instrText>
        </w:r>
        <w:r>
          <w:fldChar w:fldCharType="separate"/>
        </w:r>
        <w:r>
          <w:t>24</w:t>
        </w:r>
        <w:r>
          <w:fldChar w:fldCharType="end"/>
        </w:r>
      </w:hyperlink>
    </w:p>
    <w:p>
      <w:pPr>
        <w:pStyle w:val="TOC2"/>
        <w:tabs>
          <w:tab w:val="right" w:leader="dot" w:pos="8306"/>
        </w:tabs>
      </w:pPr>
      <w:hyperlink w:anchor="_Toc21125" w:history="1">
        <w:r>
          <w:rPr>
            <w:rFonts w:ascii="仿宋" w:eastAsia="仿宋" w:hAnsi="仿宋" w:cs="仿宋" w:hint="eastAsia"/>
            <w:lang w:eastAsia="zh-CN"/>
          </w:rPr>
          <w:t>(二)、危机应对与恢复</w:t>
        </w:r>
        <w:r>
          <w:tab/>
        </w:r>
        <w:r>
          <w:fldChar w:fldCharType="begin"/>
        </w:r>
        <w:r>
          <w:instrText xml:space="preserve"> PAGEREF _Toc21125 \h </w:instrText>
        </w:r>
        <w:r>
          <w:fldChar w:fldCharType="separate"/>
        </w:r>
        <w:r>
          <w:t>25</w:t>
        </w:r>
        <w:r>
          <w:fldChar w:fldCharType="end"/>
        </w:r>
      </w:hyperlink>
    </w:p>
    <w:p>
      <w:pPr>
        <w:pStyle w:val="TOC1"/>
        <w:tabs>
          <w:tab w:val="right" w:leader="dot" w:pos="8306"/>
        </w:tabs>
      </w:pPr>
      <w:hyperlink w:anchor="_Toc2798" w:history="1">
        <w:r>
          <w:rPr>
            <w:rFonts w:ascii="仿宋" w:eastAsia="仿宋" w:hAnsi="仿宋" w:cs="仿宋" w:hint="eastAsia"/>
            <w:lang w:eastAsia="zh-CN"/>
          </w:rPr>
          <w:t>七、乐器、乐器辅助用品及零件项目财务管理</w:t>
        </w:r>
        <w:r>
          <w:tab/>
        </w:r>
        <w:r>
          <w:fldChar w:fldCharType="begin"/>
        </w:r>
        <w:r>
          <w:instrText xml:space="preserve"> PAGEREF _Toc2798 \h </w:instrText>
        </w:r>
        <w:r>
          <w:fldChar w:fldCharType="separate"/>
        </w:r>
        <w:r>
          <w:t>27</w:t>
        </w:r>
        <w:r>
          <w:fldChar w:fldCharType="end"/>
        </w:r>
      </w:hyperlink>
    </w:p>
    <w:p>
      <w:pPr>
        <w:pStyle w:val="TOC2"/>
        <w:tabs>
          <w:tab w:val="right" w:leader="dot" w:pos="8306"/>
        </w:tabs>
      </w:pPr>
      <w:hyperlink w:anchor="_Toc2810" w:history="1">
        <w:r>
          <w:rPr>
            <w:rFonts w:ascii="仿宋" w:eastAsia="仿宋" w:hAnsi="仿宋" w:cs="仿宋" w:hint="eastAsia"/>
            <w:lang w:eastAsia="zh-CN"/>
          </w:rPr>
          <w:t>(一)、资金需求大</w:t>
        </w:r>
        <w:r>
          <w:tab/>
        </w:r>
        <w:r>
          <w:fldChar w:fldCharType="begin"/>
        </w:r>
        <w:r>
          <w:instrText xml:space="preserve"> PAGEREF _Toc2810 \h </w:instrText>
        </w:r>
        <w:r>
          <w:fldChar w:fldCharType="separate"/>
        </w:r>
        <w:r>
          <w:t>27</w:t>
        </w:r>
        <w:r>
          <w:fldChar w:fldCharType="end"/>
        </w:r>
      </w:hyperlink>
    </w:p>
    <w:p>
      <w:pPr>
        <w:pStyle w:val="TOC2"/>
        <w:tabs>
          <w:tab w:val="right" w:leader="dot" w:pos="8306"/>
        </w:tabs>
      </w:pPr>
      <w:hyperlink w:anchor="_Toc26734" w:history="1">
        <w:r>
          <w:rPr>
            <w:rFonts w:ascii="仿宋" w:eastAsia="仿宋" w:hAnsi="仿宋" w:cs="仿宋" w:hint="eastAsia"/>
            <w:lang w:eastAsia="zh-CN"/>
          </w:rPr>
          <w:t>(二)、研发周期长</w:t>
        </w:r>
        <w:r>
          <w:tab/>
        </w:r>
        <w:r>
          <w:fldChar w:fldCharType="begin"/>
        </w:r>
        <w:r>
          <w:instrText xml:space="preserve"> PAGEREF _Toc26734 \h </w:instrText>
        </w:r>
        <w:r>
          <w:fldChar w:fldCharType="separate"/>
        </w:r>
        <w:r>
          <w:t>28</w:t>
        </w:r>
        <w:r>
          <w:fldChar w:fldCharType="end"/>
        </w:r>
      </w:hyperlink>
    </w:p>
    <w:p>
      <w:pPr>
        <w:pStyle w:val="TOC2"/>
        <w:tabs>
          <w:tab w:val="right" w:leader="dot" w:pos="8306"/>
        </w:tabs>
      </w:pPr>
      <w:hyperlink w:anchor="_Toc27382" w:history="1">
        <w:r>
          <w:rPr>
            <w:rFonts w:ascii="仿宋" w:eastAsia="仿宋" w:hAnsi="仿宋" w:cs="仿宋" w:hint="eastAsia"/>
            <w:lang w:eastAsia="zh-CN"/>
          </w:rPr>
          <w:t>(三)、市场风险大</w:t>
        </w:r>
        <w:r>
          <w:tab/>
        </w:r>
        <w:r>
          <w:fldChar w:fldCharType="begin"/>
        </w:r>
        <w:r>
          <w:instrText xml:space="preserve"> PAGEREF _Toc27382 \h </w:instrText>
        </w:r>
        <w:r>
          <w:fldChar w:fldCharType="separate"/>
        </w:r>
        <w:r>
          <w:t>29</w:t>
        </w:r>
        <w:r>
          <w:fldChar w:fldCharType="end"/>
        </w:r>
      </w:hyperlink>
    </w:p>
    <w:p>
      <w:pPr>
        <w:pStyle w:val="TOC2"/>
        <w:tabs>
          <w:tab w:val="right" w:leader="dot" w:pos="8306"/>
        </w:tabs>
      </w:pPr>
      <w:hyperlink w:anchor="_Toc14240" w:history="1">
        <w:r>
          <w:rPr>
            <w:rFonts w:ascii="仿宋" w:eastAsia="仿宋" w:hAnsi="仿宋" w:cs="仿宋" w:hint="eastAsia"/>
            <w:lang w:eastAsia="zh-CN"/>
          </w:rPr>
          <w:t>(四)、利润率高</w:t>
        </w:r>
        <w:r>
          <w:tab/>
        </w:r>
        <w:r>
          <w:fldChar w:fldCharType="begin"/>
        </w:r>
        <w:r>
          <w:instrText xml:space="preserve"> PAGEREF _Toc14240 \h </w:instrText>
        </w:r>
        <w:r>
          <w:fldChar w:fldCharType="separate"/>
        </w:r>
        <w:r>
          <w:t>32</w:t>
        </w:r>
        <w:r>
          <w:fldChar w:fldCharType="end"/>
        </w:r>
      </w:hyperlink>
    </w:p>
    <w:p>
      <w:pPr>
        <w:pStyle w:val="TOC1"/>
        <w:tabs>
          <w:tab w:val="right" w:leader="dot" w:pos="8306"/>
        </w:tabs>
      </w:pPr>
      <w:hyperlink w:anchor="_Toc9739" w:history="1">
        <w:r>
          <w:rPr>
            <w:rFonts w:ascii="仿宋" w:eastAsia="仿宋" w:hAnsi="仿宋" w:cs="仿宋" w:hint="eastAsia"/>
            <w:lang w:eastAsia="zh-CN"/>
          </w:rPr>
          <w:t>八、生产安全保护</w:t>
        </w:r>
        <w:r>
          <w:tab/>
        </w:r>
        <w:r>
          <w:fldChar w:fldCharType="begin"/>
        </w:r>
        <w:r>
          <w:instrText xml:space="preserve"> PAGEREF _Toc9739 \h </w:instrText>
        </w:r>
        <w:r>
          <w:fldChar w:fldCharType="separate"/>
        </w:r>
        <w:r>
          <w:t>34</w:t>
        </w:r>
        <w:r>
          <w:fldChar w:fldCharType="end"/>
        </w:r>
      </w:hyperlink>
    </w:p>
    <w:p>
      <w:pPr>
        <w:pStyle w:val="TOC2"/>
        <w:tabs>
          <w:tab w:val="right" w:leader="dot" w:pos="8306"/>
        </w:tabs>
      </w:pPr>
      <w:hyperlink w:anchor="_Toc10754" w:history="1">
        <w:r>
          <w:rPr>
            <w:rFonts w:ascii="仿宋" w:eastAsia="仿宋" w:hAnsi="仿宋" w:cs="仿宋" w:hint="eastAsia"/>
            <w:lang w:eastAsia="zh-CN"/>
          </w:rPr>
          <w:t>(一)、消防安全</w:t>
        </w:r>
        <w:r>
          <w:tab/>
        </w:r>
        <w:r>
          <w:fldChar w:fldCharType="begin"/>
        </w:r>
        <w:r>
          <w:instrText xml:space="preserve"> PAGEREF _Toc10754 \h </w:instrText>
        </w:r>
        <w:r>
          <w:fldChar w:fldCharType="separate"/>
        </w:r>
        <w:r>
          <w:t>34</w:t>
        </w:r>
        <w:r>
          <w:fldChar w:fldCharType="end"/>
        </w:r>
      </w:hyperlink>
    </w:p>
    <w:p>
      <w:pPr>
        <w:pStyle w:val="TOC2"/>
        <w:tabs>
          <w:tab w:val="right" w:leader="dot" w:pos="8306"/>
        </w:tabs>
      </w:pPr>
      <w:hyperlink w:anchor="_Toc2856" w:history="1">
        <w:r>
          <w:rPr>
            <w:rFonts w:ascii="仿宋" w:eastAsia="仿宋" w:hAnsi="仿宋" w:cs="仿宋" w:hint="eastAsia"/>
            <w:lang w:eastAsia="zh-CN"/>
          </w:rPr>
          <w:t>(二)、防火防爆总图布置措施</w:t>
        </w:r>
        <w:r>
          <w:tab/>
        </w:r>
        <w:r>
          <w:fldChar w:fldCharType="begin"/>
        </w:r>
        <w:r>
          <w:instrText xml:space="preserve"> PAGEREF _Toc2856 \h </w:instrText>
        </w:r>
        <w:r>
          <w:fldChar w:fldCharType="separate"/>
        </w:r>
        <w:r>
          <w:t>36</w:t>
        </w:r>
        <w:r>
          <w:fldChar w:fldCharType="end"/>
        </w:r>
      </w:hyperlink>
    </w:p>
    <w:p>
      <w:pPr>
        <w:pStyle w:val="TOC2"/>
        <w:tabs>
          <w:tab w:val="right" w:leader="dot" w:pos="8306"/>
        </w:tabs>
      </w:pPr>
      <w:hyperlink w:anchor="_Toc20611" w:history="1">
        <w:r>
          <w:rPr>
            <w:rFonts w:ascii="仿宋" w:eastAsia="仿宋" w:hAnsi="仿宋" w:cs="仿宋" w:hint="eastAsia"/>
            <w:lang w:eastAsia="zh-CN"/>
          </w:rPr>
          <w:t>(三)、自然灾害防范措施</w:t>
        </w:r>
        <w:r>
          <w:tab/>
        </w:r>
        <w:r>
          <w:fldChar w:fldCharType="begin"/>
        </w:r>
        <w:r>
          <w:instrText xml:space="preserve"> PAGEREF _Toc20611 \h </w:instrText>
        </w:r>
        <w:r>
          <w:fldChar w:fldCharType="separate"/>
        </w:r>
        <w:r>
          <w:t>37</w:t>
        </w:r>
        <w:r>
          <w:fldChar w:fldCharType="end"/>
        </w:r>
      </w:hyperlink>
    </w:p>
    <w:p>
      <w:pPr>
        <w:pStyle w:val="TOC2"/>
        <w:tabs>
          <w:tab w:val="right" w:leader="dot" w:pos="8306"/>
        </w:tabs>
      </w:pPr>
      <w:hyperlink w:anchor="_Toc30263" w:history="1">
        <w:r>
          <w:rPr>
            <w:rFonts w:ascii="仿宋" w:eastAsia="仿宋" w:hAnsi="仿宋" w:cs="仿宋" w:hint="eastAsia"/>
            <w:lang w:eastAsia="zh-CN"/>
          </w:rPr>
          <w:t>(四)、安全色及安全标志使用要求</w:t>
        </w:r>
        <w:r>
          <w:tab/>
        </w:r>
        <w:r>
          <w:fldChar w:fldCharType="begin"/>
        </w:r>
        <w:r>
          <w:instrText xml:space="preserve"> PAGEREF _Toc30263 \h </w:instrText>
        </w:r>
        <w:r>
          <w:fldChar w:fldCharType="separate"/>
        </w:r>
        <w:r>
          <w:t>38</w:t>
        </w:r>
        <w:r>
          <w:fldChar w:fldCharType="end"/>
        </w:r>
      </w:hyperlink>
    </w:p>
    <w:p>
      <w:pPr>
        <w:pStyle w:val="TOC2"/>
        <w:tabs>
          <w:tab w:val="right" w:leader="dot" w:pos="8306"/>
        </w:tabs>
      </w:pPr>
      <w:hyperlink w:anchor="_Toc21308" w:history="1">
        <w:r>
          <w:rPr>
            <w:rFonts w:ascii="仿宋" w:eastAsia="仿宋" w:hAnsi="仿宋" w:cs="仿宋" w:hint="eastAsia"/>
            <w:lang w:eastAsia="zh-CN"/>
          </w:rPr>
          <w:t>(五)、防尘防毒措施</w:t>
        </w:r>
        <w:r>
          <w:tab/>
        </w:r>
        <w:r>
          <w:fldChar w:fldCharType="begin"/>
        </w:r>
        <w:r>
          <w:instrText xml:space="preserve"> PAGEREF _Toc21308 \h </w:instrText>
        </w:r>
        <w:r>
          <w:fldChar w:fldCharType="separate"/>
        </w:r>
        <w:r>
          <w:t>39</w:t>
        </w:r>
        <w:r>
          <w:fldChar w:fldCharType="end"/>
        </w:r>
      </w:hyperlink>
    </w:p>
    <w:p>
      <w:pPr>
        <w:pStyle w:val="TOC2"/>
        <w:tabs>
          <w:tab w:val="right" w:leader="dot" w:pos="8306"/>
        </w:tabs>
      </w:pPr>
      <w:hyperlink w:anchor="_Toc891" w:history="1">
        <w:r>
          <w:rPr>
            <w:rFonts w:ascii="仿宋" w:eastAsia="仿宋" w:hAnsi="仿宋" w:cs="仿宋" w:hint="eastAsia"/>
            <w:lang w:eastAsia="zh-CN"/>
          </w:rPr>
          <w:t>(六)、防静电、触电防护及防雷措施</w:t>
        </w:r>
        <w:r>
          <w:tab/>
        </w:r>
        <w:r>
          <w:fldChar w:fldCharType="begin"/>
        </w:r>
        <w:r>
          <w:instrText xml:space="preserve"> PAGEREF _Toc891 \h </w:instrText>
        </w:r>
        <w:r>
          <w:fldChar w:fldCharType="separate"/>
        </w:r>
        <w:r>
          <w:t>40</w:t>
        </w:r>
        <w:r>
          <w:fldChar w:fldCharType="end"/>
        </w:r>
      </w:hyperlink>
    </w:p>
    <w:p>
      <w:pPr>
        <w:pStyle w:val="TOC2"/>
        <w:tabs>
          <w:tab w:val="right" w:leader="dot" w:pos="8306"/>
        </w:tabs>
      </w:pPr>
      <w:hyperlink w:anchor="_Toc18373" w:history="1">
        <w:r>
          <w:rPr>
            <w:rFonts w:ascii="仿宋" w:eastAsia="仿宋" w:hAnsi="仿宋" w:cs="仿宋" w:hint="eastAsia"/>
            <w:lang w:eastAsia="zh-CN"/>
          </w:rPr>
          <w:t>(七)、机械设备安全保障措施</w:t>
        </w:r>
        <w:r>
          <w:tab/>
        </w:r>
        <w:r>
          <w:fldChar w:fldCharType="begin"/>
        </w:r>
        <w:r>
          <w:instrText xml:space="preserve"> PAGEREF _Toc18373 \h </w:instrText>
        </w:r>
        <w:r>
          <w:fldChar w:fldCharType="separate"/>
        </w:r>
        <w:r>
          <w:t>42</w:t>
        </w:r>
        <w:r>
          <w:fldChar w:fldCharType="end"/>
        </w:r>
      </w:hyperlink>
    </w:p>
    <w:p>
      <w:pPr>
        <w:pStyle w:val="TOC1"/>
        <w:tabs>
          <w:tab w:val="right" w:leader="dot" w:pos="8306"/>
        </w:tabs>
      </w:pPr>
      <w:hyperlink w:anchor="_Toc15108" w:history="1">
        <w:r>
          <w:rPr>
            <w:rFonts w:ascii="仿宋" w:eastAsia="仿宋" w:hAnsi="仿宋" w:cs="仿宋" w:hint="eastAsia"/>
            <w:lang w:eastAsia="zh-CN"/>
          </w:rPr>
          <w:t>九、乐器、乐器辅助用品及零件项目计划安排</w:t>
        </w:r>
        <w:r>
          <w:tab/>
        </w:r>
        <w:r>
          <w:fldChar w:fldCharType="begin"/>
        </w:r>
        <w:r>
          <w:instrText xml:space="preserve"> PAGEREF _Toc15108 \h </w:instrText>
        </w:r>
        <w:r>
          <w:fldChar w:fldCharType="separate"/>
        </w:r>
        <w:r>
          <w:t>43</w:t>
        </w:r>
        <w:r>
          <w:fldChar w:fldCharType="end"/>
        </w:r>
      </w:hyperlink>
    </w:p>
    <w:p>
      <w:pPr>
        <w:pStyle w:val="TOC2"/>
        <w:tabs>
          <w:tab w:val="right" w:leader="dot" w:pos="8306"/>
        </w:tabs>
      </w:pPr>
      <w:hyperlink w:anchor="_Toc9054" w:history="1">
        <w:r>
          <w:rPr>
            <w:rFonts w:ascii="仿宋" w:eastAsia="仿宋" w:hAnsi="仿宋" w:cs="仿宋" w:hint="eastAsia"/>
            <w:lang w:eastAsia="zh-CN"/>
          </w:rPr>
          <w:t>(一)、建设周期</w:t>
        </w:r>
        <w:r>
          <w:tab/>
        </w:r>
        <w:r>
          <w:fldChar w:fldCharType="begin"/>
        </w:r>
        <w:r>
          <w:instrText xml:space="preserve"> PAGEREF _Toc9054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41" w:history="1">
        <w:r>
          <w:rPr>
            <w:rFonts w:ascii="仿宋" w:eastAsia="仿宋" w:hAnsi="仿宋" w:cs="仿宋" w:hint="eastAsia"/>
            <w:lang w:eastAsia="zh-CN"/>
          </w:rPr>
          <w:t>(二)、建设进度</w:t>
        </w:r>
        <w:r>
          <w:tab/>
        </w:r>
        <w:r>
          <w:fldChar w:fldCharType="begin"/>
        </w:r>
        <w:r>
          <w:instrText xml:space="preserve"> PAGEREF _Toc23741 \h </w:instrText>
        </w:r>
        <w:r>
          <w:fldChar w:fldCharType="separate"/>
        </w:r>
        <w:r>
          <w:t>44</w:t>
        </w:r>
        <w:r>
          <w:fldChar w:fldCharType="end"/>
        </w:r>
      </w:hyperlink>
    </w:p>
    <w:p>
      <w:pPr>
        <w:pStyle w:val="TOC2"/>
        <w:tabs>
          <w:tab w:val="right" w:leader="dot" w:pos="8306"/>
        </w:tabs>
      </w:pPr>
      <w:hyperlink w:anchor="_Toc28490" w:history="1">
        <w:r>
          <w:rPr>
            <w:rFonts w:ascii="仿宋" w:eastAsia="仿宋" w:hAnsi="仿宋" w:cs="仿宋" w:hint="eastAsia"/>
            <w:lang w:eastAsia="zh-CN"/>
          </w:rPr>
          <w:t>(三)、进度安排注意事项</w:t>
        </w:r>
        <w:r>
          <w:tab/>
        </w:r>
        <w:r>
          <w:fldChar w:fldCharType="begin"/>
        </w:r>
        <w:r>
          <w:instrText xml:space="preserve"> PAGEREF _Toc28490 \h </w:instrText>
        </w:r>
        <w:r>
          <w:fldChar w:fldCharType="separate"/>
        </w:r>
        <w:r>
          <w:t>45</w:t>
        </w:r>
        <w:r>
          <w:fldChar w:fldCharType="end"/>
        </w:r>
      </w:hyperlink>
    </w:p>
    <w:p>
      <w:pPr>
        <w:pStyle w:val="TOC2"/>
        <w:tabs>
          <w:tab w:val="right" w:leader="dot" w:pos="8306"/>
        </w:tabs>
      </w:pPr>
      <w:hyperlink w:anchor="_Toc31191" w:history="1">
        <w:r>
          <w:rPr>
            <w:rFonts w:ascii="仿宋" w:eastAsia="仿宋" w:hAnsi="仿宋" w:cs="仿宋" w:hint="eastAsia"/>
            <w:lang w:eastAsia="zh-CN"/>
          </w:rPr>
          <w:t>(四)、人力资源配置</w:t>
        </w:r>
        <w:r>
          <w:tab/>
        </w:r>
        <w:r>
          <w:fldChar w:fldCharType="begin"/>
        </w:r>
        <w:r>
          <w:instrText xml:space="preserve"> PAGEREF _Toc31191 \h </w:instrText>
        </w:r>
        <w:r>
          <w:fldChar w:fldCharType="separate"/>
        </w:r>
        <w:r>
          <w:t>47</w:t>
        </w:r>
        <w:r>
          <w:fldChar w:fldCharType="end"/>
        </w:r>
      </w:hyperlink>
    </w:p>
    <w:p>
      <w:pPr>
        <w:pStyle w:val="TOC1"/>
        <w:tabs>
          <w:tab w:val="right" w:leader="dot" w:pos="8306"/>
        </w:tabs>
      </w:pPr>
      <w:hyperlink w:anchor="_Toc22790" w:history="1">
        <w:r>
          <w:rPr>
            <w:rFonts w:ascii="仿宋" w:eastAsia="仿宋" w:hAnsi="仿宋" w:cs="仿宋" w:hint="eastAsia"/>
            <w:lang w:eastAsia="zh-CN"/>
          </w:rPr>
          <w:t>十、乐器、乐器辅助用品及零件项目创新与研发</w:t>
        </w:r>
        <w:r>
          <w:tab/>
        </w:r>
        <w:r>
          <w:fldChar w:fldCharType="begin"/>
        </w:r>
        <w:r>
          <w:instrText xml:space="preserve"> PAGEREF _Toc22790 \h </w:instrText>
        </w:r>
        <w:r>
          <w:fldChar w:fldCharType="separate"/>
        </w:r>
        <w:r>
          <w:t>48</w:t>
        </w:r>
        <w:r>
          <w:fldChar w:fldCharType="end"/>
        </w:r>
      </w:hyperlink>
    </w:p>
    <w:p>
      <w:pPr>
        <w:pStyle w:val="TOC2"/>
        <w:tabs>
          <w:tab w:val="right" w:leader="dot" w:pos="8306"/>
        </w:tabs>
      </w:pPr>
      <w:hyperlink w:anchor="_Toc11936" w:history="1">
        <w:r>
          <w:rPr>
            <w:rFonts w:ascii="仿宋" w:eastAsia="仿宋" w:hAnsi="仿宋" w:cs="仿宋" w:hint="eastAsia"/>
            <w:lang w:eastAsia="zh-CN"/>
          </w:rPr>
          <w:t>(一)、创新策略与方向</w:t>
        </w:r>
        <w:r>
          <w:tab/>
        </w:r>
        <w:r>
          <w:fldChar w:fldCharType="begin"/>
        </w:r>
        <w:r>
          <w:instrText xml:space="preserve"> PAGEREF _Toc11936 \h </w:instrText>
        </w:r>
        <w:r>
          <w:fldChar w:fldCharType="separate"/>
        </w:r>
        <w:r>
          <w:t>48</w:t>
        </w:r>
        <w:r>
          <w:fldChar w:fldCharType="end"/>
        </w:r>
      </w:hyperlink>
    </w:p>
    <w:p>
      <w:pPr>
        <w:pStyle w:val="TOC2"/>
        <w:tabs>
          <w:tab w:val="right" w:leader="dot" w:pos="8306"/>
        </w:tabs>
      </w:pPr>
      <w:hyperlink w:anchor="_Toc17741" w:history="1">
        <w:r>
          <w:rPr>
            <w:rFonts w:ascii="仿宋" w:eastAsia="仿宋" w:hAnsi="仿宋" w:cs="仿宋" w:hint="eastAsia"/>
            <w:lang w:eastAsia="zh-CN"/>
          </w:rPr>
          <w:t>(二)、研发规划与投入</w:t>
        </w:r>
        <w:r>
          <w:tab/>
        </w:r>
        <w:r>
          <w:fldChar w:fldCharType="begin"/>
        </w:r>
        <w:r>
          <w:instrText xml:space="preserve"> PAGEREF _Toc17741 \h </w:instrText>
        </w:r>
        <w:r>
          <w:fldChar w:fldCharType="separate"/>
        </w:r>
        <w:r>
          <w:t>49</w:t>
        </w:r>
        <w:r>
          <w:fldChar w:fldCharType="end"/>
        </w:r>
      </w:hyperlink>
    </w:p>
    <w:p>
      <w:pPr>
        <w:pStyle w:val="TOC1"/>
        <w:tabs>
          <w:tab w:val="right" w:leader="dot" w:pos="8306"/>
        </w:tabs>
      </w:pPr>
      <w:hyperlink w:anchor="_Toc10250" w:history="1">
        <w:r>
          <w:rPr>
            <w:rFonts w:ascii="仿宋" w:eastAsia="仿宋" w:hAnsi="仿宋" w:cs="仿宋" w:hint="eastAsia"/>
            <w:lang w:eastAsia="zh-CN"/>
          </w:rPr>
          <w:t>十一、乐器、乐器辅助用品及零件项目环境影响分析</w:t>
        </w:r>
        <w:r>
          <w:tab/>
        </w:r>
        <w:r>
          <w:fldChar w:fldCharType="begin"/>
        </w:r>
        <w:r>
          <w:instrText xml:space="preserve"> PAGEREF _Toc10250 \h </w:instrText>
        </w:r>
        <w:r>
          <w:fldChar w:fldCharType="separate"/>
        </w:r>
        <w:r>
          <w:t>51</w:t>
        </w:r>
        <w:r>
          <w:fldChar w:fldCharType="end"/>
        </w:r>
      </w:hyperlink>
    </w:p>
    <w:p>
      <w:pPr>
        <w:pStyle w:val="TOC2"/>
        <w:tabs>
          <w:tab w:val="right" w:leader="dot" w:pos="8306"/>
        </w:tabs>
      </w:pPr>
      <w:hyperlink w:anchor="_Toc1017" w:history="1">
        <w:r>
          <w:rPr>
            <w:rFonts w:ascii="仿宋" w:eastAsia="仿宋" w:hAnsi="仿宋" w:cs="仿宋" w:hint="eastAsia"/>
            <w:lang w:eastAsia="zh-CN"/>
          </w:rPr>
          <w:t>(一)、建设区域环境质量现状</w:t>
        </w:r>
        <w:r>
          <w:tab/>
        </w:r>
        <w:r>
          <w:fldChar w:fldCharType="begin"/>
        </w:r>
        <w:r>
          <w:instrText xml:space="preserve"> PAGEREF _Toc1017 \h </w:instrText>
        </w:r>
        <w:r>
          <w:fldChar w:fldCharType="separate"/>
        </w:r>
        <w:r>
          <w:t>51</w:t>
        </w:r>
        <w:r>
          <w:fldChar w:fldCharType="end"/>
        </w:r>
      </w:hyperlink>
    </w:p>
    <w:p>
      <w:pPr>
        <w:pStyle w:val="TOC2"/>
        <w:tabs>
          <w:tab w:val="right" w:leader="dot" w:pos="8306"/>
        </w:tabs>
      </w:pPr>
      <w:hyperlink w:anchor="_Toc14955" w:history="1">
        <w:r>
          <w:rPr>
            <w:rFonts w:ascii="仿宋" w:eastAsia="仿宋" w:hAnsi="仿宋" w:cs="仿宋" w:hint="eastAsia"/>
            <w:lang w:eastAsia="zh-CN"/>
          </w:rPr>
          <w:t>(二)、建设期环境保护</w:t>
        </w:r>
        <w:r>
          <w:tab/>
        </w:r>
        <w:r>
          <w:fldChar w:fldCharType="begin"/>
        </w:r>
        <w:r>
          <w:instrText xml:space="preserve"> PAGEREF _Toc14955 \h </w:instrText>
        </w:r>
        <w:r>
          <w:fldChar w:fldCharType="separate"/>
        </w:r>
        <w:r>
          <w:t>53</w:t>
        </w:r>
        <w:r>
          <w:fldChar w:fldCharType="end"/>
        </w:r>
      </w:hyperlink>
    </w:p>
    <w:p>
      <w:pPr>
        <w:pStyle w:val="TOC2"/>
        <w:tabs>
          <w:tab w:val="right" w:leader="dot" w:pos="8306"/>
        </w:tabs>
      </w:pPr>
      <w:hyperlink w:anchor="_Toc29769" w:history="1">
        <w:r>
          <w:rPr>
            <w:rFonts w:ascii="仿宋" w:eastAsia="仿宋" w:hAnsi="仿宋" w:cs="仿宋" w:hint="eastAsia"/>
            <w:lang w:eastAsia="zh-CN"/>
          </w:rPr>
          <w:t>(三)、运营期环境保护</w:t>
        </w:r>
        <w:r>
          <w:tab/>
        </w:r>
        <w:r>
          <w:fldChar w:fldCharType="begin"/>
        </w:r>
        <w:r>
          <w:instrText xml:space="preserve"> PAGEREF _Toc29769 \h </w:instrText>
        </w:r>
        <w:r>
          <w:fldChar w:fldCharType="separate"/>
        </w:r>
        <w:r>
          <w:t>54</w:t>
        </w:r>
        <w:r>
          <w:fldChar w:fldCharType="end"/>
        </w:r>
      </w:hyperlink>
    </w:p>
    <w:p>
      <w:pPr>
        <w:pStyle w:val="TOC2"/>
        <w:tabs>
          <w:tab w:val="right" w:leader="dot" w:pos="8306"/>
        </w:tabs>
      </w:pPr>
      <w:hyperlink w:anchor="_Toc15166" w:history="1">
        <w:r>
          <w:rPr>
            <w:rFonts w:ascii="仿宋" w:eastAsia="仿宋" w:hAnsi="仿宋" w:cs="仿宋" w:hint="eastAsia"/>
            <w:lang w:eastAsia="zh-CN"/>
          </w:rPr>
          <w:t>(四)、乐器、乐器辅助用品及零件项目建设对区域经济的影响</w:t>
        </w:r>
        <w:r>
          <w:tab/>
        </w:r>
        <w:r>
          <w:fldChar w:fldCharType="begin"/>
        </w:r>
        <w:r>
          <w:instrText xml:space="preserve"> PAGEREF _Toc15166 \h </w:instrText>
        </w:r>
        <w:r>
          <w:fldChar w:fldCharType="separate"/>
        </w:r>
        <w:r>
          <w:t>56</w:t>
        </w:r>
        <w:r>
          <w:fldChar w:fldCharType="end"/>
        </w:r>
      </w:hyperlink>
    </w:p>
    <w:p>
      <w:pPr>
        <w:pStyle w:val="TOC2"/>
        <w:tabs>
          <w:tab w:val="right" w:leader="dot" w:pos="8306"/>
        </w:tabs>
      </w:pPr>
      <w:hyperlink w:anchor="_Toc9246" w:history="1">
        <w:r>
          <w:rPr>
            <w:rFonts w:ascii="仿宋" w:eastAsia="仿宋" w:hAnsi="仿宋" w:cs="仿宋" w:hint="eastAsia"/>
            <w:lang w:eastAsia="zh-CN"/>
          </w:rPr>
          <w:t>(五)、废弃物处理</w:t>
        </w:r>
        <w:r>
          <w:tab/>
        </w:r>
        <w:r>
          <w:fldChar w:fldCharType="begin"/>
        </w:r>
        <w:r>
          <w:instrText xml:space="preserve"> PAGEREF _Toc9246 \h </w:instrText>
        </w:r>
        <w:r>
          <w:fldChar w:fldCharType="separate"/>
        </w:r>
        <w:r>
          <w:t>58</w:t>
        </w:r>
        <w:r>
          <w:fldChar w:fldCharType="end"/>
        </w:r>
      </w:hyperlink>
    </w:p>
    <w:p>
      <w:pPr>
        <w:pStyle w:val="TOC2"/>
        <w:tabs>
          <w:tab w:val="right" w:leader="dot" w:pos="8306"/>
        </w:tabs>
      </w:pPr>
      <w:hyperlink w:anchor="_Toc7663" w:history="1">
        <w:r>
          <w:rPr>
            <w:rFonts w:ascii="仿宋" w:eastAsia="仿宋" w:hAnsi="仿宋" w:cs="仿宋" w:hint="eastAsia"/>
            <w:lang w:eastAsia="zh-CN"/>
          </w:rPr>
          <w:t>(六)、特殊环境影响分析</w:t>
        </w:r>
        <w:r>
          <w:tab/>
        </w:r>
        <w:r>
          <w:fldChar w:fldCharType="begin"/>
        </w:r>
        <w:r>
          <w:instrText xml:space="preserve"> PAGEREF _Toc7663 \h </w:instrText>
        </w:r>
        <w:r>
          <w:fldChar w:fldCharType="separate"/>
        </w:r>
        <w:r>
          <w:t>59</w:t>
        </w:r>
        <w:r>
          <w:fldChar w:fldCharType="end"/>
        </w:r>
      </w:hyperlink>
    </w:p>
    <w:p>
      <w:pPr>
        <w:pStyle w:val="TOC2"/>
        <w:tabs>
          <w:tab w:val="right" w:leader="dot" w:pos="8306"/>
        </w:tabs>
      </w:pPr>
      <w:hyperlink w:anchor="_Toc2586" w:history="1">
        <w:r>
          <w:rPr>
            <w:rFonts w:ascii="仿宋" w:eastAsia="仿宋" w:hAnsi="仿宋" w:cs="仿宋" w:hint="eastAsia"/>
            <w:lang w:eastAsia="zh-CN"/>
          </w:rPr>
          <w:t>(七)、清洁生产</w:t>
        </w:r>
        <w:r>
          <w:tab/>
        </w:r>
        <w:r>
          <w:fldChar w:fldCharType="begin"/>
        </w:r>
        <w:r>
          <w:instrText xml:space="preserve"> PAGEREF _Toc2586 \h </w:instrText>
        </w:r>
        <w:r>
          <w:fldChar w:fldCharType="separate"/>
        </w:r>
        <w:r>
          <w:t>60</w:t>
        </w:r>
        <w:r>
          <w:fldChar w:fldCharType="end"/>
        </w:r>
      </w:hyperlink>
    </w:p>
    <w:p>
      <w:pPr>
        <w:pStyle w:val="TOC2"/>
        <w:tabs>
          <w:tab w:val="right" w:leader="dot" w:pos="8306"/>
        </w:tabs>
      </w:pPr>
      <w:hyperlink w:anchor="_Toc5107" w:history="1">
        <w:r>
          <w:rPr>
            <w:rFonts w:ascii="仿宋" w:eastAsia="仿宋" w:hAnsi="仿宋" w:cs="仿宋" w:hint="eastAsia"/>
            <w:lang w:eastAsia="zh-CN"/>
          </w:rPr>
          <w:t>(八)、环境保护综合评价</w:t>
        </w:r>
        <w:r>
          <w:tab/>
        </w:r>
        <w:r>
          <w:fldChar w:fldCharType="begin"/>
        </w:r>
        <w:r>
          <w:instrText xml:space="preserve"> PAGEREF _Toc5107 \h </w:instrText>
        </w:r>
        <w:r>
          <w:fldChar w:fldCharType="separate"/>
        </w:r>
        <w:r>
          <w:t>61</w:t>
        </w:r>
        <w:r>
          <w:fldChar w:fldCharType="end"/>
        </w:r>
      </w:hyperlink>
    </w:p>
    <w:p>
      <w:pPr>
        <w:pStyle w:val="TOC1"/>
        <w:tabs>
          <w:tab w:val="right" w:leader="dot" w:pos="8306"/>
        </w:tabs>
      </w:pPr>
      <w:hyperlink w:anchor="_Toc14798" w:history="1">
        <w:r>
          <w:rPr>
            <w:rFonts w:ascii="仿宋" w:eastAsia="仿宋" w:hAnsi="仿宋" w:cs="仿宋" w:hint="eastAsia"/>
            <w:lang w:eastAsia="zh-CN"/>
          </w:rPr>
          <w:t>十二、乐器、乐器辅助用品及零件项目人力资源管理</w:t>
        </w:r>
        <w:r>
          <w:tab/>
        </w:r>
        <w:r>
          <w:fldChar w:fldCharType="begin"/>
        </w:r>
        <w:r>
          <w:instrText xml:space="preserve"> PAGEREF _Toc14798 \h </w:instrText>
        </w:r>
        <w:r>
          <w:fldChar w:fldCharType="separate"/>
        </w:r>
        <w:r>
          <w:t>63</w:t>
        </w:r>
        <w:r>
          <w:fldChar w:fldCharType="end"/>
        </w:r>
      </w:hyperlink>
    </w:p>
    <w:p>
      <w:pPr>
        <w:pStyle w:val="TOC2"/>
        <w:tabs>
          <w:tab w:val="right" w:leader="dot" w:pos="8306"/>
        </w:tabs>
      </w:pPr>
      <w:hyperlink w:anchor="_Toc12989" w:history="1">
        <w:r>
          <w:rPr>
            <w:rFonts w:ascii="仿宋" w:eastAsia="仿宋" w:hAnsi="仿宋" w:cs="仿宋" w:hint="eastAsia"/>
            <w:lang w:eastAsia="zh-CN"/>
          </w:rPr>
          <w:t>(一)、建立健全的预算管理制度</w:t>
        </w:r>
        <w:r>
          <w:tab/>
        </w:r>
        <w:r>
          <w:fldChar w:fldCharType="begin"/>
        </w:r>
        <w:r>
          <w:instrText xml:space="preserve"> PAGEREF _Toc12989 \h </w:instrText>
        </w:r>
        <w:r>
          <w:fldChar w:fldCharType="separate"/>
        </w:r>
        <w:r>
          <w:t>63</w:t>
        </w:r>
        <w:r>
          <w:fldChar w:fldCharType="end"/>
        </w:r>
      </w:hyperlink>
    </w:p>
    <w:p>
      <w:pPr>
        <w:pStyle w:val="TOC2"/>
        <w:tabs>
          <w:tab w:val="right" w:leader="dot" w:pos="8306"/>
        </w:tabs>
      </w:pPr>
      <w:hyperlink w:anchor="_Toc10847" w:history="1">
        <w:r>
          <w:rPr>
            <w:rFonts w:ascii="仿宋" w:eastAsia="仿宋" w:hAnsi="仿宋" w:cs="仿宋" w:hint="eastAsia"/>
            <w:lang w:eastAsia="zh-CN"/>
          </w:rPr>
          <w:t>(二)、加强资金流动监控</w:t>
        </w:r>
        <w:r>
          <w:tab/>
        </w:r>
        <w:r>
          <w:fldChar w:fldCharType="begin"/>
        </w:r>
        <w:r>
          <w:instrText xml:space="preserve"> PAGEREF _Toc10847 \h </w:instrText>
        </w:r>
        <w:r>
          <w:fldChar w:fldCharType="separate"/>
        </w:r>
        <w:r>
          <w:t>65</w:t>
        </w:r>
        <w:r>
          <w:fldChar w:fldCharType="end"/>
        </w:r>
      </w:hyperlink>
    </w:p>
    <w:p>
      <w:pPr>
        <w:pStyle w:val="TOC2"/>
        <w:tabs>
          <w:tab w:val="right" w:leader="dot" w:pos="8306"/>
        </w:tabs>
      </w:pPr>
      <w:hyperlink w:anchor="_Toc30294" w:history="1">
        <w:r>
          <w:rPr>
            <w:rFonts w:ascii="仿宋" w:eastAsia="仿宋" w:hAnsi="仿宋" w:cs="仿宋" w:hint="eastAsia"/>
            <w:lang w:eastAsia="zh-CN"/>
          </w:rPr>
          <w:t>(三)、制定完善的风险控制机制</w:t>
        </w:r>
        <w:r>
          <w:tab/>
        </w:r>
        <w:r>
          <w:fldChar w:fldCharType="begin"/>
        </w:r>
        <w:r>
          <w:instrText xml:space="preserve"> PAGEREF _Toc30294 \h </w:instrText>
        </w:r>
        <w:r>
          <w:fldChar w:fldCharType="separate"/>
        </w:r>
        <w:r>
          <w:t>66</w:t>
        </w:r>
        <w:r>
          <w:fldChar w:fldCharType="end"/>
        </w:r>
      </w:hyperlink>
    </w:p>
    <w:p>
      <w:pPr>
        <w:pStyle w:val="TOC2"/>
        <w:tabs>
          <w:tab w:val="right" w:leader="dot" w:pos="8306"/>
        </w:tabs>
      </w:pPr>
      <w:hyperlink w:anchor="_Toc11083" w:history="1">
        <w:r>
          <w:rPr>
            <w:rFonts w:ascii="仿宋" w:eastAsia="仿宋" w:hAnsi="仿宋" w:cs="仿宋" w:hint="eastAsia"/>
            <w:lang w:eastAsia="zh-CN"/>
          </w:rPr>
          <w:t>(四)、优化成本管理</w:t>
        </w:r>
        <w:r>
          <w:tab/>
        </w:r>
        <w:r>
          <w:fldChar w:fldCharType="begin"/>
        </w:r>
        <w:r>
          <w:instrText xml:space="preserve"> PAGEREF _Toc11083 \h </w:instrText>
        </w:r>
        <w:r>
          <w:fldChar w:fldCharType="separate"/>
        </w:r>
        <w:r>
          <w:t>68</w:t>
        </w:r>
        <w:r>
          <w:fldChar w:fldCharType="end"/>
        </w:r>
      </w:hyperlink>
    </w:p>
    <w:p>
      <w:pPr>
        <w:pStyle w:val="TOC1"/>
        <w:tabs>
          <w:tab w:val="right" w:leader="dot" w:pos="8306"/>
        </w:tabs>
      </w:pPr>
      <w:hyperlink w:anchor="_Toc28054" w:history="1">
        <w:r>
          <w:rPr>
            <w:rFonts w:ascii="仿宋" w:eastAsia="仿宋" w:hAnsi="仿宋" w:cs="仿宋" w:hint="eastAsia"/>
            <w:lang w:eastAsia="zh-CN"/>
          </w:rPr>
          <w:t>十三、乐器、乐器辅助用品及零件项目工程方案分析</w:t>
        </w:r>
        <w:r>
          <w:tab/>
        </w:r>
        <w:r>
          <w:fldChar w:fldCharType="begin"/>
        </w:r>
        <w:r>
          <w:instrText xml:space="preserve"> PAGEREF _Toc28054 \h </w:instrText>
        </w:r>
        <w:r>
          <w:fldChar w:fldCharType="separate"/>
        </w:r>
        <w:r>
          <w:t>69</w:t>
        </w:r>
        <w:r>
          <w:fldChar w:fldCharType="end"/>
        </w:r>
      </w:hyperlink>
    </w:p>
    <w:p>
      <w:pPr>
        <w:pStyle w:val="TOC2"/>
        <w:tabs>
          <w:tab w:val="right" w:leader="dot" w:pos="8306"/>
        </w:tabs>
      </w:pPr>
      <w:hyperlink w:anchor="_Toc16420" w:history="1">
        <w:r>
          <w:rPr>
            <w:rFonts w:ascii="仿宋" w:eastAsia="仿宋" w:hAnsi="仿宋" w:cs="仿宋" w:hint="eastAsia"/>
            <w:lang w:eastAsia="zh-CN"/>
          </w:rPr>
          <w:t>(一)、建筑工程设计原则</w:t>
        </w:r>
        <w:r>
          <w:tab/>
        </w:r>
        <w:r>
          <w:fldChar w:fldCharType="begin"/>
        </w:r>
        <w:r>
          <w:instrText xml:space="preserve"> PAGEREF _Toc16420 \h </w:instrText>
        </w:r>
        <w:r>
          <w:fldChar w:fldCharType="separate"/>
        </w:r>
        <w:r>
          <w:t>69</w:t>
        </w:r>
        <w:r>
          <w:fldChar w:fldCharType="end"/>
        </w:r>
      </w:hyperlink>
    </w:p>
    <w:p>
      <w:pPr>
        <w:pStyle w:val="TOC2"/>
        <w:tabs>
          <w:tab w:val="right" w:leader="dot" w:pos="8306"/>
        </w:tabs>
      </w:pPr>
      <w:hyperlink w:anchor="_Toc1369" w:history="1">
        <w:r>
          <w:rPr>
            <w:rFonts w:ascii="仿宋" w:eastAsia="仿宋" w:hAnsi="仿宋" w:cs="仿宋" w:hint="eastAsia"/>
            <w:lang w:eastAsia="zh-CN"/>
          </w:rPr>
          <w:t>(二)、土建工程建设指标</w:t>
        </w:r>
        <w:r>
          <w:tab/>
        </w:r>
        <w:r>
          <w:fldChar w:fldCharType="begin"/>
        </w:r>
        <w:r>
          <w:instrText xml:space="preserve"> PAGEREF _Toc1369 \h </w:instrText>
        </w:r>
        <w:r>
          <w:fldChar w:fldCharType="separate"/>
        </w:r>
        <w:r>
          <w:t>73</w:t>
        </w:r>
        <w:r>
          <w:fldChar w:fldCharType="end"/>
        </w:r>
      </w:hyperlink>
    </w:p>
    <w:p>
      <w:pPr>
        <w:pStyle w:val="TOC1"/>
        <w:tabs>
          <w:tab w:val="right" w:leader="dot" w:pos="8306"/>
        </w:tabs>
      </w:pPr>
      <w:hyperlink w:anchor="_Toc9101" w:history="1">
        <w:r>
          <w:rPr>
            <w:rFonts w:ascii="仿宋" w:eastAsia="仿宋" w:hAnsi="仿宋" w:cs="仿宋" w:hint="eastAsia"/>
            <w:lang w:eastAsia="zh-CN"/>
          </w:rPr>
          <w:t>十四、乐器、乐器辅助用品及零件项目实施保障措施</w:t>
        </w:r>
        <w:r>
          <w:tab/>
        </w:r>
        <w:r>
          <w:fldChar w:fldCharType="begin"/>
        </w:r>
        <w:r>
          <w:instrText xml:space="preserve"> PAGEREF _Toc9101 \h </w:instrText>
        </w:r>
        <w:r>
          <w:fldChar w:fldCharType="separate"/>
        </w:r>
        <w:r>
          <w:t>74</w:t>
        </w:r>
        <w:r>
          <w:fldChar w:fldCharType="end"/>
        </w:r>
      </w:hyperlink>
    </w:p>
    <w:p>
      <w:pPr>
        <w:pStyle w:val="TOC2"/>
        <w:tabs>
          <w:tab w:val="right" w:leader="dot" w:pos="8306"/>
        </w:tabs>
      </w:pPr>
      <w:hyperlink w:anchor="_Toc21027" w:history="1">
        <w:r>
          <w:rPr>
            <w:rFonts w:ascii="仿宋" w:eastAsia="仿宋" w:hAnsi="仿宋" w:cs="仿宋" w:hint="eastAsia"/>
            <w:lang w:eastAsia="zh-CN"/>
          </w:rPr>
          <w:t>(一)、乐器、乐器辅助用品及零件项目实施保障机制</w:t>
        </w:r>
        <w:r>
          <w:tab/>
        </w:r>
        <w:r>
          <w:fldChar w:fldCharType="begin"/>
        </w:r>
        <w:r>
          <w:instrText xml:space="preserve"> PAGEREF _Toc21027 \h </w:instrText>
        </w:r>
        <w:r>
          <w:fldChar w:fldCharType="separate"/>
        </w:r>
        <w:r>
          <w:t>74</w:t>
        </w:r>
        <w:r>
          <w:fldChar w:fldCharType="end"/>
        </w:r>
      </w:hyperlink>
    </w:p>
    <w:p>
      <w:pPr>
        <w:pStyle w:val="TOC2"/>
        <w:tabs>
          <w:tab w:val="right" w:leader="dot" w:pos="8306"/>
        </w:tabs>
      </w:pPr>
      <w:hyperlink w:anchor="_Toc29374" w:history="1">
        <w:r>
          <w:rPr>
            <w:rFonts w:ascii="仿宋" w:eastAsia="仿宋" w:hAnsi="仿宋" w:cs="仿宋" w:hint="eastAsia"/>
            <w:lang w:eastAsia="zh-CN"/>
          </w:rPr>
          <w:t>(二)、乐器、乐器辅助用品及零件项目法律合规要求</w:t>
        </w:r>
        <w:r>
          <w:tab/>
        </w:r>
        <w:r>
          <w:fldChar w:fldCharType="begin"/>
        </w:r>
        <w:r>
          <w:instrText xml:space="preserve"> PAGEREF _Toc29374 \h </w:instrText>
        </w:r>
        <w:r>
          <w:fldChar w:fldCharType="separate"/>
        </w:r>
        <w:r>
          <w:t>78</w:t>
        </w:r>
        <w:r>
          <w:fldChar w:fldCharType="end"/>
        </w:r>
      </w:hyperlink>
    </w:p>
    <w:p>
      <w:pPr>
        <w:pStyle w:val="TOC2"/>
        <w:tabs>
          <w:tab w:val="right" w:leader="dot" w:pos="8306"/>
        </w:tabs>
      </w:pPr>
      <w:hyperlink w:anchor="_Toc29705" w:history="1">
        <w:r>
          <w:rPr>
            <w:rFonts w:ascii="仿宋" w:eastAsia="仿宋" w:hAnsi="仿宋" w:cs="仿宋" w:hint="eastAsia"/>
            <w:lang w:eastAsia="zh-CN"/>
          </w:rPr>
          <w:t>(三)、乐器、乐器辅助用品及零件项目合同管理与法律事务</w:t>
        </w:r>
        <w:r>
          <w:tab/>
        </w:r>
        <w:r>
          <w:fldChar w:fldCharType="begin"/>
        </w:r>
        <w:r>
          <w:instrText xml:space="preserve"> PAGEREF _Toc29705 \h </w:instrText>
        </w:r>
        <w:r>
          <w:fldChar w:fldCharType="separate"/>
        </w:r>
        <w:r>
          <w:t>83</w:t>
        </w:r>
        <w:r>
          <w:fldChar w:fldCharType="end"/>
        </w:r>
      </w:hyperlink>
    </w:p>
    <w:p>
      <w:pPr>
        <w:pStyle w:val="TOC2"/>
        <w:tabs>
          <w:tab w:val="right" w:leader="dot" w:pos="8306"/>
        </w:tabs>
      </w:pPr>
      <w:hyperlink w:anchor="_Toc20037" w:history="1">
        <w:r>
          <w:rPr>
            <w:rFonts w:ascii="仿宋" w:eastAsia="仿宋" w:hAnsi="仿宋" w:cs="仿宋" w:hint="eastAsia"/>
            <w:lang w:eastAsia="zh-CN"/>
          </w:rPr>
          <w:t>(四)、乐器、乐器辅助用品及零件项目知识产权保护策略</w:t>
        </w:r>
        <w:r>
          <w:tab/>
        </w:r>
        <w:r>
          <w:fldChar w:fldCharType="begin"/>
        </w:r>
        <w:r>
          <w:instrText xml:space="preserve"> PAGEREF _Toc20037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0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97"/>
      <w:r>
        <w:rPr>
          <w:rFonts w:ascii="仿宋" w:eastAsia="仿宋" w:hAnsi="仿宋" w:cs="仿宋" w:hint="eastAsia"/>
          <w:sz w:val="28"/>
          <w:lang w:eastAsia="zh-CN"/>
        </w:rPr>
        <w:t>一、乐器、乐器辅助用品及零件项目可持续发展</w:t>
      </w:r>
      <w:bookmarkEnd w:id="2"/>
    </w:p>
    <w:p>
      <w:pPr>
        <w:pStyle w:val="Heading2"/>
        <w:rPr>
          <w:rFonts w:ascii="仿宋" w:eastAsia="仿宋" w:hAnsi="仿宋" w:cs="仿宋" w:hint="eastAsia"/>
          <w:lang w:eastAsia="zh-CN"/>
        </w:rPr>
      </w:pPr>
      <w:bookmarkStart w:id="3" w:name="_Toc2761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乐器、乐器辅助用品及零件项目中，乐器、乐器辅助用品及零件项目团队着眼于未来，明确了可持续发展的战略方向。制定的具体可持续发展目标包括降低资源使用、采用环保技术、最大化社会效益等。这一步骤不仅有助于乐器、乐器辅助用品及零件项目在环保和社会责任方面达到最高标准，也为未来提供了明确的指引，确保乐器、乐器辅助用品及零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可持续实践的融入乐器、乐器辅助用品及零件项目管理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乐器、乐器辅助用品及零件项目管理周期。从乐器、乐器辅助用品及零件项目规划开始，乐器、乐器辅助用品及零件项目团队就考虑了环境和社会的因素。在执行阶段，乐器、乐器辅助用品及零件项目团队积极推动绿色技术的应用，优化资源利用。此外，关注员工的社会责任，通过培训和沟通活动提高员工对可持续发展的认知，使他们能够在日常工作中践行可持续实践。这些举措不仅为乐器、乐器辅助用品及零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609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乐器、乐器辅助用品及零件项目的可持续发展理念，我们深信环保与社会责任是乐器、乐器辅助用品及零件项目成功的关键支柱。在乐器、乐器辅助用品及零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乐器、乐器辅助用品及零件项目团队通过引入先进的环保技术、建立高效的废物处理系统以及推动能源节约措施，积极履行环保责任。定期的环保监测和评估确保乐器、乐器辅助用品及零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乐器、乐器辅助用品及零件项目不仅致力于自身可持续发展，还注重对社会的回馈。通过支持社区乐器、乐器辅助用品及零件项目、参与慈善事业、提供培训机会等方式，乐器、乐器辅助用品及零件项目积极履行社会责任。与当地社区建立积极互动，关注员工的工作与生活平衡，以及员工的身心健康，是乐器、乐器辅助用品及零件项目在社会责任层面的关键举措。这样的实践不仅增强了乐器、乐器辅助用品及零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793"/>
      <w:r>
        <w:rPr>
          <w:rFonts w:ascii="仿宋" w:eastAsia="仿宋" w:hAnsi="仿宋" w:cs="仿宋" w:hint="eastAsia"/>
          <w:sz w:val="28"/>
          <w:lang w:eastAsia="zh-CN"/>
        </w:rPr>
        <w:t>二、乐器、乐器辅助用品及零件项目选址可行性分析</w:t>
      </w:r>
      <w:bookmarkEnd w:id="5"/>
    </w:p>
    <w:p>
      <w:pPr>
        <w:pStyle w:val="Heading2"/>
        <w:rPr>
          <w:rFonts w:ascii="仿宋" w:eastAsia="仿宋" w:hAnsi="仿宋" w:cs="仿宋" w:hint="eastAsia"/>
          <w:lang w:eastAsia="zh-CN"/>
        </w:rPr>
      </w:pPr>
      <w:bookmarkStart w:id="6" w:name="_Toc9448"/>
      <w:r>
        <w:rPr>
          <w:rFonts w:ascii="仿宋" w:eastAsia="仿宋" w:hAnsi="仿宋" w:cs="仿宋" w:hint="eastAsia"/>
          <w:lang w:eastAsia="zh-CN"/>
        </w:rPr>
        <w:t>(一)、乐器、乐器辅助用品及零件项目选址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该乐器、乐器辅助用品及零件项目选址位于XX省XX市XX区XXX街道</w:t>
      </w:r>
    </w:p>
    <w:p>
      <w:pPr>
        <w:pStyle w:val="Heading2"/>
        <w:ind w:firstLine="560" w:firstLineChars="200"/>
        <w:rPr>
          <w:rFonts w:ascii="仿宋" w:eastAsia="仿宋" w:hAnsi="仿宋" w:cs="仿宋" w:hint="eastAsia"/>
          <w:sz w:val="28"/>
          <w:lang w:eastAsia="zh-CN"/>
        </w:rPr>
      </w:pPr>
      <w:bookmarkStart w:id="7" w:name="_Toc3156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乐器、乐器辅助用品及零件项目的征地面积将根据乐器、乐器辅助用品及零件项目的实际规模和需求进行精确规划。具体面积XXX平方米，旨在确保乐器、乐器辅助用品及零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净用地面积是在征地面积基础上去除不可利用面积后的实际可开发用地。具体面积XXX平方米，考虑到环保、交通、安全等多方面因素，以确保乐器、乐器辅助用品及零件项目在整体利用效率上达到最优。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乐器、乐器辅助用品及零件项目计划建设的建筑总规模具体面积XXX平方米。这一规模的确定综合考虑了乐器、乐器辅助用品及零件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绿地率是乐器、乐器辅助用品及零件项目用地中被规划为绿地的比例。具体面积XXX平方米，旨在通过合理规划绿地，改善乐器、乐器辅助用品及零件项目周边环境，提升居民生活质量，并符合城市整体绿化规划。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容积率是用地上可以建设的建筑总体积与用地面积之比。具体面积XXX，通过合理的容积率规划，确保乐器、乐器辅助用品及零件项目建筑规模与周边环境和谐共生。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乐器、乐器辅助用品及零件项目选址与当地城市规划相一致，具体面积XXX平方米。通过与城市规划部门深入沟通，确保乐器、乐器辅助用品及零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乐器、乐器辅助用品及零件项目选址符合当地产业政策，具体面积XXX平方米。这包括乐器、乐器辅助用品及零件项目对当地经济的促进作用，以及对相关产业的带动效应，确保乐器、乐器辅助用品及零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乐器、乐器辅助用品及零件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确保乐器、乐器辅助用品及零件项目选址具备必要的公共设施配套，具体面积XXX平方米。这包括交通便利性、教育、医疗等基础设施，以提高居民生活品质，使得乐器、乐器辅助用品及零件项目选址更具吸引力。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考虑用地总体要求对当地社会稳定性的影响，具体面积XXX平方米。通过深入了解当地社区反馈，确保乐器、乐器辅助用品及零件项目的选址和建设过程对当地社会和谐稳定产生积极作用。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乐器、乐器辅助用品及零件项目选址不仅符合法规和规划，还在实际操作中具有可行性。这一全面规划将为乐器、乐器辅助用品及零件项目的成功实施提供坚实的基础，确保乐器、乐器辅助用品及零件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842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乐器、乐器辅助用品及零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乐器、乐器辅助用品及零件项目的设备规划和空间设计中，我们将采取灵活设备布局的措施。设备布局将根据实际需求进行灵活设计，避免不必要的浪费。通过合理规划设备摆放位置，我们将提高设备的利用率，减少设备间距，以确保乐器、乐器辅助用品及零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乐器、乐器辅助用品及零件项目内部引入共享设施的概念，例如共享会议室、办公区等。通过这种方式，我们可以减少对资源的重复建设，提高资源共享效率，从而减小乐器、乐器辅助用品及零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293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乐器、乐器辅助用品及零件项目的总图布置中，我们将不同功能区域进行明确的规划，以最大程度满足乐器、乐器辅助用品及零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40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乐器、乐器辅助用品及零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乐器、乐器辅助用品及零件项目对环境的影响是综合评价的重要因素之一。我们将详细考虑选址周边的自然环境、生态保护区、水源地等情况，确保乐器、乐器辅助用品及零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乐器、乐器辅助用品及零件项目所在地的相关政策，确保乐器、乐器辅助用品及零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考虑到社会稳定性对企业运营的重要性，我们将评估选址地区的社会安全情况、劳工关系、社区反馈等方面，以确保乐器、乐器辅助用品及零件项目的建设和运营不会受到社会稳定性的负面影响。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最后，我们将综合考虑用地成本，包括土地购置费用、土地开发成本等。通过对用地成本的详细评估，我们能够做出更为精确的经济效益分析，为乐器、乐器辅助用品及零件项目的投资决策提供有力支持。</w:t>
      </w:r>
    </w:p>
    <w:p>
      <w:pPr>
        <w:pStyle w:val="Heading1"/>
        <w:ind w:firstLine="560" w:firstLineChars="200"/>
        <w:rPr>
          <w:rFonts w:ascii="仿宋" w:eastAsia="仿宋" w:hAnsi="仿宋" w:cs="仿宋" w:hint="eastAsia"/>
          <w:sz w:val="28"/>
          <w:lang w:eastAsia="zh-CN"/>
        </w:rPr>
      </w:pPr>
      <w:bookmarkStart w:id="11" w:name="_Toc10579"/>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426"/>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乐器、乐器辅助用品及零件项目的技术管理特点体现在其创新导向。通过引入最先进的技术趋势和解决方案，乐器、乐器辅助用品及零件项目致力于提升科技含量、提高质量和效率水平。这意味着我们将采用最新的工具和方法，确保乐器、乐器辅助用品及零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乐器、乐器辅助用品及零件项目技术管理的显著特征。通过整合不同领域的技术资源，我们实现了跨学科的协同工作。这有助于优化技术架构，提高整体效能。此外，整合性策略还促进了不同技术团队之间的紧密沟通和高效合作，确保乐器、乐器辅助用品及零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乐器、乐器辅助用品及零件项目所采用的技术。通过不断优化技术方案，乐器、乐器辅助用品及零件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乐器、乐器辅助用品及零件项目团队将在乐器、乐器辅助用品及零件项目初期识别可能的技术风险，并采取相应的预防和应对措施。通过建立健全的风险评估机制，乐器、乐器辅助用品及零件项目能够在实施过程中及时发现并解决潜在的技术问题，保障乐器、乐器辅助用品及零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乐器、乐器辅助用品及零件项目中，技术将成为乐器、乐器辅助用品及零件项目成功的有力支持。这一深度剖析揭示了技术管理在乐器、乐器辅助用品及零件项目实施中的关键作用，为乐器、乐器辅助用品及零件项目的技术基础奠定了坚实的基础。</w:t>
      </w:r>
    </w:p>
    <w:p>
      <w:pPr>
        <w:pStyle w:val="Heading2"/>
        <w:ind w:firstLine="560" w:firstLineChars="200"/>
        <w:rPr>
          <w:rFonts w:ascii="仿宋" w:eastAsia="仿宋" w:hAnsi="仿宋" w:cs="仿宋" w:hint="eastAsia"/>
          <w:sz w:val="28"/>
          <w:lang w:eastAsia="zh-CN"/>
        </w:rPr>
      </w:pPr>
      <w:bookmarkStart w:id="13" w:name="_Toc15809"/>
      <w:r>
        <w:rPr>
          <w:rFonts w:ascii="仿宋" w:eastAsia="仿宋" w:hAnsi="仿宋" w:cs="仿宋" w:hint="eastAsia"/>
          <w:sz w:val="28"/>
          <w:lang w:eastAsia="zh-CN"/>
        </w:rPr>
        <w:t>(二)、乐器、乐器辅助用品及零件项目工艺技术设计方案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乐器、乐器辅助用品及零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乐器、乐器辅助用品及零件项目将严格按照相关行业规范要求进行组织。通过有效控制产品质量，乐器、乐器辅助用品及零件项目将致力于为顾客提供优质的乐器、乐器辅助用品及零件项目产品和良好的服务。这体现了乐器、乐器辅助用品及零件项目对于生产活动合规性和质量标准的高度重视，为乐器、乐器辅助用品及零件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乐器、乐器辅助用品及零件项目注重生态效益和清洁生产原则。乐器、乐器辅助用品及零件项目建设将紧密结合地方特色经济发展，与社会经济发展规划和区域环境保护规划方案相协调一致。通过与当地区域自然生态系统的结合，乐器、乐器辅助用品及零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乐器、乐器辅助用品及零件项目产品具有多样化的客户需求和个性化的特点。因此，乐器、乐器辅助用品及零件项目产品规格品种多样，且单批生产数量较小。为满足这一特点，乐器、乐器辅助用品及零件项目承办单位将建设先进的柔性制造生产线。通过广泛应用柔性制造技术，乐器、乐器辅助用品及零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乐器、乐器辅助用品及零件项目采用的技术具有较高的技术含量和自动化水平，处于国内先进水平。这一技术选用不仅体现了对生产效率、质量和环境友好性的高标准要求，同时为乐器、乐器辅助用品及零件项目的可持续发展奠定了坚实的基础。</w:t>
      </w:r>
    </w:p>
    <w:p>
      <w:pPr>
        <w:pStyle w:val="Heading2"/>
        <w:ind w:firstLine="560" w:firstLineChars="200"/>
        <w:rPr>
          <w:rFonts w:ascii="仿宋" w:eastAsia="仿宋" w:hAnsi="仿宋" w:cs="仿宋" w:hint="eastAsia"/>
          <w:sz w:val="28"/>
          <w:lang w:eastAsia="zh-CN"/>
        </w:rPr>
      </w:pPr>
      <w:bookmarkStart w:id="14" w:name="_Toc12764"/>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为确保乐器、乐器辅助用品及零件项目的高效生产和技术实施，我们制定了一套精心设计的设备选型方案，以满足乐器、乐器辅助用品及零件项目生产、质量和环保的要求。该方案的主要特点如下：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乐器、乐器辅助用品及零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乐器、乐器辅助用品及零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3653"/>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6568"/>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乐器、乐器辅助用品及零件项目的主要产品是XXXX，预计年产值为XXX万元。这一产品在市场中占据着重要的地位，其广泛的应用范围使得该乐器、乐器辅助用品及零件项目的市场前景非常广阔。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乐器、乐器辅助用品及零件项目的xxx产品作为重要的原材料之一，将在多个领域发挥关键作用。其在建筑、交通、能源等方面的广泛应用将为整个产业链提供强大的支持，形成产业协同效应。乐器、乐器辅助用品及零件项目的年产值XXX万XXX万XXX万万元不仅反映了其在市场上的巨大潜力，更预示着它对国民经济的积极贡献。这种关联度高、涉及面广的产业关系，使得该乐器、乐器辅助用品及零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32152"/>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乐器、乐器辅助用品及零件项目总征地面积为XXXX平方米，相当于约XX.XX亩，其中净用地面积为XXXX平方米，红线范围内相当于约XX.XX亩。这一用地规模充分考虑了乐器、乐器辅助用品及零件项目的建设需求，保障了乐器、乐器辅助用品及零件项目在合适的空间内得以充分发展。乐器、乐器辅助用品及零件项目规划的总建筑面积为XXXX平方米，其中主体工程建设占XXXX平方米，计容建筑面积达XXXX平方米。预计建筑工程的投资将达到XXXX万元，为乐器、乐器辅助用品及零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乐器、乐器辅助用品及零件项目计划购置的设备共计XXXX台（套），设备购置费用为XXXX万元。这一设备购置计划充分考虑到乐器、乐器辅助用品及零件项目的生产需求和技术要求，确保了乐器、乐器辅助用品及零件项目在生产运营中具备先进的技术装备和高效的生产能力。设备的合理配置将为乐器、乐器辅助用品及零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https://d.book118.com/467033015036006033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乐器、乐器辅助用品及零件项目规划设计蓝图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乐器、乐器辅助用品及零件项目规划设计蓝图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乐器、乐器辅助用品及零件项目规划设计蓝图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乐器、乐器辅助用品及零件项目规划设计蓝图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乐器、乐器辅助用品及零件项目规划设计蓝图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乐器、乐器辅助用品及零件项目规划设计蓝图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乐器、乐器辅助用品及零件项目规划设计蓝图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乐器、乐器辅助用品及零件项目规划设计蓝图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乐器、乐器辅助用品及零件项目规划设计蓝图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乐器、乐器辅助用品及零件项目规划设计蓝图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乐器、乐器辅助用品及零件项目规划设计蓝图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乐器、乐器辅助用品及零件项目规划设计蓝图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乐器、乐器辅助用品及零件项目规划设计蓝图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乐器、乐器辅助用品及零件项目规划设计蓝图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乐器、乐器辅助用品及零件项目规划设计蓝图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乐器、乐器辅助用品及零件项目规划设计蓝图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乐器、乐器辅助用品及零件项目规划设计蓝图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F27E3A"/>
    <w:rsid w:val="33F27E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7033015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2024-01-20T11:04:00Z</dcterms:created>
  <dcterms:modified xsi:type="dcterms:W3CDTF">2024-01-20T11:04:27Z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F7EDE38944BD4C88B0E005184C996E6B_11</vt:lpwstr>
  </property>
  <property fmtid="{D5CDD505-2E9C-101B-9397-08002B2CF9AE}" pid="3" name="KSOProductBuildVer">
    <vt:lpwstr>2052-12.1.0.16120</vt:lpwstr>
  </property>
</Properties>
</file>