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铜合金项目计划设计方案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19" w:history="1">
        <w:r>
          <w:rPr>
            <w:rFonts w:ascii="仿宋" w:eastAsia="仿宋" w:hAnsi="仿宋" w:cs="仿宋" w:hint="eastAsia"/>
            <w:lang w:eastAsia="zh-CN"/>
          </w:rPr>
          <w:t>前言</w:t>
        </w:r>
        <w:r>
          <w:tab/>
        </w:r>
        <w:r>
          <w:fldChar w:fldCharType="begin"/>
        </w:r>
        <w:r>
          <w:instrText xml:space="preserve"> PAGEREF _Toc8119 \h </w:instrText>
        </w:r>
        <w:r>
          <w:fldChar w:fldCharType="separate"/>
        </w:r>
        <w:r>
          <w:t>3</w:t>
        </w:r>
        <w:r>
          <w:fldChar w:fldCharType="end"/>
        </w:r>
      </w:hyperlink>
    </w:p>
    <w:p>
      <w:pPr>
        <w:pStyle w:val="TOC1"/>
        <w:tabs>
          <w:tab w:val="right" w:leader="dot" w:pos="8306"/>
        </w:tabs>
      </w:pPr>
      <w:hyperlink w:anchor="_Toc17106" w:history="1">
        <w:r>
          <w:rPr>
            <w:rFonts w:ascii="仿宋" w:eastAsia="仿宋" w:hAnsi="仿宋" w:cs="仿宋" w:hint="eastAsia"/>
            <w:lang w:eastAsia="zh-CN"/>
          </w:rPr>
          <w:t>一、产品规划分析</w:t>
        </w:r>
        <w:r>
          <w:tab/>
        </w:r>
        <w:r>
          <w:fldChar w:fldCharType="begin"/>
        </w:r>
        <w:r>
          <w:instrText xml:space="preserve"> PAGEREF _Toc17106 \h </w:instrText>
        </w:r>
        <w:r>
          <w:fldChar w:fldCharType="separate"/>
        </w:r>
        <w:r>
          <w:t>3</w:t>
        </w:r>
        <w:r>
          <w:fldChar w:fldCharType="end"/>
        </w:r>
      </w:hyperlink>
    </w:p>
    <w:p>
      <w:pPr>
        <w:pStyle w:val="TOC2"/>
        <w:tabs>
          <w:tab w:val="right" w:leader="dot" w:pos="8306"/>
        </w:tabs>
      </w:pPr>
      <w:hyperlink w:anchor="_Toc31901" w:history="1">
        <w:r>
          <w:rPr>
            <w:rFonts w:ascii="仿宋" w:eastAsia="仿宋" w:hAnsi="仿宋" w:cs="仿宋" w:hint="eastAsia"/>
            <w:lang w:eastAsia="zh-CN"/>
          </w:rPr>
          <w:t>(一)、产品规划</w:t>
        </w:r>
        <w:r>
          <w:tab/>
        </w:r>
        <w:r>
          <w:fldChar w:fldCharType="begin"/>
        </w:r>
        <w:r>
          <w:instrText xml:space="preserve"> PAGEREF _Toc31901 \h </w:instrText>
        </w:r>
        <w:r>
          <w:fldChar w:fldCharType="separate"/>
        </w:r>
        <w:r>
          <w:t>3</w:t>
        </w:r>
        <w:r>
          <w:fldChar w:fldCharType="end"/>
        </w:r>
      </w:hyperlink>
    </w:p>
    <w:p>
      <w:pPr>
        <w:pStyle w:val="TOC2"/>
        <w:tabs>
          <w:tab w:val="right" w:leader="dot" w:pos="8306"/>
        </w:tabs>
      </w:pPr>
      <w:hyperlink w:anchor="_Toc24665" w:history="1">
        <w:r>
          <w:rPr>
            <w:rFonts w:ascii="仿宋" w:eastAsia="仿宋" w:hAnsi="仿宋" w:cs="仿宋" w:hint="eastAsia"/>
            <w:lang w:eastAsia="zh-CN"/>
          </w:rPr>
          <w:t>(二)、建设规模</w:t>
        </w:r>
        <w:r>
          <w:tab/>
        </w:r>
        <w:r>
          <w:fldChar w:fldCharType="begin"/>
        </w:r>
        <w:r>
          <w:instrText xml:space="preserve"> PAGEREF _Toc24665 \h </w:instrText>
        </w:r>
        <w:r>
          <w:fldChar w:fldCharType="separate"/>
        </w:r>
        <w:r>
          <w:t>4</w:t>
        </w:r>
        <w:r>
          <w:fldChar w:fldCharType="end"/>
        </w:r>
      </w:hyperlink>
    </w:p>
    <w:p>
      <w:pPr>
        <w:pStyle w:val="TOC1"/>
        <w:tabs>
          <w:tab w:val="right" w:leader="dot" w:pos="8306"/>
        </w:tabs>
      </w:pPr>
      <w:hyperlink w:anchor="_Toc21120" w:history="1">
        <w:r>
          <w:rPr>
            <w:rFonts w:ascii="仿宋" w:eastAsia="仿宋" w:hAnsi="仿宋" w:cs="仿宋" w:hint="eastAsia"/>
            <w:lang w:eastAsia="zh-CN"/>
          </w:rPr>
          <w:t>二、工艺说明</w:t>
        </w:r>
        <w:r>
          <w:tab/>
        </w:r>
        <w:r>
          <w:fldChar w:fldCharType="begin"/>
        </w:r>
        <w:r>
          <w:instrText xml:space="preserve"> PAGEREF _Toc21120 \h </w:instrText>
        </w:r>
        <w:r>
          <w:fldChar w:fldCharType="separate"/>
        </w:r>
        <w:r>
          <w:t>5</w:t>
        </w:r>
        <w:r>
          <w:fldChar w:fldCharType="end"/>
        </w:r>
      </w:hyperlink>
    </w:p>
    <w:p>
      <w:pPr>
        <w:pStyle w:val="TOC2"/>
        <w:tabs>
          <w:tab w:val="right" w:leader="dot" w:pos="8306"/>
        </w:tabs>
      </w:pPr>
      <w:hyperlink w:anchor="_Toc29161" w:history="1">
        <w:r>
          <w:rPr>
            <w:rFonts w:ascii="仿宋" w:eastAsia="仿宋" w:hAnsi="仿宋" w:cs="仿宋" w:hint="eastAsia"/>
            <w:lang w:eastAsia="zh-CN"/>
          </w:rPr>
          <w:t>(一)、技术管理特点</w:t>
        </w:r>
        <w:r>
          <w:tab/>
        </w:r>
        <w:r>
          <w:fldChar w:fldCharType="begin"/>
        </w:r>
        <w:r>
          <w:instrText xml:space="preserve"> PAGEREF _Toc29161 \h </w:instrText>
        </w:r>
        <w:r>
          <w:fldChar w:fldCharType="separate"/>
        </w:r>
        <w:r>
          <w:t>5</w:t>
        </w:r>
        <w:r>
          <w:fldChar w:fldCharType="end"/>
        </w:r>
      </w:hyperlink>
    </w:p>
    <w:p>
      <w:pPr>
        <w:pStyle w:val="TOC2"/>
        <w:tabs>
          <w:tab w:val="right" w:leader="dot" w:pos="8306"/>
        </w:tabs>
      </w:pPr>
      <w:hyperlink w:anchor="_Toc2110" w:history="1">
        <w:r>
          <w:rPr>
            <w:rFonts w:ascii="仿宋" w:eastAsia="仿宋" w:hAnsi="仿宋" w:cs="仿宋" w:hint="eastAsia"/>
            <w:lang w:eastAsia="zh-CN"/>
          </w:rPr>
          <w:t>(二)、铜合金项目工艺技术设计方案</w:t>
        </w:r>
        <w:r>
          <w:tab/>
        </w:r>
        <w:r>
          <w:fldChar w:fldCharType="begin"/>
        </w:r>
        <w:r>
          <w:instrText xml:space="preserve"> PAGEREF _Toc2110 \h </w:instrText>
        </w:r>
        <w:r>
          <w:fldChar w:fldCharType="separate"/>
        </w:r>
        <w:r>
          <w:t>6</w:t>
        </w:r>
        <w:r>
          <w:fldChar w:fldCharType="end"/>
        </w:r>
      </w:hyperlink>
    </w:p>
    <w:p>
      <w:pPr>
        <w:pStyle w:val="TOC2"/>
        <w:tabs>
          <w:tab w:val="right" w:leader="dot" w:pos="8306"/>
        </w:tabs>
      </w:pPr>
      <w:hyperlink w:anchor="_Toc9470" w:history="1">
        <w:r>
          <w:rPr>
            <w:rFonts w:ascii="仿宋" w:eastAsia="仿宋" w:hAnsi="仿宋" w:cs="仿宋" w:hint="eastAsia"/>
            <w:lang w:eastAsia="zh-CN"/>
          </w:rPr>
          <w:t>(三)、设备选型方案</w:t>
        </w:r>
        <w:r>
          <w:tab/>
        </w:r>
        <w:r>
          <w:fldChar w:fldCharType="begin"/>
        </w:r>
        <w:r>
          <w:instrText xml:space="preserve"> PAGEREF _Toc9470 \h </w:instrText>
        </w:r>
        <w:r>
          <w:fldChar w:fldCharType="separate"/>
        </w:r>
        <w:r>
          <w:t>7</w:t>
        </w:r>
        <w:r>
          <w:fldChar w:fldCharType="end"/>
        </w:r>
      </w:hyperlink>
    </w:p>
    <w:p>
      <w:pPr>
        <w:pStyle w:val="TOC1"/>
        <w:tabs>
          <w:tab w:val="right" w:leader="dot" w:pos="8306"/>
        </w:tabs>
      </w:pPr>
      <w:hyperlink w:anchor="_Toc14131" w:history="1">
        <w:r>
          <w:rPr>
            <w:rFonts w:ascii="仿宋" w:eastAsia="仿宋" w:hAnsi="仿宋" w:cs="仿宋" w:hint="eastAsia"/>
            <w:lang w:eastAsia="zh-CN"/>
          </w:rPr>
          <w:t>三、铜合金项目危机管理</w:t>
        </w:r>
        <w:r>
          <w:tab/>
        </w:r>
        <w:r>
          <w:fldChar w:fldCharType="begin"/>
        </w:r>
        <w:r>
          <w:instrText xml:space="preserve"> PAGEREF _Toc14131 \h </w:instrText>
        </w:r>
        <w:r>
          <w:fldChar w:fldCharType="separate"/>
        </w:r>
        <w:r>
          <w:t>9</w:t>
        </w:r>
        <w:r>
          <w:fldChar w:fldCharType="end"/>
        </w:r>
      </w:hyperlink>
    </w:p>
    <w:p>
      <w:pPr>
        <w:pStyle w:val="TOC2"/>
        <w:tabs>
          <w:tab w:val="right" w:leader="dot" w:pos="8306"/>
        </w:tabs>
      </w:pPr>
      <w:hyperlink w:anchor="_Toc28709" w:history="1">
        <w:r>
          <w:rPr>
            <w:rFonts w:ascii="仿宋" w:eastAsia="仿宋" w:hAnsi="仿宋" w:cs="仿宋" w:hint="eastAsia"/>
            <w:lang w:eastAsia="zh-CN"/>
          </w:rPr>
          <w:t>(一)、危机预警与识别</w:t>
        </w:r>
        <w:r>
          <w:tab/>
        </w:r>
        <w:r>
          <w:fldChar w:fldCharType="begin"/>
        </w:r>
        <w:r>
          <w:instrText xml:space="preserve"> PAGEREF _Toc28709 \h </w:instrText>
        </w:r>
        <w:r>
          <w:fldChar w:fldCharType="separate"/>
        </w:r>
        <w:r>
          <w:t>9</w:t>
        </w:r>
        <w:r>
          <w:fldChar w:fldCharType="end"/>
        </w:r>
      </w:hyperlink>
    </w:p>
    <w:p>
      <w:pPr>
        <w:pStyle w:val="TOC2"/>
        <w:tabs>
          <w:tab w:val="right" w:leader="dot" w:pos="8306"/>
        </w:tabs>
      </w:pPr>
      <w:hyperlink w:anchor="_Toc15313" w:history="1">
        <w:r>
          <w:rPr>
            <w:rFonts w:ascii="仿宋" w:eastAsia="仿宋" w:hAnsi="仿宋" w:cs="仿宋" w:hint="eastAsia"/>
            <w:lang w:eastAsia="zh-CN"/>
          </w:rPr>
          <w:t>(二)、危机应对与恢复</w:t>
        </w:r>
        <w:r>
          <w:tab/>
        </w:r>
        <w:r>
          <w:fldChar w:fldCharType="begin"/>
        </w:r>
        <w:r>
          <w:instrText xml:space="preserve"> PAGEREF _Toc15313 \h </w:instrText>
        </w:r>
        <w:r>
          <w:fldChar w:fldCharType="separate"/>
        </w:r>
        <w:r>
          <w:t>10</w:t>
        </w:r>
        <w:r>
          <w:fldChar w:fldCharType="end"/>
        </w:r>
      </w:hyperlink>
    </w:p>
    <w:p>
      <w:pPr>
        <w:pStyle w:val="TOC1"/>
        <w:tabs>
          <w:tab w:val="right" w:leader="dot" w:pos="8306"/>
        </w:tabs>
      </w:pPr>
      <w:hyperlink w:anchor="_Toc26039" w:history="1">
        <w:r>
          <w:rPr>
            <w:rFonts w:ascii="仿宋" w:eastAsia="仿宋" w:hAnsi="仿宋" w:cs="仿宋" w:hint="eastAsia"/>
            <w:lang w:eastAsia="zh-CN"/>
          </w:rPr>
          <w:t>四、铜合金项目建设背景及必要性分析</w:t>
        </w:r>
        <w:r>
          <w:tab/>
        </w:r>
        <w:r>
          <w:fldChar w:fldCharType="begin"/>
        </w:r>
        <w:r>
          <w:instrText xml:space="preserve"> PAGEREF _Toc26039 \h </w:instrText>
        </w:r>
        <w:r>
          <w:fldChar w:fldCharType="separate"/>
        </w:r>
        <w:r>
          <w:t>11</w:t>
        </w:r>
        <w:r>
          <w:fldChar w:fldCharType="end"/>
        </w:r>
      </w:hyperlink>
    </w:p>
    <w:p>
      <w:pPr>
        <w:pStyle w:val="TOC2"/>
        <w:tabs>
          <w:tab w:val="right" w:leader="dot" w:pos="8306"/>
        </w:tabs>
      </w:pPr>
      <w:hyperlink w:anchor="_Toc12273" w:history="1">
        <w:r>
          <w:rPr>
            <w:rFonts w:ascii="仿宋" w:eastAsia="仿宋" w:hAnsi="仿宋" w:cs="仿宋" w:hint="eastAsia"/>
            <w:lang w:eastAsia="zh-CN"/>
          </w:rPr>
          <w:t>(一)、铜合金项目背景分析</w:t>
        </w:r>
        <w:r>
          <w:tab/>
        </w:r>
        <w:r>
          <w:fldChar w:fldCharType="begin"/>
        </w:r>
        <w:r>
          <w:instrText xml:space="preserve"> PAGEREF _Toc12273 \h </w:instrText>
        </w:r>
        <w:r>
          <w:fldChar w:fldCharType="separate"/>
        </w:r>
        <w:r>
          <w:t>11</w:t>
        </w:r>
        <w:r>
          <w:fldChar w:fldCharType="end"/>
        </w:r>
      </w:hyperlink>
    </w:p>
    <w:p>
      <w:pPr>
        <w:pStyle w:val="TOC2"/>
        <w:tabs>
          <w:tab w:val="right" w:leader="dot" w:pos="8306"/>
        </w:tabs>
      </w:pPr>
      <w:hyperlink w:anchor="_Toc28015" w:history="1">
        <w:r>
          <w:rPr>
            <w:rFonts w:ascii="仿宋" w:eastAsia="仿宋" w:hAnsi="仿宋" w:cs="仿宋" w:hint="eastAsia"/>
            <w:lang w:eastAsia="zh-CN"/>
          </w:rPr>
          <w:t>(二)、铜合金项目建设必要性分析</w:t>
        </w:r>
        <w:r>
          <w:tab/>
        </w:r>
        <w:r>
          <w:fldChar w:fldCharType="begin"/>
        </w:r>
        <w:r>
          <w:instrText xml:space="preserve"> PAGEREF _Toc28015 \h </w:instrText>
        </w:r>
        <w:r>
          <w:fldChar w:fldCharType="separate"/>
        </w:r>
        <w:r>
          <w:t>13</w:t>
        </w:r>
        <w:r>
          <w:fldChar w:fldCharType="end"/>
        </w:r>
      </w:hyperlink>
    </w:p>
    <w:p>
      <w:pPr>
        <w:pStyle w:val="TOC1"/>
        <w:tabs>
          <w:tab w:val="right" w:leader="dot" w:pos="8306"/>
        </w:tabs>
      </w:pPr>
      <w:hyperlink w:anchor="_Toc17570" w:history="1">
        <w:r>
          <w:rPr>
            <w:rFonts w:ascii="仿宋" w:eastAsia="仿宋" w:hAnsi="仿宋" w:cs="仿宋" w:hint="eastAsia"/>
            <w:lang w:eastAsia="zh-CN"/>
          </w:rPr>
          <w:t>五、铜合金项目绩效评估</w:t>
        </w:r>
        <w:r>
          <w:tab/>
        </w:r>
        <w:r>
          <w:fldChar w:fldCharType="begin"/>
        </w:r>
        <w:r>
          <w:instrText xml:space="preserve"> PAGEREF _Toc17570 \h </w:instrText>
        </w:r>
        <w:r>
          <w:fldChar w:fldCharType="separate"/>
        </w:r>
        <w:r>
          <w:t>14</w:t>
        </w:r>
        <w:r>
          <w:fldChar w:fldCharType="end"/>
        </w:r>
      </w:hyperlink>
    </w:p>
    <w:p>
      <w:pPr>
        <w:pStyle w:val="TOC2"/>
        <w:tabs>
          <w:tab w:val="right" w:leader="dot" w:pos="8306"/>
        </w:tabs>
      </w:pPr>
      <w:hyperlink w:anchor="_Toc9072" w:history="1">
        <w:r>
          <w:rPr>
            <w:rFonts w:ascii="仿宋" w:eastAsia="仿宋" w:hAnsi="仿宋" w:cs="仿宋" w:hint="eastAsia"/>
            <w:lang w:eastAsia="zh-CN"/>
          </w:rPr>
          <w:t>(一)、绩效评估指标</w:t>
        </w:r>
        <w:r>
          <w:tab/>
        </w:r>
        <w:r>
          <w:fldChar w:fldCharType="begin"/>
        </w:r>
        <w:r>
          <w:instrText xml:space="preserve"> PAGEREF _Toc9072 \h </w:instrText>
        </w:r>
        <w:r>
          <w:fldChar w:fldCharType="separate"/>
        </w:r>
        <w:r>
          <w:t>14</w:t>
        </w:r>
        <w:r>
          <w:fldChar w:fldCharType="end"/>
        </w:r>
      </w:hyperlink>
    </w:p>
    <w:p>
      <w:pPr>
        <w:pStyle w:val="TOC2"/>
        <w:tabs>
          <w:tab w:val="right" w:leader="dot" w:pos="8306"/>
        </w:tabs>
      </w:pPr>
      <w:hyperlink w:anchor="_Toc24454" w:history="1">
        <w:r>
          <w:rPr>
            <w:rFonts w:ascii="仿宋" w:eastAsia="仿宋" w:hAnsi="仿宋" w:cs="仿宋" w:hint="eastAsia"/>
            <w:lang w:eastAsia="zh-CN"/>
          </w:rPr>
          <w:t>(二)、绩效评估方法</w:t>
        </w:r>
        <w:r>
          <w:tab/>
        </w:r>
        <w:r>
          <w:fldChar w:fldCharType="begin"/>
        </w:r>
        <w:r>
          <w:instrText xml:space="preserve"> PAGEREF _Toc24454 \h </w:instrText>
        </w:r>
        <w:r>
          <w:fldChar w:fldCharType="separate"/>
        </w:r>
        <w:r>
          <w:t>15</w:t>
        </w:r>
        <w:r>
          <w:fldChar w:fldCharType="end"/>
        </w:r>
      </w:hyperlink>
    </w:p>
    <w:p>
      <w:pPr>
        <w:pStyle w:val="TOC2"/>
        <w:tabs>
          <w:tab w:val="right" w:leader="dot" w:pos="8306"/>
        </w:tabs>
      </w:pPr>
      <w:hyperlink w:anchor="_Toc20663" w:history="1">
        <w:r>
          <w:rPr>
            <w:rFonts w:ascii="仿宋" w:eastAsia="仿宋" w:hAnsi="仿宋" w:cs="仿宋" w:hint="eastAsia"/>
            <w:lang w:eastAsia="zh-CN"/>
          </w:rPr>
          <w:t>(三)、绩效评估周期</w:t>
        </w:r>
        <w:r>
          <w:tab/>
        </w:r>
        <w:r>
          <w:fldChar w:fldCharType="begin"/>
        </w:r>
        <w:r>
          <w:instrText xml:space="preserve"> PAGEREF _Toc20663 \h </w:instrText>
        </w:r>
        <w:r>
          <w:fldChar w:fldCharType="separate"/>
        </w:r>
        <w:r>
          <w:t>16</w:t>
        </w:r>
        <w:r>
          <w:fldChar w:fldCharType="end"/>
        </w:r>
      </w:hyperlink>
    </w:p>
    <w:p>
      <w:pPr>
        <w:pStyle w:val="TOC1"/>
        <w:tabs>
          <w:tab w:val="right" w:leader="dot" w:pos="8306"/>
        </w:tabs>
      </w:pPr>
      <w:hyperlink w:anchor="_Toc16377" w:history="1">
        <w:r>
          <w:rPr>
            <w:rFonts w:ascii="仿宋" w:eastAsia="仿宋" w:hAnsi="仿宋" w:cs="仿宋" w:hint="eastAsia"/>
            <w:lang w:eastAsia="zh-CN"/>
          </w:rPr>
          <w:t>六、铜合金项目可持续发展</w:t>
        </w:r>
        <w:r>
          <w:tab/>
        </w:r>
        <w:r>
          <w:fldChar w:fldCharType="begin"/>
        </w:r>
        <w:r>
          <w:instrText xml:space="preserve"> PAGEREF _Toc16377 \h </w:instrText>
        </w:r>
        <w:r>
          <w:fldChar w:fldCharType="separate"/>
        </w:r>
        <w:r>
          <w:t>17</w:t>
        </w:r>
        <w:r>
          <w:fldChar w:fldCharType="end"/>
        </w:r>
      </w:hyperlink>
    </w:p>
    <w:p>
      <w:pPr>
        <w:pStyle w:val="TOC2"/>
        <w:tabs>
          <w:tab w:val="right" w:leader="dot" w:pos="8306"/>
        </w:tabs>
      </w:pPr>
      <w:hyperlink w:anchor="_Toc20511" w:history="1">
        <w:r>
          <w:rPr>
            <w:rFonts w:ascii="仿宋" w:eastAsia="仿宋" w:hAnsi="仿宋" w:cs="仿宋" w:hint="eastAsia"/>
            <w:lang w:eastAsia="zh-CN"/>
          </w:rPr>
          <w:t>(一)、可持续战略与实践</w:t>
        </w:r>
        <w:r>
          <w:tab/>
        </w:r>
        <w:r>
          <w:fldChar w:fldCharType="begin"/>
        </w:r>
        <w:r>
          <w:instrText xml:space="preserve"> PAGEREF _Toc20511 \h </w:instrText>
        </w:r>
        <w:r>
          <w:fldChar w:fldCharType="separate"/>
        </w:r>
        <w:r>
          <w:t>17</w:t>
        </w:r>
        <w:r>
          <w:fldChar w:fldCharType="end"/>
        </w:r>
      </w:hyperlink>
    </w:p>
    <w:p>
      <w:pPr>
        <w:pStyle w:val="TOC2"/>
        <w:tabs>
          <w:tab w:val="right" w:leader="dot" w:pos="8306"/>
        </w:tabs>
      </w:pPr>
      <w:hyperlink w:anchor="_Toc21147" w:history="1">
        <w:r>
          <w:rPr>
            <w:rFonts w:ascii="仿宋" w:eastAsia="仿宋" w:hAnsi="仿宋" w:cs="仿宋" w:hint="eastAsia"/>
            <w:lang w:eastAsia="zh-CN"/>
          </w:rPr>
          <w:t>(二)、环保与社会责任</w:t>
        </w:r>
        <w:r>
          <w:tab/>
        </w:r>
        <w:r>
          <w:fldChar w:fldCharType="begin"/>
        </w:r>
        <w:r>
          <w:instrText xml:space="preserve"> PAGEREF _Toc21147 \h </w:instrText>
        </w:r>
        <w:r>
          <w:fldChar w:fldCharType="separate"/>
        </w:r>
        <w:r>
          <w:t>18</w:t>
        </w:r>
        <w:r>
          <w:fldChar w:fldCharType="end"/>
        </w:r>
      </w:hyperlink>
    </w:p>
    <w:p>
      <w:pPr>
        <w:pStyle w:val="TOC1"/>
        <w:tabs>
          <w:tab w:val="right" w:leader="dot" w:pos="8306"/>
        </w:tabs>
      </w:pPr>
      <w:hyperlink w:anchor="_Toc3151" w:history="1">
        <w:r>
          <w:rPr>
            <w:rFonts w:ascii="仿宋" w:eastAsia="仿宋" w:hAnsi="仿宋" w:cs="仿宋" w:hint="eastAsia"/>
            <w:lang w:eastAsia="zh-CN"/>
          </w:rPr>
          <w:t>七、铜合金项目投资规划</w:t>
        </w:r>
        <w:r>
          <w:tab/>
        </w:r>
        <w:r>
          <w:fldChar w:fldCharType="begin"/>
        </w:r>
        <w:r>
          <w:instrText xml:space="preserve"> PAGEREF _Toc3151 \h </w:instrText>
        </w:r>
        <w:r>
          <w:fldChar w:fldCharType="separate"/>
        </w:r>
        <w:r>
          <w:t>19</w:t>
        </w:r>
        <w:r>
          <w:fldChar w:fldCharType="end"/>
        </w:r>
      </w:hyperlink>
    </w:p>
    <w:p>
      <w:pPr>
        <w:pStyle w:val="TOC2"/>
        <w:tabs>
          <w:tab w:val="right" w:leader="dot" w:pos="8306"/>
        </w:tabs>
      </w:pPr>
      <w:hyperlink w:anchor="_Toc19951" w:history="1">
        <w:r>
          <w:rPr>
            <w:rFonts w:ascii="仿宋" w:eastAsia="仿宋" w:hAnsi="仿宋" w:cs="仿宋" w:hint="eastAsia"/>
            <w:lang w:eastAsia="zh-CN"/>
          </w:rPr>
          <w:t>(一)、铜合金项目总投资估算</w:t>
        </w:r>
        <w:r>
          <w:tab/>
        </w:r>
        <w:r>
          <w:fldChar w:fldCharType="begin"/>
        </w:r>
        <w:r>
          <w:instrText xml:space="preserve"> PAGEREF _Toc19951 \h </w:instrText>
        </w:r>
        <w:r>
          <w:fldChar w:fldCharType="separate"/>
        </w:r>
        <w:r>
          <w:t>19</w:t>
        </w:r>
        <w:r>
          <w:fldChar w:fldCharType="end"/>
        </w:r>
      </w:hyperlink>
    </w:p>
    <w:p>
      <w:pPr>
        <w:pStyle w:val="TOC2"/>
        <w:tabs>
          <w:tab w:val="right" w:leader="dot" w:pos="8306"/>
        </w:tabs>
      </w:pPr>
      <w:hyperlink w:anchor="_Toc26188" w:history="1">
        <w:r>
          <w:rPr>
            <w:rFonts w:ascii="仿宋" w:eastAsia="仿宋" w:hAnsi="仿宋" w:cs="仿宋" w:hint="eastAsia"/>
            <w:lang w:eastAsia="zh-CN"/>
          </w:rPr>
          <w:t>(二)、资金筹措</w:t>
        </w:r>
        <w:r>
          <w:tab/>
        </w:r>
        <w:r>
          <w:fldChar w:fldCharType="begin"/>
        </w:r>
        <w:r>
          <w:instrText xml:space="preserve"> PAGEREF _Toc26188 \h </w:instrText>
        </w:r>
        <w:r>
          <w:fldChar w:fldCharType="separate"/>
        </w:r>
        <w:r>
          <w:t>20</w:t>
        </w:r>
        <w:r>
          <w:fldChar w:fldCharType="end"/>
        </w:r>
      </w:hyperlink>
    </w:p>
    <w:p>
      <w:pPr>
        <w:pStyle w:val="TOC1"/>
        <w:tabs>
          <w:tab w:val="right" w:leader="dot" w:pos="8306"/>
        </w:tabs>
      </w:pPr>
      <w:hyperlink w:anchor="_Toc18732" w:history="1">
        <w:r>
          <w:rPr>
            <w:rFonts w:ascii="仿宋" w:eastAsia="仿宋" w:hAnsi="仿宋" w:cs="仿宋" w:hint="eastAsia"/>
            <w:lang w:eastAsia="zh-CN"/>
          </w:rPr>
          <w:t>八、铜合金项目人力资源管理</w:t>
        </w:r>
        <w:r>
          <w:tab/>
        </w:r>
        <w:r>
          <w:fldChar w:fldCharType="begin"/>
        </w:r>
        <w:r>
          <w:instrText xml:space="preserve"> PAGEREF _Toc18732 \h </w:instrText>
        </w:r>
        <w:r>
          <w:fldChar w:fldCharType="separate"/>
        </w:r>
        <w:r>
          <w:t>21</w:t>
        </w:r>
        <w:r>
          <w:fldChar w:fldCharType="end"/>
        </w:r>
      </w:hyperlink>
    </w:p>
    <w:p>
      <w:pPr>
        <w:pStyle w:val="TOC2"/>
        <w:tabs>
          <w:tab w:val="right" w:leader="dot" w:pos="8306"/>
        </w:tabs>
      </w:pPr>
      <w:hyperlink w:anchor="_Toc4497" w:history="1">
        <w:r>
          <w:rPr>
            <w:rFonts w:ascii="仿宋" w:eastAsia="仿宋" w:hAnsi="仿宋" w:cs="仿宋" w:hint="eastAsia"/>
            <w:lang w:eastAsia="zh-CN"/>
          </w:rPr>
          <w:t>(一)、建立健全的预算管理制度</w:t>
        </w:r>
        <w:r>
          <w:tab/>
        </w:r>
        <w:r>
          <w:fldChar w:fldCharType="begin"/>
        </w:r>
        <w:r>
          <w:instrText xml:space="preserve"> PAGEREF _Toc4497 \h </w:instrText>
        </w:r>
        <w:r>
          <w:fldChar w:fldCharType="separate"/>
        </w:r>
        <w:r>
          <w:t>21</w:t>
        </w:r>
        <w:r>
          <w:fldChar w:fldCharType="end"/>
        </w:r>
      </w:hyperlink>
    </w:p>
    <w:p>
      <w:pPr>
        <w:pStyle w:val="TOC2"/>
        <w:tabs>
          <w:tab w:val="right" w:leader="dot" w:pos="8306"/>
        </w:tabs>
      </w:pPr>
      <w:hyperlink w:anchor="_Toc18047" w:history="1">
        <w:r>
          <w:rPr>
            <w:rFonts w:ascii="仿宋" w:eastAsia="仿宋" w:hAnsi="仿宋" w:cs="仿宋" w:hint="eastAsia"/>
            <w:lang w:eastAsia="zh-CN"/>
          </w:rPr>
          <w:t>(二)、加强资金流动监控</w:t>
        </w:r>
        <w:r>
          <w:tab/>
        </w:r>
        <w:r>
          <w:fldChar w:fldCharType="begin"/>
        </w:r>
        <w:r>
          <w:instrText xml:space="preserve"> PAGEREF _Toc18047 \h </w:instrText>
        </w:r>
        <w:r>
          <w:fldChar w:fldCharType="separate"/>
        </w:r>
        <w:r>
          <w:t>22</w:t>
        </w:r>
        <w:r>
          <w:fldChar w:fldCharType="end"/>
        </w:r>
      </w:hyperlink>
    </w:p>
    <w:p>
      <w:pPr>
        <w:pStyle w:val="TOC2"/>
        <w:tabs>
          <w:tab w:val="right" w:leader="dot" w:pos="8306"/>
        </w:tabs>
      </w:pPr>
      <w:hyperlink w:anchor="_Toc6608" w:history="1">
        <w:r>
          <w:rPr>
            <w:rFonts w:ascii="仿宋" w:eastAsia="仿宋" w:hAnsi="仿宋" w:cs="仿宋" w:hint="eastAsia"/>
            <w:lang w:eastAsia="zh-CN"/>
          </w:rPr>
          <w:t>(三)、制定完善的风险控制机制</w:t>
        </w:r>
        <w:r>
          <w:tab/>
        </w:r>
        <w:r>
          <w:fldChar w:fldCharType="begin"/>
        </w:r>
        <w:r>
          <w:instrText xml:space="preserve"> PAGEREF _Toc6608 \h </w:instrText>
        </w:r>
        <w:r>
          <w:fldChar w:fldCharType="separate"/>
        </w:r>
        <w:r>
          <w:t>23</w:t>
        </w:r>
        <w:r>
          <w:fldChar w:fldCharType="end"/>
        </w:r>
      </w:hyperlink>
    </w:p>
    <w:p>
      <w:pPr>
        <w:pStyle w:val="TOC2"/>
        <w:tabs>
          <w:tab w:val="right" w:leader="dot" w:pos="8306"/>
        </w:tabs>
      </w:pPr>
      <w:hyperlink w:anchor="_Toc13373" w:history="1">
        <w:r>
          <w:rPr>
            <w:rFonts w:ascii="仿宋" w:eastAsia="仿宋" w:hAnsi="仿宋" w:cs="仿宋" w:hint="eastAsia"/>
            <w:lang w:eastAsia="zh-CN"/>
          </w:rPr>
          <w:t>(四)、优化成本管理</w:t>
        </w:r>
        <w:r>
          <w:tab/>
        </w:r>
        <w:r>
          <w:fldChar w:fldCharType="begin"/>
        </w:r>
        <w:r>
          <w:instrText xml:space="preserve"> PAGEREF _Toc13373 \h </w:instrText>
        </w:r>
        <w:r>
          <w:fldChar w:fldCharType="separate"/>
        </w:r>
        <w:r>
          <w:t>25</w:t>
        </w:r>
        <w:r>
          <w:fldChar w:fldCharType="end"/>
        </w:r>
      </w:hyperlink>
    </w:p>
    <w:p>
      <w:pPr>
        <w:pStyle w:val="TOC1"/>
        <w:tabs>
          <w:tab w:val="right" w:leader="dot" w:pos="8306"/>
        </w:tabs>
      </w:pPr>
      <w:hyperlink w:anchor="_Toc10184" w:history="1">
        <w:r>
          <w:rPr>
            <w:rFonts w:ascii="仿宋" w:eastAsia="仿宋" w:hAnsi="仿宋" w:cs="仿宋" w:hint="eastAsia"/>
            <w:lang w:eastAsia="zh-CN"/>
          </w:rPr>
          <w:t>九、铜合金项目创新与研发</w:t>
        </w:r>
        <w:r>
          <w:tab/>
        </w:r>
        <w:r>
          <w:fldChar w:fldCharType="begin"/>
        </w:r>
        <w:r>
          <w:instrText xml:space="preserve"> PAGEREF _Toc10184 \h </w:instrText>
        </w:r>
        <w:r>
          <w:fldChar w:fldCharType="separate"/>
        </w:r>
        <w:r>
          <w:t>26</w:t>
        </w:r>
        <w:r>
          <w:fldChar w:fldCharType="end"/>
        </w:r>
      </w:hyperlink>
    </w:p>
    <w:p>
      <w:pPr>
        <w:pStyle w:val="TOC2"/>
        <w:tabs>
          <w:tab w:val="right" w:leader="dot" w:pos="8306"/>
        </w:tabs>
      </w:pPr>
      <w:hyperlink w:anchor="_Toc17632" w:history="1">
        <w:r>
          <w:rPr>
            <w:rFonts w:ascii="仿宋" w:eastAsia="仿宋" w:hAnsi="仿宋" w:cs="仿宋" w:hint="eastAsia"/>
            <w:lang w:eastAsia="zh-CN"/>
          </w:rPr>
          <w:t>(一)、创新策略与方向</w:t>
        </w:r>
        <w:r>
          <w:tab/>
        </w:r>
        <w:r>
          <w:fldChar w:fldCharType="begin"/>
        </w:r>
        <w:r>
          <w:instrText xml:space="preserve"> PAGEREF _Toc17632 \h </w:instrText>
        </w:r>
        <w:r>
          <w:fldChar w:fldCharType="separate"/>
        </w:r>
        <w:r>
          <w:t>26</w:t>
        </w:r>
        <w:r>
          <w:fldChar w:fldCharType="end"/>
        </w:r>
      </w:hyperlink>
    </w:p>
    <w:p>
      <w:pPr>
        <w:pStyle w:val="TOC2"/>
        <w:tabs>
          <w:tab w:val="right" w:leader="dot" w:pos="8306"/>
        </w:tabs>
      </w:pPr>
      <w:hyperlink w:anchor="_Toc1501" w:history="1">
        <w:r>
          <w:rPr>
            <w:rFonts w:ascii="仿宋" w:eastAsia="仿宋" w:hAnsi="仿宋" w:cs="仿宋" w:hint="eastAsia"/>
            <w:lang w:eastAsia="zh-CN"/>
          </w:rPr>
          <w:t>(二)、研发规划与投入</w:t>
        </w:r>
        <w:r>
          <w:tab/>
        </w:r>
        <w:r>
          <w:fldChar w:fldCharType="begin"/>
        </w:r>
        <w:r>
          <w:instrText xml:space="preserve"> PAGEREF _Toc1501 \h </w:instrText>
        </w:r>
        <w:r>
          <w:fldChar w:fldCharType="separate"/>
        </w:r>
        <w:r>
          <w:t>27</w:t>
        </w:r>
        <w:r>
          <w:fldChar w:fldCharType="end"/>
        </w:r>
      </w:hyperlink>
    </w:p>
    <w:p>
      <w:pPr>
        <w:pStyle w:val="TOC1"/>
        <w:tabs>
          <w:tab w:val="right" w:leader="dot" w:pos="8306"/>
        </w:tabs>
      </w:pPr>
      <w:hyperlink w:anchor="_Toc15305" w:history="1">
        <w:r>
          <w:rPr>
            <w:rFonts w:ascii="仿宋" w:eastAsia="仿宋" w:hAnsi="仿宋" w:cs="仿宋" w:hint="eastAsia"/>
            <w:lang w:eastAsia="zh-CN"/>
          </w:rPr>
          <w:t>十、铜合金项目财务管理</w:t>
        </w:r>
        <w:r>
          <w:tab/>
        </w:r>
        <w:r>
          <w:fldChar w:fldCharType="begin"/>
        </w:r>
        <w:r>
          <w:instrText xml:space="preserve"> PAGEREF _Toc15305 \h </w:instrText>
        </w:r>
        <w:r>
          <w:fldChar w:fldCharType="separate"/>
        </w:r>
        <w:r>
          <w:t>29</w:t>
        </w:r>
        <w:r>
          <w:fldChar w:fldCharType="end"/>
        </w:r>
      </w:hyperlink>
    </w:p>
    <w:p>
      <w:pPr>
        <w:pStyle w:val="TOC2"/>
        <w:tabs>
          <w:tab w:val="right" w:leader="dot" w:pos="8306"/>
        </w:tabs>
      </w:pPr>
      <w:hyperlink w:anchor="_Toc10830" w:history="1">
        <w:r>
          <w:rPr>
            <w:rFonts w:ascii="仿宋" w:eastAsia="仿宋" w:hAnsi="仿宋" w:cs="仿宋" w:hint="eastAsia"/>
            <w:lang w:eastAsia="zh-CN"/>
          </w:rPr>
          <w:t>(一)、资金需求大</w:t>
        </w:r>
        <w:r>
          <w:tab/>
        </w:r>
        <w:r>
          <w:fldChar w:fldCharType="begin"/>
        </w:r>
        <w:r>
          <w:instrText xml:space="preserve"> PAGEREF _Toc10830 \h </w:instrText>
        </w:r>
        <w:r>
          <w:fldChar w:fldCharType="separate"/>
        </w:r>
        <w:r>
          <w:t>29</w:t>
        </w:r>
        <w:r>
          <w:fldChar w:fldCharType="end"/>
        </w:r>
      </w:hyperlink>
    </w:p>
    <w:p>
      <w:pPr>
        <w:pStyle w:val="TOC2"/>
        <w:tabs>
          <w:tab w:val="right" w:leader="dot" w:pos="8306"/>
        </w:tabs>
      </w:pPr>
      <w:hyperlink w:anchor="_Toc32018" w:history="1">
        <w:r>
          <w:rPr>
            <w:rFonts w:ascii="仿宋" w:eastAsia="仿宋" w:hAnsi="仿宋" w:cs="仿宋" w:hint="eastAsia"/>
            <w:lang w:eastAsia="zh-CN"/>
          </w:rPr>
          <w:t>(二)、研发周期长</w:t>
        </w:r>
        <w:r>
          <w:tab/>
        </w:r>
        <w:r>
          <w:fldChar w:fldCharType="begin"/>
        </w:r>
        <w:r>
          <w:instrText xml:space="preserve"> PAGEREF _Toc32018 \h </w:instrText>
        </w:r>
        <w:r>
          <w:fldChar w:fldCharType="separate"/>
        </w:r>
        <w:r>
          <w:t>30</w:t>
        </w:r>
        <w:r>
          <w:fldChar w:fldCharType="end"/>
        </w:r>
      </w:hyperlink>
    </w:p>
    <w:p>
      <w:pPr>
        <w:pStyle w:val="TOC2"/>
        <w:tabs>
          <w:tab w:val="right" w:leader="dot" w:pos="8306"/>
        </w:tabs>
      </w:pPr>
      <w:hyperlink w:anchor="_Toc31806" w:history="1">
        <w:r>
          <w:rPr>
            <w:rFonts w:ascii="仿宋" w:eastAsia="仿宋" w:hAnsi="仿宋" w:cs="仿宋" w:hint="eastAsia"/>
            <w:lang w:eastAsia="zh-CN"/>
          </w:rPr>
          <w:t>(三)、市场风险大</w:t>
        </w:r>
        <w:r>
          <w:tab/>
        </w:r>
        <w:r>
          <w:fldChar w:fldCharType="begin"/>
        </w:r>
        <w:r>
          <w:instrText xml:space="preserve"> PAGEREF _Toc31806 \h </w:instrText>
        </w:r>
        <w:r>
          <w:fldChar w:fldCharType="separate"/>
        </w:r>
        <w:r>
          <w:t>31</w:t>
        </w:r>
        <w:r>
          <w:fldChar w:fldCharType="end"/>
        </w:r>
      </w:hyperlink>
    </w:p>
    <w:p>
      <w:pPr>
        <w:pStyle w:val="TOC2"/>
        <w:tabs>
          <w:tab w:val="right" w:leader="dot" w:pos="8306"/>
        </w:tabs>
      </w:pPr>
      <w:hyperlink w:anchor="_Toc24828" w:history="1">
        <w:r>
          <w:rPr>
            <w:rFonts w:ascii="仿宋" w:eastAsia="仿宋" w:hAnsi="仿宋" w:cs="仿宋" w:hint="eastAsia"/>
            <w:lang w:eastAsia="zh-CN"/>
          </w:rPr>
          <w:t>(四)、利润率高</w:t>
        </w:r>
        <w:r>
          <w:tab/>
        </w:r>
        <w:r>
          <w:fldChar w:fldCharType="begin"/>
        </w:r>
        <w:r>
          <w:instrText xml:space="preserve"> PAGEREF _Toc24828 \h </w:instrText>
        </w:r>
        <w:r>
          <w:fldChar w:fldCharType="separate"/>
        </w:r>
        <w:r>
          <w:t>34</w:t>
        </w:r>
        <w:r>
          <w:fldChar w:fldCharType="end"/>
        </w:r>
      </w:hyperlink>
    </w:p>
    <w:p>
      <w:pPr>
        <w:pStyle w:val="TOC1"/>
        <w:tabs>
          <w:tab w:val="right" w:leader="dot" w:pos="8306"/>
        </w:tabs>
      </w:pPr>
      <w:hyperlink w:anchor="_Toc29169" w:history="1">
        <w:r>
          <w:rPr>
            <w:rFonts w:ascii="仿宋" w:eastAsia="仿宋" w:hAnsi="仿宋" w:cs="仿宋" w:hint="eastAsia"/>
            <w:lang w:eastAsia="zh-CN"/>
          </w:rPr>
          <w:t>十一、铜合金项目风险管理</w:t>
        </w:r>
        <w:r>
          <w:tab/>
        </w:r>
        <w:r>
          <w:fldChar w:fldCharType="begin"/>
        </w:r>
        <w:r>
          <w:instrText xml:space="preserve"> PAGEREF _Toc29169 \h </w:instrText>
        </w:r>
        <w:r>
          <w:fldChar w:fldCharType="separate"/>
        </w:r>
        <w:r>
          <w:t>36</w:t>
        </w:r>
        <w:r>
          <w:fldChar w:fldCharType="end"/>
        </w:r>
      </w:hyperlink>
    </w:p>
    <w:p>
      <w:pPr>
        <w:pStyle w:val="TOC2"/>
        <w:tabs>
          <w:tab w:val="right" w:leader="dot" w:pos="8306"/>
        </w:tabs>
      </w:pPr>
      <w:hyperlink w:anchor="_Toc4024" w:history="1">
        <w:r>
          <w:rPr>
            <w:rFonts w:ascii="仿宋" w:eastAsia="仿宋" w:hAnsi="仿宋" w:cs="仿宋" w:hint="eastAsia"/>
            <w:lang w:eastAsia="zh-CN"/>
          </w:rPr>
          <w:t>(一)、风险识别与评估</w:t>
        </w:r>
        <w:r>
          <w:tab/>
        </w:r>
        <w:r>
          <w:fldChar w:fldCharType="begin"/>
        </w:r>
        <w:r>
          <w:instrText xml:space="preserve"> PAGEREF _Toc4024 \h </w:instrText>
        </w:r>
        <w:r>
          <w:fldChar w:fldCharType="separate"/>
        </w:r>
        <w:r>
          <w:t>36</w:t>
        </w:r>
        <w:r>
          <w:fldChar w:fldCharType="end"/>
        </w:r>
      </w:hyperlink>
    </w:p>
    <w:p>
      <w:pPr>
        <w:pStyle w:val="TOC2"/>
        <w:tabs>
          <w:tab w:val="right" w:leader="dot" w:pos="8306"/>
        </w:tabs>
      </w:pPr>
      <w:hyperlink w:anchor="_Toc23008" w:history="1">
        <w:r>
          <w:rPr>
            <w:rFonts w:ascii="仿宋" w:eastAsia="仿宋" w:hAnsi="仿宋" w:cs="仿宋" w:hint="eastAsia"/>
            <w:lang w:eastAsia="zh-CN"/>
          </w:rPr>
          <w:t>(二)、风险应对策略</w:t>
        </w:r>
        <w:r>
          <w:tab/>
        </w:r>
        <w:r>
          <w:fldChar w:fldCharType="begin"/>
        </w:r>
        <w:r>
          <w:instrText xml:space="preserve"> PAGEREF _Toc23008 \h </w:instrText>
        </w:r>
        <w:r>
          <w:fldChar w:fldCharType="separate"/>
        </w:r>
        <w:r>
          <w:t>37</w:t>
        </w:r>
        <w:r>
          <w:fldChar w:fldCharType="end"/>
        </w:r>
      </w:hyperlink>
    </w:p>
    <w:p>
      <w:pPr>
        <w:pStyle w:val="TOC2"/>
        <w:tabs>
          <w:tab w:val="right" w:leader="dot" w:pos="8306"/>
        </w:tabs>
      </w:pPr>
      <w:hyperlink w:anchor="_Toc4258" w:history="1">
        <w:r>
          <w:rPr>
            <w:rFonts w:ascii="仿宋" w:eastAsia="仿宋" w:hAnsi="仿宋" w:cs="仿宋" w:hint="eastAsia"/>
            <w:lang w:eastAsia="zh-CN"/>
          </w:rPr>
          <w:t>(三)、风险监控与控制</w:t>
        </w:r>
        <w:r>
          <w:tab/>
        </w:r>
        <w:r>
          <w:fldChar w:fldCharType="begin"/>
        </w:r>
        <w:r>
          <w:instrText xml:space="preserve"> PAGEREF _Toc4258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59" w:history="1">
        <w:r>
          <w:rPr>
            <w:rFonts w:ascii="仿宋" w:eastAsia="仿宋" w:hAnsi="仿宋" w:cs="仿宋" w:hint="eastAsia"/>
            <w:lang w:eastAsia="zh-CN"/>
          </w:rPr>
          <w:t>十二、铜合金项目环境影响分析</w:t>
        </w:r>
        <w:r>
          <w:tab/>
        </w:r>
        <w:r>
          <w:fldChar w:fldCharType="begin"/>
        </w:r>
        <w:r>
          <w:instrText xml:space="preserve"> PAGEREF _Toc28059 \h </w:instrText>
        </w:r>
        <w:r>
          <w:fldChar w:fldCharType="separate"/>
        </w:r>
        <w:r>
          <w:t>40</w:t>
        </w:r>
        <w:r>
          <w:fldChar w:fldCharType="end"/>
        </w:r>
      </w:hyperlink>
    </w:p>
    <w:p>
      <w:pPr>
        <w:pStyle w:val="TOC2"/>
        <w:tabs>
          <w:tab w:val="right" w:leader="dot" w:pos="8306"/>
        </w:tabs>
      </w:pPr>
      <w:hyperlink w:anchor="_Toc20517" w:history="1">
        <w:r>
          <w:rPr>
            <w:rFonts w:ascii="仿宋" w:eastAsia="仿宋" w:hAnsi="仿宋" w:cs="仿宋" w:hint="eastAsia"/>
            <w:lang w:eastAsia="zh-CN"/>
          </w:rPr>
          <w:t>(一)、建设区域环境质量现状</w:t>
        </w:r>
        <w:r>
          <w:tab/>
        </w:r>
        <w:r>
          <w:fldChar w:fldCharType="begin"/>
        </w:r>
        <w:r>
          <w:instrText xml:space="preserve"> PAGEREF _Toc20517 \h </w:instrText>
        </w:r>
        <w:r>
          <w:fldChar w:fldCharType="separate"/>
        </w:r>
        <w:r>
          <w:t>40</w:t>
        </w:r>
        <w:r>
          <w:fldChar w:fldCharType="end"/>
        </w:r>
      </w:hyperlink>
    </w:p>
    <w:p>
      <w:pPr>
        <w:pStyle w:val="TOC2"/>
        <w:tabs>
          <w:tab w:val="right" w:leader="dot" w:pos="8306"/>
        </w:tabs>
      </w:pPr>
      <w:hyperlink w:anchor="_Toc1170" w:history="1">
        <w:r>
          <w:rPr>
            <w:rFonts w:ascii="仿宋" w:eastAsia="仿宋" w:hAnsi="仿宋" w:cs="仿宋" w:hint="eastAsia"/>
            <w:lang w:eastAsia="zh-CN"/>
          </w:rPr>
          <w:t>(二)、建设期环境保护</w:t>
        </w:r>
        <w:r>
          <w:tab/>
        </w:r>
        <w:r>
          <w:fldChar w:fldCharType="begin"/>
        </w:r>
        <w:r>
          <w:instrText xml:space="preserve"> PAGEREF _Toc1170 \h </w:instrText>
        </w:r>
        <w:r>
          <w:fldChar w:fldCharType="separate"/>
        </w:r>
        <w:r>
          <w:t>41</w:t>
        </w:r>
        <w:r>
          <w:fldChar w:fldCharType="end"/>
        </w:r>
      </w:hyperlink>
    </w:p>
    <w:p>
      <w:pPr>
        <w:pStyle w:val="TOC2"/>
        <w:tabs>
          <w:tab w:val="right" w:leader="dot" w:pos="8306"/>
        </w:tabs>
      </w:pPr>
      <w:hyperlink w:anchor="_Toc14814" w:history="1">
        <w:r>
          <w:rPr>
            <w:rFonts w:ascii="仿宋" w:eastAsia="仿宋" w:hAnsi="仿宋" w:cs="仿宋" w:hint="eastAsia"/>
            <w:lang w:eastAsia="zh-CN"/>
          </w:rPr>
          <w:t>(三)、运营期环境保护</w:t>
        </w:r>
        <w:r>
          <w:tab/>
        </w:r>
        <w:r>
          <w:fldChar w:fldCharType="begin"/>
        </w:r>
        <w:r>
          <w:instrText xml:space="preserve"> PAGEREF _Toc14814 \h </w:instrText>
        </w:r>
        <w:r>
          <w:fldChar w:fldCharType="separate"/>
        </w:r>
        <w:r>
          <w:t>43</w:t>
        </w:r>
        <w:r>
          <w:fldChar w:fldCharType="end"/>
        </w:r>
      </w:hyperlink>
    </w:p>
    <w:p>
      <w:pPr>
        <w:pStyle w:val="TOC2"/>
        <w:tabs>
          <w:tab w:val="right" w:leader="dot" w:pos="8306"/>
        </w:tabs>
      </w:pPr>
      <w:hyperlink w:anchor="_Toc11827" w:history="1">
        <w:r>
          <w:rPr>
            <w:rFonts w:ascii="仿宋" w:eastAsia="仿宋" w:hAnsi="仿宋" w:cs="仿宋" w:hint="eastAsia"/>
            <w:lang w:eastAsia="zh-CN"/>
          </w:rPr>
          <w:t>(四)、铜合金项目建设对区域经济的影响</w:t>
        </w:r>
        <w:r>
          <w:tab/>
        </w:r>
        <w:r>
          <w:fldChar w:fldCharType="begin"/>
        </w:r>
        <w:r>
          <w:instrText xml:space="preserve"> PAGEREF _Toc11827 \h </w:instrText>
        </w:r>
        <w:r>
          <w:fldChar w:fldCharType="separate"/>
        </w:r>
        <w:r>
          <w:t>44</w:t>
        </w:r>
        <w:r>
          <w:fldChar w:fldCharType="end"/>
        </w:r>
      </w:hyperlink>
    </w:p>
    <w:p>
      <w:pPr>
        <w:pStyle w:val="TOC2"/>
        <w:tabs>
          <w:tab w:val="right" w:leader="dot" w:pos="8306"/>
        </w:tabs>
      </w:pPr>
      <w:hyperlink w:anchor="_Toc12473" w:history="1">
        <w:r>
          <w:rPr>
            <w:rFonts w:ascii="仿宋" w:eastAsia="仿宋" w:hAnsi="仿宋" w:cs="仿宋" w:hint="eastAsia"/>
            <w:lang w:eastAsia="zh-CN"/>
          </w:rPr>
          <w:t>(五)、废弃物处理</w:t>
        </w:r>
        <w:r>
          <w:tab/>
        </w:r>
        <w:r>
          <w:fldChar w:fldCharType="begin"/>
        </w:r>
        <w:r>
          <w:instrText xml:space="preserve"> PAGEREF _Toc12473 \h </w:instrText>
        </w:r>
        <w:r>
          <w:fldChar w:fldCharType="separate"/>
        </w:r>
        <w:r>
          <w:t>46</w:t>
        </w:r>
        <w:r>
          <w:fldChar w:fldCharType="end"/>
        </w:r>
      </w:hyperlink>
    </w:p>
    <w:p>
      <w:pPr>
        <w:pStyle w:val="TOC2"/>
        <w:tabs>
          <w:tab w:val="right" w:leader="dot" w:pos="8306"/>
        </w:tabs>
      </w:pPr>
      <w:hyperlink w:anchor="_Toc30217" w:history="1">
        <w:r>
          <w:rPr>
            <w:rFonts w:ascii="仿宋" w:eastAsia="仿宋" w:hAnsi="仿宋" w:cs="仿宋" w:hint="eastAsia"/>
            <w:lang w:eastAsia="zh-CN"/>
          </w:rPr>
          <w:t>(六)、特殊环境影响分析</w:t>
        </w:r>
        <w:r>
          <w:tab/>
        </w:r>
        <w:r>
          <w:fldChar w:fldCharType="begin"/>
        </w:r>
        <w:r>
          <w:instrText xml:space="preserve"> PAGEREF _Toc30217 \h </w:instrText>
        </w:r>
        <w:r>
          <w:fldChar w:fldCharType="separate"/>
        </w:r>
        <w:r>
          <w:t>47</w:t>
        </w:r>
        <w:r>
          <w:fldChar w:fldCharType="end"/>
        </w:r>
      </w:hyperlink>
    </w:p>
    <w:p>
      <w:pPr>
        <w:pStyle w:val="TOC2"/>
        <w:tabs>
          <w:tab w:val="right" w:leader="dot" w:pos="8306"/>
        </w:tabs>
      </w:pPr>
      <w:hyperlink w:anchor="_Toc15647" w:history="1">
        <w:r>
          <w:rPr>
            <w:rFonts w:ascii="仿宋" w:eastAsia="仿宋" w:hAnsi="仿宋" w:cs="仿宋" w:hint="eastAsia"/>
            <w:lang w:eastAsia="zh-CN"/>
          </w:rPr>
          <w:t>(七)、清洁生产</w:t>
        </w:r>
        <w:r>
          <w:tab/>
        </w:r>
        <w:r>
          <w:fldChar w:fldCharType="begin"/>
        </w:r>
        <w:r>
          <w:instrText xml:space="preserve"> PAGEREF _Toc15647 \h </w:instrText>
        </w:r>
        <w:r>
          <w:fldChar w:fldCharType="separate"/>
        </w:r>
        <w:r>
          <w:t>48</w:t>
        </w:r>
        <w:r>
          <w:fldChar w:fldCharType="end"/>
        </w:r>
      </w:hyperlink>
    </w:p>
    <w:p>
      <w:pPr>
        <w:pStyle w:val="TOC2"/>
        <w:tabs>
          <w:tab w:val="right" w:leader="dot" w:pos="8306"/>
        </w:tabs>
      </w:pPr>
      <w:hyperlink w:anchor="_Toc27070" w:history="1">
        <w:r>
          <w:rPr>
            <w:rFonts w:ascii="仿宋" w:eastAsia="仿宋" w:hAnsi="仿宋" w:cs="仿宋" w:hint="eastAsia"/>
            <w:lang w:eastAsia="zh-CN"/>
          </w:rPr>
          <w:t>(八)、环境保护综合评价</w:t>
        </w:r>
        <w:r>
          <w:tab/>
        </w:r>
        <w:r>
          <w:fldChar w:fldCharType="begin"/>
        </w:r>
        <w:r>
          <w:instrText xml:space="preserve"> PAGEREF _Toc27070 \h </w:instrText>
        </w:r>
        <w:r>
          <w:fldChar w:fldCharType="separate"/>
        </w:r>
        <w:r>
          <w:t>49</w:t>
        </w:r>
        <w:r>
          <w:fldChar w:fldCharType="end"/>
        </w:r>
      </w:hyperlink>
    </w:p>
    <w:p>
      <w:pPr>
        <w:pStyle w:val="TOC1"/>
        <w:tabs>
          <w:tab w:val="right" w:leader="dot" w:pos="8306"/>
        </w:tabs>
      </w:pPr>
      <w:hyperlink w:anchor="_Toc18798" w:history="1">
        <w:r>
          <w:rPr>
            <w:rFonts w:ascii="仿宋" w:eastAsia="仿宋" w:hAnsi="仿宋" w:cs="仿宋" w:hint="eastAsia"/>
            <w:lang w:eastAsia="zh-CN"/>
          </w:rPr>
          <w:t>十三、铜合金项目实施时间节点</w:t>
        </w:r>
        <w:r>
          <w:tab/>
        </w:r>
        <w:r>
          <w:fldChar w:fldCharType="begin"/>
        </w:r>
        <w:r>
          <w:instrText xml:space="preserve"> PAGEREF _Toc18798 \h </w:instrText>
        </w:r>
        <w:r>
          <w:fldChar w:fldCharType="separate"/>
        </w:r>
        <w:r>
          <w:t>50</w:t>
        </w:r>
        <w:r>
          <w:fldChar w:fldCharType="end"/>
        </w:r>
      </w:hyperlink>
    </w:p>
    <w:p>
      <w:pPr>
        <w:pStyle w:val="TOC2"/>
        <w:tabs>
          <w:tab w:val="right" w:leader="dot" w:pos="8306"/>
        </w:tabs>
      </w:pPr>
      <w:hyperlink w:anchor="_Toc30759" w:history="1">
        <w:r>
          <w:rPr>
            <w:rFonts w:ascii="仿宋" w:eastAsia="仿宋" w:hAnsi="仿宋" w:cs="仿宋" w:hint="eastAsia"/>
            <w:lang w:eastAsia="zh-CN"/>
          </w:rPr>
          <w:t>(一)、铜合金项目启动阶段时间节点</w:t>
        </w:r>
        <w:r>
          <w:tab/>
        </w:r>
        <w:r>
          <w:fldChar w:fldCharType="begin"/>
        </w:r>
        <w:r>
          <w:instrText xml:space="preserve"> PAGEREF _Toc30759 \h </w:instrText>
        </w:r>
        <w:r>
          <w:fldChar w:fldCharType="separate"/>
        </w:r>
        <w:r>
          <w:t>50</w:t>
        </w:r>
        <w:r>
          <w:fldChar w:fldCharType="end"/>
        </w:r>
      </w:hyperlink>
    </w:p>
    <w:p>
      <w:pPr>
        <w:pStyle w:val="TOC2"/>
        <w:tabs>
          <w:tab w:val="right" w:leader="dot" w:pos="8306"/>
        </w:tabs>
      </w:pPr>
      <w:hyperlink w:anchor="_Toc18256" w:history="1">
        <w:r>
          <w:rPr>
            <w:rFonts w:ascii="仿宋" w:eastAsia="仿宋" w:hAnsi="仿宋" w:cs="仿宋" w:hint="eastAsia"/>
            <w:lang w:eastAsia="zh-CN"/>
          </w:rPr>
          <w:t>(二)、铜合金项目执行阶段时间节点</w:t>
        </w:r>
        <w:r>
          <w:tab/>
        </w:r>
        <w:r>
          <w:fldChar w:fldCharType="begin"/>
        </w:r>
        <w:r>
          <w:instrText xml:space="preserve"> PAGEREF _Toc18256 \h </w:instrText>
        </w:r>
        <w:r>
          <w:fldChar w:fldCharType="separate"/>
        </w:r>
        <w:r>
          <w:t>52</w:t>
        </w:r>
        <w:r>
          <w:fldChar w:fldCharType="end"/>
        </w:r>
      </w:hyperlink>
    </w:p>
    <w:p>
      <w:pPr>
        <w:pStyle w:val="TOC2"/>
        <w:tabs>
          <w:tab w:val="right" w:leader="dot" w:pos="8306"/>
        </w:tabs>
      </w:pPr>
      <w:hyperlink w:anchor="_Toc14794" w:history="1">
        <w:r>
          <w:rPr>
            <w:rFonts w:ascii="仿宋" w:eastAsia="仿宋" w:hAnsi="仿宋" w:cs="仿宋" w:hint="eastAsia"/>
            <w:lang w:eastAsia="zh-CN"/>
          </w:rPr>
          <w:t>(三)、铜合金项目完成阶段时间节点</w:t>
        </w:r>
        <w:r>
          <w:tab/>
        </w:r>
        <w:r>
          <w:fldChar w:fldCharType="begin"/>
        </w:r>
        <w:r>
          <w:instrText xml:space="preserve"> PAGEREF _Toc14794 \h </w:instrText>
        </w:r>
        <w:r>
          <w:fldChar w:fldCharType="separate"/>
        </w:r>
        <w:r>
          <w:t>52</w:t>
        </w:r>
        <w:r>
          <w:fldChar w:fldCharType="end"/>
        </w:r>
      </w:hyperlink>
    </w:p>
    <w:p>
      <w:pPr>
        <w:pStyle w:val="TOC1"/>
        <w:tabs>
          <w:tab w:val="right" w:leader="dot" w:pos="8306"/>
        </w:tabs>
      </w:pPr>
      <w:hyperlink w:anchor="_Toc11438" w:history="1">
        <w:r>
          <w:rPr>
            <w:rFonts w:ascii="仿宋" w:eastAsia="仿宋" w:hAnsi="仿宋" w:cs="仿宋" w:hint="eastAsia"/>
            <w:lang w:eastAsia="zh-CN"/>
          </w:rPr>
          <w:t>十四、质量管理体系</w:t>
        </w:r>
        <w:r>
          <w:tab/>
        </w:r>
        <w:r>
          <w:fldChar w:fldCharType="begin"/>
        </w:r>
        <w:r>
          <w:instrText xml:space="preserve"> PAGEREF _Toc11438 \h </w:instrText>
        </w:r>
        <w:r>
          <w:fldChar w:fldCharType="separate"/>
        </w:r>
        <w:r>
          <w:t>53</w:t>
        </w:r>
        <w:r>
          <w:fldChar w:fldCharType="end"/>
        </w:r>
      </w:hyperlink>
    </w:p>
    <w:p>
      <w:pPr>
        <w:pStyle w:val="TOC2"/>
        <w:tabs>
          <w:tab w:val="right" w:leader="dot" w:pos="8306"/>
        </w:tabs>
      </w:pPr>
      <w:hyperlink w:anchor="_Toc30333" w:history="1">
        <w:r>
          <w:rPr>
            <w:rFonts w:ascii="仿宋" w:eastAsia="仿宋" w:hAnsi="仿宋" w:cs="仿宋" w:hint="eastAsia"/>
            <w:lang w:eastAsia="zh-CN"/>
          </w:rPr>
          <w:t>(一)、质量目标与方针</w:t>
        </w:r>
        <w:r>
          <w:tab/>
        </w:r>
        <w:r>
          <w:fldChar w:fldCharType="begin"/>
        </w:r>
        <w:r>
          <w:instrText xml:space="preserve"> PAGEREF _Toc30333 \h </w:instrText>
        </w:r>
        <w:r>
          <w:fldChar w:fldCharType="separate"/>
        </w:r>
        <w:r>
          <w:t>53</w:t>
        </w:r>
        <w:r>
          <w:fldChar w:fldCharType="end"/>
        </w:r>
      </w:hyperlink>
    </w:p>
    <w:p>
      <w:pPr>
        <w:pStyle w:val="TOC2"/>
        <w:tabs>
          <w:tab w:val="right" w:leader="dot" w:pos="8306"/>
        </w:tabs>
      </w:pPr>
      <w:hyperlink w:anchor="_Toc27983" w:history="1">
        <w:r>
          <w:rPr>
            <w:rFonts w:ascii="仿宋" w:eastAsia="仿宋" w:hAnsi="仿宋" w:cs="仿宋" w:hint="eastAsia"/>
            <w:lang w:eastAsia="zh-CN"/>
          </w:rPr>
          <w:t>(二)、质量管理责任</w:t>
        </w:r>
        <w:r>
          <w:tab/>
        </w:r>
        <w:r>
          <w:fldChar w:fldCharType="begin"/>
        </w:r>
        <w:r>
          <w:instrText xml:space="preserve"> PAGEREF _Toc27983 \h </w:instrText>
        </w:r>
        <w:r>
          <w:fldChar w:fldCharType="separate"/>
        </w:r>
        <w:r>
          <w:t>54</w:t>
        </w:r>
        <w:r>
          <w:fldChar w:fldCharType="end"/>
        </w:r>
      </w:hyperlink>
    </w:p>
    <w:p>
      <w:pPr>
        <w:pStyle w:val="TOC2"/>
        <w:tabs>
          <w:tab w:val="right" w:leader="dot" w:pos="8306"/>
        </w:tabs>
      </w:pPr>
      <w:hyperlink w:anchor="_Toc6412" w:history="1">
        <w:r>
          <w:rPr>
            <w:rFonts w:ascii="仿宋" w:eastAsia="仿宋" w:hAnsi="仿宋" w:cs="仿宋" w:hint="eastAsia"/>
            <w:lang w:eastAsia="zh-CN"/>
          </w:rPr>
          <w:t>(三)、质量管理体系文件</w:t>
        </w:r>
        <w:r>
          <w:tab/>
        </w:r>
        <w:r>
          <w:fldChar w:fldCharType="begin"/>
        </w:r>
        <w:r>
          <w:instrText xml:space="preserve"> PAGEREF _Toc6412 \h </w:instrText>
        </w:r>
        <w:r>
          <w:fldChar w:fldCharType="separate"/>
        </w:r>
        <w:r>
          <w:t>56</w:t>
        </w:r>
        <w:r>
          <w:fldChar w:fldCharType="end"/>
        </w:r>
      </w:hyperlink>
    </w:p>
    <w:p>
      <w:pPr>
        <w:pStyle w:val="TOC2"/>
        <w:tabs>
          <w:tab w:val="right" w:leader="dot" w:pos="8306"/>
        </w:tabs>
      </w:pPr>
      <w:hyperlink w:anchor="_Toc32360" w:history="1">
        <w:r>
          <w:rPr>
            <w:rFonts w:ascii="仿宋" w:eastAsia="仿宋" w:hAnsi="仿宋" w:cs="仿宋" w:hint="eastAsia"/>
            <w:lang w:eastAsia="zh-CN"/>
          </w:rPr>
          <w:t>(四)、质量培训与教育</w:t>
        </w:r>
        <w:r>
          <w:tab/>
        </w:r>
        <w:r>
          <w:fldChar w:fldCharType="begin"/>
        </w:r>
        <w:r>
          <w:instrText xml:space="preserve"> PAGEREF _Toc32360 \h </w:instrText>
        </w:r>
        <w:r>
          <w:fldChar w:fldCharType="separate"/>
        </w:r>
        <w:r>
          <w:t>58</w:t>
        </w:r>
        <w:r>
          <w:fldChar w:fldCharType="end"/>
        </w:r>
      </w:hyperlink>
    </w:p>
    <w:p>
      <w:pPr>
        <w:pStyle w:val="TOC2"/>
        <w:tabs>
          <w:tab w:val="right" w:leader="dot" w:pos="8306"/>
        </w:tabs>
      </w:pPr>
      <w:hyperlink w:anchor="_Toc2318" w:history="1">
        <w:r>
          <w:rPr>
            <w:rFonts w:ascii="仿宋" w:eastAsia="仿宋" w:hAnsi="仿宋" w:cs="仿宋" w:hint="eastAsia"/>
            <w:lang w:eastAsia="zh-CN"/>
          </w:rPr>
          <w:t>(五)、质量审核与评价</w:t>
        </w:r>
        <w:r>
          <w:tab/>
        </w:r>
        <w:r>
          <w:fldChar w:fldCharType="begin"/>
        </w:r>
        <w:r>
          <w:instrText xml:space="preserve"> PAGEREF _Toc2318 \h </w:instrText>
        </w:r>
        <w:r>
          <w:fldChar w:fldCharType="separate"/>
        </w:r>
        <w:r>
          <w:t>59</w:t>
        </w:r>
        <w:r>
          <w:fldChar w:fldCharType="end"/>
        </w:r>
      </w:hyperlink>
    </w:p>
    <w:p>
      <w:pPr>
        <w:pStyle w:val="TOC2"/>
        <w:tabs>
          <w:tab w:val="right" w:leader="dot" w:pos="8306"/>
        </w:tabs>
      </w:pPr>
      <w:hyperlink w:anchor="_Toc7073" w:history="1">
        <w:r>
          <w:rPr>
            <w:rFonts w:ascii="仿宋" w:eastAsia="仿宋" w:hAnsi="仿宋" w:cs="仿宋" w:hint="eastAsia"/>
            <w:lang w:eastAsia="zh-CN"/>
          </w:rPr>
          <w:t>(六)、不符合与纠正措施</w:t>
        </w:r>
        <w:r>
          <w:tab/>
        </w:r>
        <w:r>
          <w:fldChar w:fldCharType="begin"/>
        </w:r>
        <w:r>
          <w:instrText xml:space="preserve"> PAGEREF _Toc7073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0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9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铜合金项目的主要产品是XXXX，预计年产值为XXX万元。这一产品在市场中占据着重要的地位，其广泛的应用范围使得该铜合金项目的市场前景非常广阔。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铜合金项目的xxx产品作为重要的原材料之一，将在多个领域发挥关键作用。其在建筑、交通、能源等方面的广泛应用将为整个产业链提供强大的支持，形成产业协同效应。铜合金项目的年产值XXX万XXX万XXX万万元不仅反映了其在市场上的巨大潜力，更预示着它对国民经济的积极贡献。这种关联度高、涉及面广的产业关系，使得该铜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6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铜合金项目总征地面积为XXXX平方米，相当于约XX.XX亩，其中净用地面积为XXXX平方米，红线范围内相当于约XX.XX亩。这一用地规模充分考虑了铜合金项目的建设需求，保障了铜合金项目在合适的空间内得以充分发展。铜合金项目规划的总建筑面积为XXXX平方米，其中主体工程建设占XXXX平方米，计容建筑面积达XXXX平方米。预计建筑工程的投资将达到XXXX万元，为铜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铜合金项目计划购置的设备共计XXXX台（套），设备购置费用为XXXX万元。这一设备购置计划充分考虑到铜合金项目的生产需求和技术要求，确保了铜合金项目在生产运营中具备先进的技术装备和高效的生产能力。设备的合理配置将为铜合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合金项目计划总投资为XXXX万元，预计年实现营业收入为XXXX万元。这一产能规模的设定旨在确保铜合金项目能够在投资与回报之间取得平衡，实现长期可持续的发展。铜合金项目的总投资充分考虑到各个方面的需求，包括用地建设、设备购置等多个环节，以确保铜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12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16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铜合金项目的技术管理特点体现在其创新导向。通过引入最先进的技术趋势和解决方案，铜合金项目致力于提升科技含量、提高质量和效率水平。这意味着我们将采用最新的工具和方法，确保铜合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铜合金项目技术管理的显著特征。通过整合不同领域的技术资源，我们实现了跨学科的协同工作。这有助于优化技术架构，提高整体效能。此外，整合性策略还促进了不同技术团队之间的紧密沟通和高效合作，确保铜合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铜合金项目所采用的技术。通过不断优化技术方案，铜合金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铜合金项目团队将在铜合金项目初期识别可能的技术风险，并采取相应的预防和应对措施。通过建立健全的风险评估机制，铜合金项目能够在实施过程中及时发现并解决潜在的技术问题，保障铜合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通过这些独特的技术管理特点，我们确信在铜合金项目中，技术将成为铜合金项目成功的有力支持。这一深度剖析揭示了技术管理在铜合金项目实施中的关键作用，为铜合金项目的技术基础奠定了坚实的基础。</w:t>
      </w:r>
    </w:p>
    <w:p>
      <w:pPr>
        <w:pStyle w:val="Heading2"/>
        <w:ind w:firstLine="560" w:firstLineChars="200"/>
        <w:rPr>
          <w:rFonts w:ascii="仿宋" w:eastAsia="仿宋" w:hAnsi="仿宋" w:cs="仿宋" w:hint="eastAsia"/>
          <w:sz w:val="28"/>
          <w:lang w:eastAsia="zh-CN"/>
        </w:rPr>
      </w:pPr>
      <w:bookmarkStart w:id="7" w:name="_Toc2110"/>
      <w:r>
        <w:rPr>
          <w:rFonts w:ascii="仿宋" w:eastAsia="仿宋" w:hAnsi="仿宋" w:cs="仿宋" w:hint="eastAsia"/>
          <w:sz w:val="28"/>
          <w:lang w:eastAsia="zh-CN"/>
        </w:rPr>
        <w:t>(二)、铜合金项目工艺技术设计方案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铜合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铜合金项目将严格按照相关行业规范要求进行组织。通过有效控制产品质量，铜合金项目将致力于为顾客提供优质的铜合金项目产品和良好的服务。这体现了铜合金项目对于生产活动合规性和质量标准的高度重视，为铜合金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铜合金项目注重生态效益和清洁生产原则。铜合金项目建设将紧密结合地方特色经济发展，与社会经济发展规划和区域环境保护规划方案相协调一致。通过与当地区域自然生态系统的结合，铜合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铜合金项目产品具有多样化的客户需求和个性化的特点。因此，铜合金项目产品规格品种多样，且单批生产数量较小。为满足这一特点，铜合金项目承办单位将建设先进的柔性制造生产线。通过广泛应用柔性制造技术，铜合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铜合金项目采用的技术具有较高的技术含量和自动化水平，处于国内先进水平。这一技术选用不仅体现了对生产效率、质量和环境友好性的高标准要求，同时为铜合金项目的可持续发展奠定了坚实的基础。</w:t>
      </w:r>
    </w:p>
    <w:p>
      <w:pPr>
        <w:pStyle w:val="Heading2"/>
        <w:ind w:firstLine="560" w:firstLineChars="200"/>
        <w:rPr>
          <w:rFonts w:ascii="仿宋" w:eastAsia="仿宋" w:hAnsi="仿宋" w:cs="仿宋" w:hint="eastAsia"/>
          <w:sz w:val="28"/>
          <w:lang w:eastAsia="zh-CN"/>
        </w:rPr>
      </w:pPr>
      <w:bookmarkStart w:id="8" w:name="_Toc947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为确保铜合金项目的高效生产和技术实施，我们制定了一套精心设计的设备选型方案，以满足铜合金项目生产、质量和环保的要求。该方案的主要特点如下：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铜合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针对铜合金项目产品的多样性和小批量生产的特点，我们将建设柔性制造生产线。通过在设备选型中考虑柔性制造技术，可以灵活应对不同产品规格和生产需求，实现生产线的高度灵活性和适应性。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131"/>
      <w:r>
        <w:rPr>
          <w:rFonts w:ascii="仿宋" w:eastAsia="仿宋" w:hAnsi="仿宋" w:cs="仿宋" w:hint="eastAsia"/>
          <w:sz w:val="28"/>
          <w:lang w:eastAsia="zh-CN"/>
        </w:rPr>
        <w:t>三、铜合金项目危机管理</w:t>
      </w:r>
      <w:bookmarkEnd w:id="9"/>
    </w:p>
    <w:p>
      <w:pPr>
        <w:pStyle w:val="Heading2"/>
        <w:rPr>
          <w:rFonts w:ascii="仿宋" w:eastAsia="仿宋" w:hAnsi="仿宋" w:cs="仿宋" w:hint="eastAsia"/>
          <w:lang w:eastAsia="zh-CN"/>
        </w:rPr>
      </w:pPr>
      <w:bookmarkStart w:id="10" w:name="_Toc2870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铜合金项目危机管理中，危机预警与识别是确保铜合金项目稳健运行的核心步骤。通过建立全面的监测机制，铜合金项目团队旨在及时发现和理解潜在的风险和危机因素，以便采取及时的预防和应对措施，确保铜合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首先，通过深入的风险评估，铜合金项目团队全面分析了整个铜合金项目和各个阶段可能存在的威胁。这包括准确评估每个潜在风险的发生概率和可能影响的程度，为后续危机预警提供了有力支持。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铜合金项目团队着重于明确定义铜合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铜合金项目进展的持续监控，团队能够及时发现潜在问题并作出迅速反应。铜合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在这一阶段，团队的专业素养和反应速度将发挥至关重要的作用，以确保潜在危机能够在初期得到有效的处理，最大程度地减轻负面影响。通过危机预警与识别，铜合金项目得以更有序、可控地推进。</w:t>
      </w:r>
    </w:p>
    <w:p>
      <w:pPr>
        <w:pStyle w:val="Heading2"/>
        <w:ind w:firstLine="560" w:firstLineChars="200"/>
        <w:rPr>
          <w:rFonts w:ascii="仿宋" w:eastAsia="仿宋" w:hAnsi="仿宋" w:cs="仿宋" w:hint="eastAsia"/>
          <w:sz w:val="28"/>
          <w:lang w:eastAsia="zh-CN"/>
        </w:rPr>
      </w:pPr>
      <w:bookmarkStart w:id="11" w:name="_Toc1531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在危机发生时，铜合金项目团队立即行动，成立了应急小组。该小组的任务是迅速制定并实施紧急应对措施，以最小化潜在损失。以下是采取的主要措施：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暂停铜合金项目进度：为遏制危机蔓延，铜合金项目暂时停止进行，以便全面评估当前状况。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资源重新分配：重新评估铜合金项目资源的分配，确保最大限度地减小损失。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实时沟通：与关键利益相关者建立实时沟通机制，向他们传递铜合金项目危机的实际状况，保障铜合金项目核心利益。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在紧急应对的同时，铜合金项目团队强调了团队协作和有效沟通的重要性。以下是团队协作的关键举措：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信息共享机制：建立了信息共享平台，确保团队成员能够及时获取铜合金项目危机的实时信息。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领导者沟通：铜合金项目领导者通过定期会议和即时沟通工具，指导团队应对危机，保持团队稳定运行。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随着危机得到初步控制，铜合金项目团队转向制定恢复计划，以确保铜合金项目能够从中迅速恢复。主要恢复计划包括：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修复受损的进度计划：重新评估铜合金项目进度，制定修复计划，确保铜合金项目尽快回归正常进程。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重新调整资源分配：优化资源分配，确保铜合金项目在有限资源下高效运转。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风险管理机制加强：对铜合金项目风险进行全面评估，制定更强化的风险管理策略，以预防未来可能的危机。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039"/>
      <w:r>
        <w:rPr>
          <w:rFonts w:ascii="仿宋" w:eastAsia="仿宋" w:hAnsi="仿宋" w:cs="仿宋" w:hint="eastAsia"/>
          <w:sz w:val="28"/>
          <w:lang w:eastAsia="zh-CN"/>
        </w:rPr>
        <w:t>四、铜合金项目建设背景及必要性分析</w:t>
      </w:r>
      <w:bookmarkEnd w:id="12"/>
    </w:p>
    <w:p>
      <w:pPr>
        <w:pStyle w:val="Heading2"/>
        <w:rPr>
          <w:rFonts w:ascii="仿宋" w:eastAsia="仿宋" w:hAnsi="仿宋" w:cs="仿宋" w:hint="eastAsia"/>
          <w:lang w:eastAsia="zh-CN"/>
        </w:rPr>
      </w:pPr>
      <w:bookmarkStart w:id="13" w:name="_Toc12273"/>
      <w:r>
        <w:rPr>
          <w:rFonts w:ascii="仿宋" w:eastAsia="仿宋" w:hAnsi="仿宋" w:cs="仿宋" w:hint="eastAsia"/>
          <w:lang w:eastAsia="zh-CN"/>
        </w:rPr>
        <w:t>(一)、铜合金项目背景分析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铜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铜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我们的背景分析将深入挖掘当前行业的发展趋势，通过对竞争态势的全面审视，找到铜合金项目在这个潮流中的定位。同时，我们将关注行业内涌现的新兴机遇，以便铜合金项目更好地融入行业发展的潮流中。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铜合金项目提供了强大的发展动力。我们将聚焦于行业内最新的技术发展趋势，包括但不限于人工智能、大数据分析、物联网等领域。通过深度的技术研究，我们将确保铜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铜合金项目发展的源泉。我们将投入更多的精力对市场需求进行深入剖析，超越表面的需求，深入挖掘潜在的市场痛点和机遇。通过对市场需求的细致了解，铜合金项目将更有针对性地设计解决方案，满足市场的多样化需求，从而更好地促进铜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铜合金项目战略至关重要。我们将对竞争态势进行更为深入的分析，包括但不限于市场份额、产品特点、客户满意度等多个维度。通过深度的竞争分析，铜合金项目将能够更准确地把握市场脉搏，制定具有竞争力的铜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铜合金项目的发展具有直接的影响。我们将进行更为全面的法规和政策分析，了解行业发展中的潜在法律风险和合规挑战。通过充分了解和遵守相关法规，铜合金项目将确保在法律框架内合法合规运营，为铜合金项目的稳健发展提供有力支持。</w:t>
      </w:r>
    </w:p>
    <w:p>
      <w:pPr>
        <w:pStyle w:val="Heading2"/>
        <w:ind w:firstLine="560" w:firstLineChars="200"/>
        <w:rPr>
          <w:rFonts w:ascii="仿宋" w:eastAsia="仿宋" w:hAnsi="仿宋" w:cs="仿宋" w:hint="eastAsia"/>
          <w:sz w:val="28"/>
          <w:lang w:eastAsia="zh-CN"/>
        </w:rPr>
      </w:pPr>
      <w:bookmarkStart w:id="14" w:name="_Toc28015"/>
      <w:r>
        <w:rPr>
          <w:rFonts w:ascii="仿宋" w:eastAsia="仿宋" w:hAnsi="仿宋" w:cs="仿宋" w:hint="eastAsia"/>
          <w:sz w:val="28"/>
          <w:lang w:eastAsia="zh-CN"/>
        </w:rPr>
        <w:t>(二)、铜合金项目建设必要性分析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铜合金项目建设的迫切性源于对行业发展趋势的深刻洞察。我们正处于一个行业变革的时代，科技创新、数字化转型成为企业发展的关键动力。铜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铜合金项目建设不仅仅是为了跟上潮流，更是为了通过技术创新推动企业的持续发展。通过引入先进的技术和解决方案，铜合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铜合金项目的建设成为必然选择，通过提高产品质量、拓展服务领域，从而在竞争中获得更多的机会。铜合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铜合金项目建设的必要性体现在对客户需求更精准的满足。通过铜合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铜合金项目建设的背后是对企业持续创新的追求。只有通过不断创新，企业才能在竞争中立于不败之地。铜合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7570"/>
      <w:r>
        <w:rPr>
          <w:rFonts w:ascii="仿宋" w:eastAsia="仿宋" w:hAnsi="仿宋" w:cs="仿宋" w:hint="eastAsia"/>
          <w:sz w:val="28"/>
          <w:lang w:eastAsia="zh-CN"/>
        </w:rPr>
        <w:t>五、铜合金项目绩效评估</w:t>
      </w:r>
      <w:bookmarkEnd w:id="15"/>
    </w:p>
    <w:p>
      <w:pPr>
        <w:pStyle w:val="Heading2"/>
        <w:rPr>
          <w:rFonts w:ascii="仿宋" w:eastAsia="仿宋" w:hAnsi="仿宋" w:cs="仿宋" w:hint="eastAsia"/>
          <w:lang w:eastAsia="zh-CN"/>
        </w:rPr>
      </w:pPr>
      <w:bookmarkStart w:id="16" w:name="_Toc907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在铜合金项目中，我们设计了一套全面的绩效评估指标，以确保铜合金项目的可控和成功交付。这些指标跨足铜合金项目目标、成本、进度和质量等多个维度，为我们提供了全面洞察铜合金项目的健康状况。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铜合金项目目标达成率是我们关注的首要指标。我们设定了明确的目标，并通过定期监测和评估，迅速发现并应对潜在的目标偏差。这为铜合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成本绩效是另一个核心关注点。通过实际成本与预算成本的对比分析，我们深入了解成本差异的原因，及时调整资源分配，保持铜合金项目在经济效益方面的合理水平。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合金项目进度作为关键的绩效指标之一，得到了精心的关注。我们制定了详细的铜合金项目进度计划，并设立了进度符合度指标，确保实际进度与计划进度保持一致。这使我们能够快速发现和解决潜在的进度问题，保持铜合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铜合金项目绩效的不可或缺的一环。我们引入了一系列的质量标准和客户满意度指标，以确保铜合金项目交付的成果在质量上达到或超越预期水平。通过持续监测这些指标，我们努力提升铜合金项目整体质量水平，为铜合金项目的成功交付提供有力保障。通过这些科学且全面的绩效评估，我们能够更好地引导铜合金项目的持续改进，确保铜合金项目目标的顺利达成。</w:t>
      </w:r>
    </w:p>
    <w:p>
      <w:pPr>
        <w:pStyle w:val="Heading2"/>
        <w:ind w:firstLine="560" w:firstLineChars="200"/>
        <w:rPr>
          <w:rFonts w:ascii="仿宋" w:eastAsia="仿宋" w:hAnsi="仿宋" w:cs="仿宋" w:hint="eastAsia"/>
          <w:sz w:val="28"/>
          <w:lang w:eastAsia="zh-CN"/>
        </w:rPr>
      </w:pPr>
      <w:bookmarkStart w:id="17" w:name="_Toc2445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绩效评估是铜合金项目中的关键环节，为确保铜合金项目达到预期目标，我们采用了多层次、多维度的绩效评估方法。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铜合金项目的战略目标对齐，确保每个决策和行动都与铜合金项目整体目标保持一致。团队会定期召开战略对齐会议，审视当前工作与铜合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铜合金项目进度、质量、成本和风险等方面。这些指标通过数据收集和分析，为铜合金项目管理团队提供了客观的评估依据。例如，我们通过铜合金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绩效评估不仅仅停留在铜合金项目内部，还考虑了铜合金项目对外部环境的影响。我们定期进行干系人满意度调查，以了解各利益相关方对铜合金项目的期望和满意度，并及时做出调整。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这种多层次、多角度的绩效评估方法，使得我们能够全面了解铜合金项目的运行状态，及时做出调整，确保铜合金项目在不断变化的环境中保持稳健前行。</w:t>
      </w:r>
    </w:p>
    <w:p>
      <w:pPr>
        <w:pStyle w:val="Heading2"/>
        <w:ind w:firstLine="560" w:firstLineChars="200"/>
        <w:rPr>
          <w:rFonts w:ascii="仿宋" w:eastAsia="仿宋" w:hAnsi="仿宋" w:cs="仿宋" w:hint="eastAsia"/>
          <w:sz w:val="28"/>
          <w:lang w:eastAsia="zh-CN"/>
        </w:rPr>
      </w:pPr>
      <w:bookmarkStart w:id="18" w:name="_Toc2066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为了确保铜合金项目的有效管理和不断优化，我们采用了精心设计的绩效评估周期。这个周期旨在实现灵活、实时和全面的评估，以适应铜合金项目执行中的各种挑战。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铜合金项目的不同需求，分为短期、中期和长期。短期评估关注每个迭代或工作周期，以及时发现和解决当前任务中的问题。中期评估涵盖几个迭代，深入了解整体铜合金项目的趋势和性能。长期评估则着眼于整个铜合金项目阶段，确保铜合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https://d.book118.com/467034051164006030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A35887"/>
    <w:rsid w:val="77A358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3405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2024-01-12T23:14:00Z</dcterms:created>
  <dcterms:modified xsi:type="dcterms:W3CDTF">2024-01-12T23:14:32Z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E6FC1D31732440DB94D6AFDE009CB9F6_11</vt:lpwstr>
  </property>
  <property fmtid="{D5CDD505-2E9C-101B-9397-08002B2CF9AE}" pid="3" name="KSOProductBuildVer">
    <vt:lpwstr>2052-12.1.0.16120</vt:lpwstr>
  </property>
</Properties>
</file>