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封端型非离子表面活性剂项目规划设计蓝图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24" w:history="1">
        <w:r>
          <w:rPr>
            <w:rFonts w:ascii="仿宋" w:eastAsia="仿宋" w:hAnsi="仿宋" w:cs="仿宋" w:hint="eastAsia"/>
            <w:lang w:eastAsia="zh-CN"/>
          </w:rPr>
          <w:t>概论</w:t>
        </w:r>
        <w:r>
          <w:tab/>
        </w:r>
        <w:r>
          <w:fldChar w:fldCharType="begin"/>
        </w:r>
        <w:r>
          <w:instrText xml:space="preserve"> PAGEREF _Toc5824 \h </w:instrText>
        </w:r>
        <w:r>
          <w:fldChar w:fldCharType="separate"/>
        </w:r>
        <w:r>
          <w:t>3</w:t>
        </w:r>
        <w:r>
          <w:fldChar w:fldCharType="end"/>
        </w:r>
      </w:hyperlink>
    </w:p>
    <w:p>
      <w:pPr>
        <w:pStyle w:val="TOC1"/>
        <w:tabs>
          <w:tab w:val="right" w:leader="dot" w:pos="8306"/>
        </w:tabs>
      </w:pPr>
      <w:hyperlink w:anchor="_Toc7194" w:history="1">
        <w:r>
          <w:rPr>
            <w:rFonts w:ascii="仿宋" w:eastAsia="仿宋" w:hAnsi="仿宋" w:cs="仿宋" w:hint="eastAsia"/>
            <w:lang w:eastAsia="zh-CN"/>
          </w:rPr>
          <w:t>一、封端型非离子表面活性剂项目土建工程</w:t>
        </w:r>
        <w:r>
          <w:tab/>
        </w:r>
        <w:r>
          <w:fldChar w:fldCharType="begin"/>
        </w:r>
        <w:r>
          <w:instrText xml:space="preserve"> PAGEREF _Toc7194 \h </w:instrText>
        </w:r>
        <w:r>
          <w:fldChar w:fldCharType="separate"/>
        </w:r>
        <w:r>
          <w:t>3</w:t>
        </w:r>
        <w:r>
          <w:fldChar w:fldCharType="end"/>
        </w:r>
      </w:hyperlink>
    </w:p>
    <w:p>
      <w:pPr>
        <w:pStyle w:val="TOC2"/>
        <w:tabs>
          <w:tab w:val="right" w:leader="dot" w:pos="8306"/>
        </w:tabs>
      </w:pPr>
      <w:hyperlink w:anchor="_Toc1070" w:history="1">
        <w:r>
          <w:rPr>
            <w:rFonts w:ascii="仿宋" w:eastAsia="仿宋" w:hAnsi="仿宋" w:cs="仿宋" w:hint="eastAsia"/>
            <w:lang w:eastAsia="zh-CN"/>
          </w:rPr>
          <w:t>(一)、建筑工程设计原则</w:t>
        </w:r>
        <w:r>
          <w:tab/>
        </w:r>
        <w:r>
          <w:fldChar w:fldCharType="begin"/>
        </w:r>
        <w:r>
          <w:instrText xml:space="preserve"> PAGEREF _Toc1070 \h </w:instrText>
        </w:r>
        <w:r>
          <w:fldChar w:fldCharType="separate"/>
        </w:r>
        <w:r>
          <w:t>3</w:t>
        </w:r>
        <w:r>
          <w:fldChar w:fldCharType="end"/>
        </w:r>
      </w:hyperlink>
    </w:p>
    <w:p>
      <w:pPr>
        <w:pStyle w:val="TOC2"/>
        <w:tabs>
          <w:tab w:val="right" w:leader="dot" w:pos="8306"/>
        </w:tabs>
      </w:pPr>
      <w:hyperlink w:anchor="_Toc25531" w:history="1">
        <w:r>
          <w:rPr>
            <w:rFonts w:ascii="仿宋" w:eastAsia="仿宋" w:hAnsi="仿宋" w:cs="仿宋" w:hint="eastAsia"/>
            <w:lang w:eastAsia="zh-CN"/>
          </w:rPr>
          <w:t>(二)、土建工程设计年限及安全等级</w:t>
        </w:r>
        <w:r>
          <w:tab/>
        </w:r>
        <w:r>
          <w:fldChar w:fldCharType="begin"/>
        </w:r>
        <w:r>
          <w:instrText xml:space="preserve"> PAGEREF _Toc25531 \h </w:instrText>
        </w:r>
        <w:r>
          <w:fldChar w:fldCharType="separate"/>
        </w:r>
        <w:r>
          <w:t>4</w:t>
        </w:r>
        <w:r>
          <w:fldChar w:fldCharType="end"/>
        </w:r>
      </w:hyperlink>
    </w:p>
    <w:p>
      <w:pPr>
        <w:pStyle w:val="TOC2"/>
        <w:tabs>
          <w:tab w:val="right" w:leader="dot" w:pos="8306"/>
        </w:tabs>
      </w:pPr>
      <w:hyperlink w:anchor="_Toc15655" w:history="1">
        <w:r>
          <w:rPr>
            <w:rFonts w:ascii="仿宋" w:eastAsia="仿宋" w:hAnsi="仿宋" w:cs="仿宋" w:hint="eastAsia"/>
            <w:lang w:eastAsia="zh-CN"/>
          </w:rPr>
          <w:t>(三)、建筑工程设计总体要求</w:t>
        </w:r>
        <w:r>
          <w:tab/>
        </w:r>
        <w:r>
          <w:fldChar w:fldCharType="begin"/>
        </w:r>
        <w:r>
          <w:instrText xml:space="preserve"> PAGEREF _Toc15655 \h </w:instrText>
        </w:r>
        <w:r>
          <w:fldChar w:fldCharType="separate"/>
        </w:r>
        <w:r>
          <w:t>5</w:t>
        </w:r>
        <w:r>
          <w:fldChar w:fldCharType="end"/>
        </w:r>
      </w:hyperlink>
    </w:p>
    <w:p>
      <w:pPr>
        <w:pStyle w:val="TOC2"/>
        <w:tabs>
          <w:tab w:val="right" w:leader="dot" w:pos="8306"/>
        </w:tabs>
      </w:pPr>
      <w:hyperlink w:anchor="_Toc19031" w:history="1">
        <w:r>
          <w:rPr>
            <w:rFonts w:ascii="仿宋" w:eastAsia="仿宋" w:hAnsi="仿宋" w:cs="仿宋" w:hint="eastAsia"/>
            <w:lang w:eastAsia="zh-CN"/>
          </w:rPr>
          <w:t>(四)、土建工程建设指标</w:t>
        </w:r>
        <w:r>
          <w:tab/>
        </w:r>
        <w:r>
          <w:fldChar w:fldCharType="begin"/>
        </w:r>
        <w:r>
          <w:instrText xml:space="preserve"> PAGEREF _Toc19031 \h </w:instrText>
        </w:r>
        <w:r>
          <w:fldChar w:fldCharType="separate"/>
        </w:r>
        <w:r>
          <w:t>6</w:t>
        </w:r>
        <w:r>
          <w:fldChar w:fldCharType="end"/>
        </w:r>
      </w:hyperlink>
    </w:p>
    <w:p>
      <w:pPr>
        <w:pStyle w:val="TOC1"/>
        <w:tabs>
          <w:tab w:val="right" w:leader="dot" w:pos="8306"/>
        </w:tabs>
      </w:pPr>
      <w:hyperlink w:anchor="_Toc4449" w:history="1">
        <w:r>
          <w:rPr>
            <w:rFonts w:ascii="仿宋" w:eastAsia="仿宋" w:hAnsi="仿宋" w:cs="仿宋" w:hint="eastAsia"/>
            <w:lang w:eastAsia="zh-CN"/>
          </w:rPr>
          <w:t>二、产品规划分析</w:t>
        </w:r>
        <w:r>
          <w:tab/>
        </w:r>
        <w:r>
          <w:fldChar w:fldCharType="begin"/>
        </w:r>
        <w:r>
          <w:instrText xml:space="preserve"> PAGEREF _Toc4449 \h </w:instrText>
        </w:r>
        <w:r>
          <w:fldChar w:fldCharType="separate"/>
        </w:r>
        <w:r>
          <w:t>6</w:t>
        </w:r>
        <w:r>
          <w:fldChar w:fldCharType="end"/>
        </w:r>
      </w:hyperlink>
    </w:p>
    <w:p>
      <w:pPr>
        <w:pStyle w:val="TOC2"/>
        <w:tabs>
          <w:tab w:val="right" w:leader="dot" w:pos="8306"/>
        </w:tabs>
      </w:pPr>
      <w:hyperlink w:anchor="_Toc32676" w:history="1">
        <w:r>
          <w:rPr>
            <w:rFonts w:ascii="仿宋" w:eastAsia="仿宋" w:hAnsi="仿宋" w:cs="仿宋" w:hint="eastAsia"/>
            <w:lang w:eastAsia="zh-CN"/>
          </w:rPr>
          <w:t>(一)、产品规划</w:t>
        </w:r>
        <w:r>
          <w:tab/>
        </w:r>
        <w:r>
          <w:fldChar w:fldCharType="begin"/>
        </w:r>
        <w:r>
          <w:instrText xml:space="preserve"> PAGEREF _Toc32676 \h </w:instrText>
        </w:r>
        <w:r>
          <w:fldChar w:fldCharType="separate"/>
        </w:r>
        <w:r>
          <w:t>6</w:t>
        </w:r>
        <w:r>
          <w:fldChar w:fldCharType="end"/>
        </w:r>
      </w:hyperlink>
    </w:p>
    <w:p>
      <w:pPr>
        <w:pStyle w:val="TOC2"/>
        <w:tabs>
          <w:tab w:val="right" w:leader="dot" w:pos="8306"/>
        </w:tabs>
      </w:pPr>
      <w:hyperlink w:anchor="_Toc32038" w:history="1">
        <w:r>
          <w:rPr>
            <w:rFonts w:ascii="仿宋" w:eastAsia="仿宋" w:hAnsi="仿宋" w:cs="仿宋" w:hint="eastAsia"/>
            <w:lang w:eastAsia="zh-CN"/>
          </w:rPr>
          <w:t>(二)、建设规模</w:t>
        </w:r>
        <w:r>
          <w:tab/>
        </w:r>
        <w:r>
          <w:fldChar w:fldCharType="begin"/>
        </w:r>
        <w:r>
          <w:instrText xml:space="preserve"> PAGEREF _Toc32038 \h </w:instrText>
        </w:r>
        <w:r>
          <w:fldChar w:fldCharType="separate"/>
        </w:r>
        <w:r>
          <w:t>7</w:t>
        </w:r>
        <w:r>
          <w:fldChar w:fldCharType="end"/>
        </w:r>
      </w:hyperlink>
    </w:p>
    <w:p>
      <w:pPr>
        <w:pStyle w:val="TOC1"/>
        <w:tabs>
          <w:tab w:val="right" w:leader="dot" w:pos="8306"/>
        </w:tabs>
      </w:pPr>
      <w:hyperlink w:anchor="_Toc13425" w:history="1">
        <w:r>
          <w:rPr>
            <w:rFonts w:ascii="仿宋" w:eastAsia="仿宋" w:hAnsi="仿宋" w:cs="仿宋" w:hint="eastAsia"/>
            <w:lang w:eastAsia="zh-CN"/>
          </w:rPr>
          <w:t>三、封端型非离子表面活性剂项目危机管理</w:t>
        </w:r>
        <w:r>
          <w:tab/>
        </w:r>
        <w:r>
          <w:fldChar w:fldCharType="begin"/>
        </w:r>
        <w:r>
          <w:instrText xml:space="preserve"> PAGEREF _Toc13425 \h </w:instrText>
        </w:r>
        <w:r>
          <w:fldChar w:fldCharType="separate"/>
        </w:r>
        <w:r>
          <w:t>8</w:t>
        </w:r>
        <w:r>
          <w:fldChar w:fldCharType="end"/>
        </w:r>
      </w:hyperlink>
    </w:p>
    <w:p>
      <w:pPr>
        <w:pStyle w:val="TOC2"/>
        <w:tabs>
          <w:tab w:val="right" w:leader="dot" w:pos="8306"/>
        </w:tabs>
      </w:pPr>
      <w:hyperlink w:anchor="_Toc9486" w:history="1">
        <w:r>
          <w:rPr>
            <w:rFonts w:ascii="仿宋" w:eastAsia="仿宋" w:hAnsi="仿宋" w:cs="仿宋" w:hint="eastAsia"/>
            <w:lang w:eastAsia="zh-CN"/>
          </w:rPr>
          <w:t>(一)、危机预警与识别</w:t>
        </w:r>
        <w:r>
          <w:tab/>
        </w:r>
        <w:r>
          <w:fldChar w:fldCharType="begin"/>
        </w:r>
        <w:r>
          <w:instrText xml:space="preserve"> PAGEREF _Toc9486 \h </w:instrText>
        </w:r>
        <w:r>
          <w:fldChar w:fldCharType="separate"/>
        </w:r>
        <w:r>
          <w:t>8</w:t>
        </w:r>
        <w:r>
          <w:fldChar w:fldCharType="end"/>
        </w:r>
      </w:hyperlink>
    </w:p>
    <w:p>
      <w:pPr>
        <w:pStyle w:val="TOC2"/>
        <w:tabs>
          <w:tab w:val="right" w:leader="dot" w:pos="8306"/>
        </w:tabs>
      </w:pPr>
      <w:hyperlink w:anchor="_Toc24046" w:history="1">
        <w:r>
          <w:rPr>
            <w:rFonts w:ascii="仿宋" w:eastAsia="仿宋" w:hAnsi="仿宋" w:cs="仿宋" w:hint="eastAsia"/>
            <w:lang w:eastAsia="zh-CN"/>
          </w:rPr>
          <w:t>(二)、危机应对与恢复</w:t>
        </w:r>
        <w:r>
          <w:tab/>
        </w:r>
        <w:r>
          <w:fldChar w:fldCharType="begin"/>
        </w:r>
        <w:r>
          <w:instrText xml:space="preserve"> PAGEREF _Toc24046 \h </w:instrText>
        </w:r>
        <w:r>
          <w:fldChar w:fldCharType="separate"/>
        </w:r>
        <w:r>
          <w:t>9</w:t>
        </w:r>
        <w:r>
          <w:fldChar w:fldCharType="end"/>
        </w:r>
      </w:hyperlink>
    </w:p>
    <w:p>
      <w:pPr>
        <w:pStyle w:val="TOC1"/>
        <w:tabs>
          <w:tab w:val="right" w:leader="dot" w:pos="8306"/>
        </w:tabs>
      </w:pPr>
      <w:hyperlink w:anchor="_Toc26776" w:history="1">
        <w:r>
          <w:rPr>
            <w:rFonts w:ascii="仿宋" w:eastAsia="仿宋" w:hAnsi="仿宋" w:cs="仿宋" w:hint="eastAsia"/>
            <w:lang w:eastAsia="zh-CN"/>
          </w:rPr>
          <w:t>四、市场分析、调研</w:t>
        </w:r>
        <w:r>
          <w:tab/>
        </w:r>
        <w:r>
          <w:fldChar w:fldCharType="begin"/>
        </w:r>
        <w:r>
          <w:instrText xml:space="preserve"> PAGEREF _Toc26776 \h </w:instrText>
        </w:r>
        <w:r>
          <w:fldChar w:fldCharType="separate"/>
        </w:r>
        <w:r>
          <w:t>11</w:t>
        </w:r>
        <w:r>
          <w:fldChar w:fldCharType="end"/>
        </w:r>
      </w:hyperlink>
    </w:p>
    <w:p>
      <w:pPr>
        <w:pStyle w:val="TOC2"/>
        <w:tabs>
          <w:tab w:val="right" w:leader="dot" w:pos="8306"/>
        </w:tabs>
      </w:pPr>
      <w:hyperlink w:anchor="_Toc26725" w:history="1">
        <w:r>
          <w:rPr>
            <w:rFonts w:ascii="仿宋" w:eastAsia="仿宋" w:hAnsi="仿宋" w:cs="仿宋" w:hint="eastAsia"/>
            <w:lang w:eastAsia="zh-CN"/>
          </w:rPr>
          <w:t>(一)、封端型非离子表面活性剂行业分析</w:t>
        </w:r>
        <w:r>
          <w:tab/>
        </w:r>
        <w:r>
          <w:fldChar w:fldCharType="begin"/>
        </w:r>
        <w:r>
          <w:instrText xml:space="preserve"> PAGEREF _Toc26725 \h </w:instrText>
        </w:r>
        <w:r>
          <w:fldChar w:fldCharType="separate"/>
        </w:r>
        <w:r>
          <w:t>11</w:t>
        </w:r>
        <w:r>
          <w:fldChar w:fldCharType="end"/>
        </w:r>
      </w:hyperlink>
    </w:p>
    <w:p>
      <w:pPr>
        <w:pStyle w:val="TOC2"/>
        <w:tabs>
          <w:tab w:val="right" w:leader="dot" w:pos="8306"/>
        </w:tabs>
      </w:pPr>
      <w:hyperlink w:anchor="_Toc2700" w:history="1">
        <w:r>
          <w:rPr>
            <w:rFonts w:ascii="仿宋" w:eastAsia="仿宋" w:hAnsi="仿宋" w:cs="仿宋" w:hint="eastAsia"/>
            <w:lang w:eastAsia="zh-CN"/>
          </w:rPr>
          <w:t>(二)、封端型非离子表面活性剂市场分析预测</w:t>
        </w:r>
        <w:r>
          <w:tab/>
        </w:r>
        <w:r>
          <w:fldChar w:fldCharType="begin"/>
        </w:r>
        <w:r>
          <w:instrText xml:space="preserve"> PAGEREF _Toc2700 \h </w:instrText>
        </w:r>
        <w:r>
          <w:fldChar w:fldCharType="separate"/>
        </w:r>
        <w:r>
          <w:t>12</w:t>
        </w:r>
        <w:r>
          <w:fldChar w:fldCharType="end"/>
        </w:r>
      </w:hyperlink>
    </w:p>
    <w:p>
      <w:pPr>
        <w:pStyle w:val="TOC1"/>
        <w:tabs>
          <w:tab w:val="right" w:leader="dot" w:pos="8306"/>
        </w:tabs>
      </w:pPr>
      <w:hyperlink w:anchor="_Toc31904" w:history="1">
        <w:r>
          <w:rPr>
            <w:rFonts w:ascii="仿宋" w:eastAsia="仿宋" w:hAnsi="仿宋" w:cs="仿宋" w:hint="eastAsia"/>
            <w:lang w:eastAsia="zh-CN"/>
          </w:rPr>
          <w:t>五、封端型非离子表面活性剂项目选址可行性分析</w:t>
        </w:r>
        <w:r>
          <w:tab/>
        </w:r>
        <w:r>
          <w:fldChar w:fldCharType="begin"/>
        </w:r>
        <w:r>
          <w:instrText xml:space="preserve"> PAGEREF _Toc31904 \h </w:instrText>
        </w:r>
        <w:r>
          <w:fldChar w:fldCharType="separate"/>
        </w:r>
        <w:r>
          <w:t>13</w:t>
        </w:r>
        <w:r>
          <w:fldChar w:fldCharType="end"/>
        </w:r>
      </w:hyperlink>
    </w:p>
    <w:p>
      <w:pPr>
        <w:pStyle w:val="TOC2"/>
        <w:tabs>
          <w:tab w:val="right" w:leader="dot" w:pos="8306"/>
        </w:tabs>
      </w:pPr>
      <w:hyperlink w:anchor="_Toc9533" w:history="1">
        <w:r>
          <w:rPr>
            <w:rFonts w:ascii="仿宋" w:eastAsia="仿宋" w:hAnsi="仿宋" w:cs="仿宋" w:hint="eastAsia"/>
            <w:lang w:eastAsia="zh-CN"/>
          </w:rPr>
          <w:t>(一)、封端型非离子表面活性剂项目选址</w:t>
        </w:r>
        <w:r>
          <w:tab/>
        </w:r>
        <w:r>
          <w:fldChar w:fldCharType="begin"/>
        </w:r>
        <w:r>
          <w:instrText xml:space="preserve"> PAGEREF _Toc9533 \h </w:instrText>
        </w:r>
        <w:r>
          <w:fldChar w:fldCharType="separate"/>
        </w:r>
        <w:r>
          <w:t>13</w:t>
        </w:r>
        <w:r>
          <w:fldChar w:fldCharType="end"/>
        </w:r>
      </w:hyperlink>
    </w:p>
    <w:p>
      <w:pPr>
        <w:pStyle w:val="TOC2"/>
        <w:tabs>
          <w:tab w:val="right" w:leader="dot" w:pos="8306"/>
        </w:tabs>
      </w:pPr>
      <w:hyperlink w:anchor="_Toc21896" w:history="1">
        <w:r>
          <w:rPr>
            <w:rFonts w:ascii="仿宋" w:eastAsia="仿宋" w:hAnsi="仿宋" w:cs="仿宋" w:hint="eastAsia"/>
            <w:lang w:eastAsia="zh-CN"/>
          </w:rPr>
          <w:t>(二)、用地控制指标</w:t>
        </w:r>
        <w:r>
          <w:tab/>
        </w:r>
        <w:r>
          <w:fldChar w:fldCharType="begin"/>
        </w:r>
        <w:r>
          <w:instrText xml:space="preserve"> PAGEREF _Toc21896 \h </w:instrText>
        </w:r>
        <w:r>
          <w:fldChar w:fldCharType="separate"/>
        </w:r>
        <w:r>
          <w:t>13</w:t>
        </w:r>
        <w:r>
          <w:fldChar w:fldCharType="end"/>
        </w:r>
      </w:hyperlink>
    </w:p>
    <w:p>
      <w:pPr>
        <w:pStyle w:val="TOC2"/>
        <w:tabs>
          <w:tab w:val="right" w:leader="dot" w:pos="8306"/>
        </w:tabs>
      </w:pPr>
      <w:hyperlink w:anchor="_Toc4658" w:history="1">
        <w:r>
          <w:rPr>
            <w:rFonts w:ascii="仿宋" w:eastAsia="仿宋" w:hAnsi="仿宋" w:cs="仿宋" w:hint="eastAsia"/>
            <w:lang w:eastAsia="zh-CN"/>
          </w:rPr>
          <w:t>(三)、节约用地措施</w:t>
        </w:r>
        <w:r>
          <w:tab/>
        </w:r>
        <w:r>
          <w:fldChar w:fldCharType="begin"/>
        </w:r>
        <w:r>
          <w:instrText xml:space="preserve"> PAGEREF _Toc4658 \h </w:instrText>
        </w:r>
        <w:r>
          <w:fldChar w:fldCharType="separate"/>
        </w:r>
        <w:r>
          <w:t>15</w:t>
        </w:r>
        <w:r>
          <w:fldChar w:fldCharType="end"/>
        </w:r>
      </w:hyperlink>
    </w:p>
    <w:p>
      <w:pPr>
        <w:pStyle w:val="TOC2"/>
        <w:tabs>
          <w:tab w:val="right" w:leader="dot" w:pos="8306"/>
        </w:tabs>
      </w:pPr>
      <w:hyperlink w:anchor="_Toc20423" w:history="1">
        <w:r>
          <w:rPr>
            <w:rFonts w:ascii="仿宋" w:eastAsia="仿宋" w:hAnsi="仿宋" w:cs="仿宋" w:hint="eastAsia"/>
            <w:lang w:eastAsia="zh-CN"/>
          </w:rPr>
          <w:t>(四)、总图布置方案</w:t>
        </w:r>
        <w:r>
          <w:tab/>
        </w:r>
        <w:r>
          <w:fldChar w:fldCharType="begin"/>
        </w:r>
        <w:r>
          <w:instrText xml:space="preserve"> PAGEREF _Toc20423 \h </w:instrText>
        </w:r>
        <w:r>
          <w:fldChar w:fldCharType="separate"/>
        </w:r>
        <w:r>
          <w:t>16</w:t>
        </w:r>
        <w:r>
          <w:fldChar w:fldCharType="end"/>
        </w:r>
      </w:hyperlink>
    </w:p>
    <w:p>
      <w:pPr>
        <w:pStyle w:val="TOC2"/>
        <w:tabs>
          <w:tab w:val="right" w:leader="dot" w:pos="8306"/>
        </w:tabs>
      </w:pPr>
      <w:hyperlink w:anchor="_Toc26555" w:history="1">
        <w:r>
          <w:rPr>
            <w:rFonts w:ascii="仿宋" w:eastAsia="仿宋" w:hAnsi="仿宋" w:cs="仿宋" w:hint="eastAsia"/>
            <w:lang w:eastAsia="zh-CN"/>
          </w:rPr>
          <w:t>(五)、选址综合评价</w:t>
        </w:r>
        <w:r>
          <w:tab/>
        </w:r>
        <w:r>
          <w:fldChar w:fldCharType="begin"/>
        </w:r>
        <w:r>
          <w:instrText xml:space="preserve"> PAGEREF _Toc26555 \h </w:instrText>
        </w:r>
        <w:r>
          <w:fldChar w:fldCharType="separate"/>
        </w:r>
        <w:r>
          <w:t>17</w:t>
        </w:r>
        <w:r>
          <w:fldChar w:fldCharType="end"/>
        </w:r>
      </w:hyperlink>
    </w:p>
    <w:p>
      <w:pPr>
        <w:pStyle w:val="TOC1"/>
        <w:tabs>
          <w:tab w:val="right" w:leader="dot" w:pos="8306"/>
        </w:tabs>
      </w:pPr>
      <w:hyperlink w:anchor="_Toc27509" w:history="1">
        <w:r>
          <w:rPr>
            <w:rFonts w:ascii="仿宋" w:eastAsia="仿宋" w:hAnsi="仿宋" w:cs="仿宋" w:hint="eastAsia"/>
            <w:lang w:eastAsia="zh-CN"/>
          </w:rPr>
          <w:t>六、封端型非离子表面活性剂项目可持续发展</w:t>
        </w:r>
        <w:r>
          <w:tab/>
        </w:r>
        <w:r>
          <w:fldChar w:fldCharType="begin"/>
        </w:r>
        <w:r>
          <w:instrText xml:space="preserve"> PAGEREF _Toc27509 \h </w:instrText>
        </w:r>
        <w:r>
          <w:fldChar w:fldCharType="separate"/>
        </w:r>
        <w:r>
          <w:t>19</w:t>
        </w:r>
        <w:r>
          <w:fldChar w:fldCharType="end"/>
        </w:r>
      </w:hyperlink>
    </w:p>
    <w:p>
      <w:pPr>
        <w:pStyle w:val="TOC2"/>
        <w:tabs>
          <w:tab w:val="right" w:leader="dot" w:pos="8306"/>
        </w:tabs>
      </w:pPr>
      <w:hyperlink w:anchor="_Toc1143" w:history="1">
        <w:r>
          <w:rPr>
            <w:rFonts w:ascii="仿宋" w:eastAsia="仿宋" w:hAnsi="仿宋" w:cs="仿宋" w:hint="eastAsia"/>
            <w:lang w:eastAsia="zh-CN"/>
          </w:rPr>
          <w:t>(一)、可持续战略与实践</w:t>
        </w:r>
        <w:r>
          <w:tab/>
        </w:r>
        <w:r>
          <w:fldChar w:fldCharType="begin"/>
        </w:r>
        <w:r>
          <w:instrText xml:space="preserve"> PAGEREF _Toc1143 \h </w:instrText>
        </w:r>
        <w:r>
          <w:fldChar w:fldCharType="separate"/>
        </w:r>
        <w:r>
          <w:t>19</w:t>
        </w:r>
        <w:r>
          <w:fldChar w:fldCharType="end"/>
        </w:r>
      </w:hyperlink>
    </w:p>
    <w:p>
      <w:pPr>
        <w:pStyle w:val="TOC2"/>
        <w:tabs>
          <w:tab w:val="right" w:leader="dot" w:pos="8306"/>
        </w:tabs>
      </w:pPr>
      <w:hyperlink w:anchor="_Toc30734" w:history="1">
        <w:r>
          <w:rPr>
            <w:rFonts w:ascii="仿宋" w:eastAsia="仿宋" w:hAnsi="仿宋" w:cs="仿宋" w:hint="eastAsia"/>
            <w:lang w:eastAsia="zh-CN"/>
          </w:rPr>
          <w:t>(二)、环保与社会责任</w:t>
        </w:r>
        <w:r>
          <w:tab/>
        </w:r>
        <w:r>
          <w:fldChar w:fldCharType="begin"/>
        </w:r>
        <w:r>
          <w:instrText xml:space="preserve"> PAGEREF _Toc30734 \h </w:instrText>
        </w:r>
        <w:r>
          <w:fldChar w:fldCharType="separate"/>
        </w:r>
        <w:r>
          <w:t>19</w:t>
        </w:r>
        <w:r>
          <w:fldChar w:fldCharType="end"/>
        </w:r>
      </w:hyperlink>
    </w:p>
    <w:p>
      <w:pPr>
        <w:pStyle w:val="TOC1"/>
        <w:tabs>
          <w:tab w:val="right" w:leader="dot" w:pos="8306"/>
        </w:tabs>
      </w:pPr>
      <w:hyperlink w:anchor="_Toc8162" w:history="1">
        <w:r>
          <w:rPr>
            <w:rFonts w:ascii="仿宋" w:eastAsia="仿宋" w:hAnsi="仿宋" w:cs="仿宋" w:hint="eastAsia"/>
            <w:lang w:eastAsia="zh-CN"/>
          </w:rPr>
          <w:t>七、封端型非离子表面活性剂项目创新与研发</w:t>
        </w:r>
        <w:r>
          <w:tab/>
        </w:r>
        <w:r>
          <w:fldChar w:fldCharType="begin"/>
        </w:r>
        <w:r>
          <w:instrText xml:space="preserve"> PAGEREF _Toc8162 \h </w:instrText>
        </w:r>
        <w:r>
          <w:fldChar w:fldCharType="separate"/>
        </w:r>
        <w:r>
          <w:t>20</w:t>
        </w:r>
        <w:r>
          <w:fldChar w:fldCharType="end"/>
        </w:r>
      </w:hyperlink>
    </w:p>
    <w:p>
      <w:pPr>
        <w:pStyle w:val="TOC2"/>
        <w:tabs>
          <w:tab w:val="right" w:leader="dot" w:pos="8306"/>
        </w:tabs>
      </w:pPr>
      <w:hyperlink w:anchor="_Toc9546" w:history="1">
        <w:r>
          <w:rPr>
            <w:rFonts w:ascii="仿宋" w:eastAsia="仿宋" w:hAnsi="仿宋" w:cs="仿宋" w:hint="eastAsia"/>
            <w:lang w:eastAsia="zh-CN"/>
          </w:rPr>
          <w:t>(一)、创新策略与方向</w:t>
        </w:r>
        <w:r>
          <w:tab/>
        </w:r>
        <w:r>
          <w:fldChar w:fldCharType="begin"/>
        </w:r>
        <w:r>
          <w:instrText xml:space="preserve"> PAGEREF _Toc9546 \h </w:instrText>
        </w:r>
        <w:r>
          <w:fldChar w:fldCharType="separate"/>
        </w:r>
        <w:r>
          <w:t>20</w:t>
        </w:r>
        <w:r>
          <w:fldChar w:fldCharType="end"/>
        </w:r>
      </w:hyperlink>
    </w:p>
    <w:p>
      <w:pPr>
        <w:pStyle w:val="TOC2"/>
        <w:tabs>
          <w:tab w:val="right" w:leader="dot" w:pos="8306"/>
        </w:tabs>
      </w:pPr>
      <w:hyperlink w:anchor="_Toc20568" w:history="1">
        <w:r>
          <w:rPr>
            <w:rFonts w:ascii="仿宋" w:eastAsia="仿宋" w:hAnsi="仿宋" w:cs="仿宋" w:hint="eastAsia"/>
            <w:lang w:eastAsia="zh-CN"/>
          </w:rPr>
          <w:t>(二)、研发规划与投入</w:t>
        </w:r>
        <w:r>
          <w:tab/>
        </w:r>
        <w:r>
          <w:fldChar w:fldCharType="begin"/>
        </w:r>
        <w:r>
          <w:instrText xml:space="preserve"> PAGEREF _Toc20568 \h </w:instrText>
        </w:r>
        <w:r>
          <w:fldChar w:fldCharType="separate"/>
        </w:r>
        <w:r>
          <w:t>22</w:t>
        </w:r>
        <w:r>
          <w:fldChar w:fldCharType="end"/>
        </w:r>
      </w:hyperlink>
    </w:p>
    <w:p>
      <w:pPr>
        <w:pStyle w:val="TOC1"/>
        <w:tabs>
          <w:tab w:val="right" w:leader="dot" w:pos="8306"/>
        </w:tabs>
      </w:pPr>
      <w:hyperlink w:anchor="_Toc18319" w:history="1">
        <w:r>
          <w:rPr>
            <w:rFonts w:ascii="仿宋" w:eastAsia="仿宋" w:hAnsi="仿宋" w:cs="仿宋" w:hint="eastAsia"/>
            <w:lang w:eastAsia="zh-CN"/>
          </w:rPr>
          <w:t>八、封端型非离子表面活性剂项目经营效益</w:t>
        </w:r>
        <w:r>
          <w:tab/>
        </w:r>
        <w:r>
          <w:fldChar w:fldCharType="begin"/>
        </w:r>
        <w:r>
          <w:instrText xml:space="preserve"> PAGEREF _Toc18319 \h </w:instrText>
        </w:r>
        <w:r>
          <w:fldChar w:fldCharType="separate"/>
        </w:r>
        <w:r>
          <w:t>24</w:t>
        </w:r>
        <w:r>
          <w:fldChar w:fldCharType="end"/>
        </w:r>
      </w:hyperlink>
    </w:p>
    <w:p>
      <w:pPr>
        <w:pStyle w:val="TOC2"/>
        <w:tabs>
          <w:tab w:val="right" w:leader="dot" w:pos="8306"/>
        </w:tabs>
      </w:pPr>
      <w:hyperlink w:anchor="_Toc14900" w:history="1">
        <w:r>
          <w:rPr>
            <w:rFonts w:ascii="仿宋" w:eastAsia="仿宋" w:hAnsi="仿宋" w:cs="仿宋" w:hint="eastAsia"/>
            <w:lang w:eastAsia="zh-CN"/>
          </w:rPr>
          <w:t>(一)、经济评价财务测算</w:t>
        </w:r>
        <w:r>
          <w:tab/>
        </w:r>
        <w:r>
          <w:fldChar w:fldCharType="begin"/>
        </w:r>
        <w:r>
          <w:instrText xml:space="preserve"> PAGEREF _Toc14900 \h </w:instrText>
        </w:r>
        <w:r>
          <w:fldChar w:fldCharType="separate"/>
        </w:r>
        <w:r>
          <w:t>24</w:t>
        </w:r>
        <w:r>
          <w:fldChar w:fldCharType="end"/>
        </w:r>
      </w:hyperlink>
    </w:p>
    <w:p>
      <w:pPr>
        <w:pStyle w:val="TOC2"/>
        <w:tabs>
          <w:tab w:val="right" w:leader="dot" w:pos="8306"/>
        </w:tabs>
      </w:pPr>
      <w:hyperlink w:anchor="_Toc21780" w:history="1">
        <w:r>
          <w:rPr>
            <w:rFonts w:ascii="仿宋" w:eastAsia="仿宋" w:hAnsi="仿宋" w:cs="仿宋" w:hint="eastAsia"/>
            <w:lang w:eastAsia="zh-CN"/>
          </w:rPr>
          <w:t>(二)、封端型非离子表面活性剂项目盈利能力分析</w:t>
        </w:r>
        <w:r>
          <w:tab/>
        </w:r>
        <w:r>
          <w:fldChar w:fldCharType="begin"/>
        </w:r>
        <w:r>
          <w:instrText xml:space="preserve"> PAGEREF _Toc21780 \h </w:instrText>
        </w:r>
        <w:r>
          <w:fldChar w:fldCharType="separate"/>
        </w:r>
        <w:r>
          <w:t>25</w:t>
        </w:r>
        <w:r>
          <w:fldChar w:fldCharType="end"/>
        </w:r>
      </w:hyperlink>
    </w:p>
    <w:p>
      <w:pPr>
        <w:pStyle w:val="TOC1"/>
        <w:tabs>
          <w:tab w:val="right" w:leader="dot" w:pos="8306"/>
        </w:tabs>
      </w:pPr>
      <w:hyperlink w:anchor="_Toc30970" w:history="1">
        <w:r>
          <w:rPr>
            <w:rFonts w:ascii="仿宋" w:eastAsia="仿宋" w:hAnsi="仿宋" w:cs="仿宋" w:hint="eastAsia"/>
            <w:lang w:eastAsia="zh-CN"/>
          </w:rPr>
          <w:t>九、封端型非离子表面活性剂项目人力资源培养与发展</w:t>
        </w:r>
        <w:r>
          <w:tab/>
        </w:r>
        <w:r>
          <w:fldChar w:fldCharType="begin"/>
        </w:r>
        <w:r>
          <w:instrText xml:space="preserve"> PAGEREF _Toc30970 \h </w:instrText>
        </w:r>
        <w:r>
          <w:fldChar w:fldCharType="separate"/>
        </w:r>
        <w:r>
          <w:t>26</w:t>
        </w:r>
        <w:r>
          <w:fldChar w:fldCharType="end"/>
        </w:r>
      </w:hyperlink>
    </w:p>
    <w:p>
      <w:pPr>
        <w:pStyle w:val="TOC2"/>
        <w:tabs>
          <w:tab w:val="right" w:leader="dot" w:pos="8306"/>
        </w:tabs>
      </w:pPr>
      <w:hyperlink w:anchor="_Toc2281" w:history="1">
        <w:r>
          <w:rPr>
            <w:rFonts w:ascii="仿宋" w:eastAsia="仿宋" w:hAnsi="仿宋" w:cs="仿宋" w:hint="eastAsia"/>
            <w:lang w:eastAsia="zh-CN"/>
          </w:rPr>
          <w:t>(一)、人才需求与规划</w:t>
        </w:r>
        <w:r>
          <w:tab/>
        </w:r>
        <w:r>
          <w:fldChar w:fldCharType="begin"/>
        </w:r>
        <w:r>
          <w:instrText xml:space="preserve"> PAGEREF _Toc2281 \h </w:instrText>
        </w:r>
        <w:r>
          <w:fldChar w:fldCharType="separate"/>
        </w:r>
        <w:r>
          <w:t>26</w:t>
        </w:r>
        <w:r>
          <w:fldChar w:fldCharType="end"/>
        </w:r>
      </w:hyperlink>
    </w:p>
    <w:p>
      <w:pPr>
        <w:pStyle w:val="TOC2"/>
        <w:tabs>
          <w:tab w:val="right" w:leader="dot" w:pos="8306"/>
        </w:tabs>
      </w:pPr>
      <w:hyperlink w:anchor="_Toc6821" w:history="1">
        <w:r>
          <w:rPr>
            <w:rFonts w:ascii="仿宋" w:eastAsia="仿宋" w:hAnsi="仿宋" w:cs="仿宋" w:hint="eastAsia"/>
            <w:lang w:eastAsia="zh-CN"/>
          </w:rPr>
          <w:t>(二)、培训与发展计划</w:t>
        </w:r>
        <w:r>
          <w:tab/>
        </w:r>
        <w:r>
          <w:fldChar w:fldCharType="begin"/>
        </w:r>
        <w:r>
          <w:instrText xml:space="preserve"> PAGEREF _Toc6821 \h </w:instrText>
        </w:r>
        <w:r>
          <w:fldChar w:fldCharType="separate"/>
        </w:r>
        <w:r>
          <w:t>26</w:t>
        </w:r>
        <w:r>
          <w:fldChar w:fldCharType="end"/>
        </w:r>
      </w:hyperlink>
    </w:p>
    <w:p>
      <w:pPr>
        <w:pStyle w:val="TOC1"/>
        <w:tabs>
          <w:tab w:val="right" w:leader="dot" w:pos="8306"/>
        </w:tabs>
      </w:pPr>
      <w:hyperlink w:anchor="_Toc17287" w:history="1">
        <w:r>
          <w:rPr>
            <w:rFonts w:ascii="仿宋" w:eastAsia="仿宋" w:hAnsi="仿宋" w:cs="仿宋" w:hint="eastAsia"/>
            <w:lang w:eastAsia="zh-CN"/>
          </w:rPr>
          <w:t>十、封端型非离子表面活性剂项目环境影响分析</w:t>
        </w:r>
        <w:r>
          <w:tab/>
        </w:r>
        <w:r>
          <w:fldChar w:fldCharType="begin"/>
        </w:r>
        <w:r>
          <w:instrText xml:space="preserve"> PAGEREF _Toc17287 \h </w:instrText>
        </w:r>
        <w:r>
          <w:fldChar w:fldCharType="separate"/>
        </w:r>
        <w:r>
          <w:t>27</w:t>
        </w:r>
        <w:r>
          <w:fldChar w:fldCharType="end"/>
        </w:r>
      </w:hyperlink>
    </w:p>
    <w:p>
      <w:pPr>
        <w:pStyle w:val="TOC2"/>
        <w:tabs>
          <w:tab w:val="right" w:leader="dot" w:pos="8306"/>
        </w:tabs>
      </w:pPr>
      <w:hyperlink w:anchor="_Toc1681" w:history="1">
        <w:r>
          <w:rPr>
            <w:rFonts w:ascii="仿宋" w:eastAsia="仿宋" w:hAnsi="仿宋" w:cs="仿宋" w:hint="eastAsia"/>
            <w:lang w:eastAsia="zh-CN"/>
          </w:rPr>
          <w:t>(一)、建设区域环境质量现状</w:t>
        </w:r>
        <w:r>
          <w:tab/>
        </w:r>
        <w:r>
          <w:fldChar w:fldCharType="begin"/>
        </w:r>
        <w:r>
          <w:instrText xml:space="preserve"> PAGEREF _Toc1681 \h </w:instrText>
        </w:r>
        <w:r>
          <w:fldChar w:fldCharType="separate"/>
        </w:r>
        <w:r>
          <w:t>27</w:t>
        </w:r>
        <w:r>
          <w:fldChar w:fldCharType="end"/>
        </w:r>
      </w:hyperlink>
    </w:p>
    <w:p>
      <w:pPr>
        <w:pStyle w:val="TOC2"/>
        <w:tabs>
          <w:tab w:val="right" w:leader="dot" w:pos="8306"/>
        </w:tabs>
      </w:pPr>
      <w:hyperlink w:anchor="_Toc15507" w:history="1">
        <w:r>
          <w:rPr>
            <w:rFonts w:ascii="仿宋" w:eastAsia="仿宋" w:hAnsi="仿宋" w:cs="仿宋" w:hint="eastAsia"/>
            <w:lang w:eastAsia="zh-CN"/>
          </w:rPr>
          <w:t>(二)、建设期环境保护</w:t>
        </w:r>
        <w:r>
          <w:tab/>
        </w:r>
        <w:r>
          <w:fldChar w:fldCharType="begin"/>
        </w:r>
        <w:r>
          <w:instrText xml:space="preserve"> PAGEREF _Toc15507 \h </w:instrText>
        </w:r>
        <w:r>
          <w:fldChar w:fldCharType="separate"/>
        </w:r>
        <w:r>
          <w:t>28</w:t>
        </w:r>
        <w:r>
          <w:fldChar w:fldCharType="end"/>
        </w:r>
      </w:hyperlink>
    </w:p>
    <w:p>
      <w:pPr>
        <w:pStyle w:val="TOC2"/>
        <w:tabs>
          <w:tab w:val="right" w:leader="dot" w:pos="8306"/>
        </w:tabs>
      </w:pPr>
      <w:hyperlink w:anchor="_Toc13471" w:history="1">
        <w:r>
          <w:rPr>
            <w:rFonts w:ascii="仿宋" w:eastAsia="仿宋" w:hAnsi="仿宋" w:cs="仿宋" w:hint="eastAsia"/>
            <w:lang w:eastAsia="zh-CN"/>
          </w:rPr>
          <w:t>(三)、运营期环境保护</w:t>
        </w:r>
        <w:r>
          <w:tab/>
        </w:r>
        <w:r>
          <w:fldChar w:fldCharType="begin"/>
        </w:r>
        <w:r>
          <w:instrText xml:space="preserve"> PAGEREF _Toc13471 \h </w:instrText>
        </w:r>
        <w:r>
          <w:fldChar w:fldCharType="separate"/>
        </w:r>
        <w:r>
          <w:t>30</w:t>
        </w:r>
        <w:r>
          <w:fldChar w:fldCharType="end"/>
        </w:r>
      </w:hyperlink>
    </w:p>
    <w:p>
      <w:pPr>
        <w:pStyle w:val="TOC2"/>
        <w:tabs>
          <w:tab w:val="right" w:leader="dot" w:pos="8306"/>
        </w:tabs>
      </w:pPr>
      <w:hyperlink w:anchor="_Toc30707" w:history="1">
        <w:r>
          <w:rPr>
            <w:rFonts w:ascii="仿宋" w:eastAsia="仿宋" w:hAnsi="仿宋" w:cs="仿宋" w:hint="eastAsia"/>
            <w:lang w:eastAsia="zh-CN"/>
          </w:rPr>
          <w:t>(四)、封端型非离子表面活性剂项目建设对区域经济的影响</w:t>
        </w:r>
        <w:r>
          <w:tab/>
        </w:r>
        <w:r>
          <w:fldChar w:fldCharType="begin"/>
        </w:r>
        <w:r>
          <w:instrText xml:space="preserve"> PAGEREF _Toc30707 \h </w:instrText>
        </w:r>
        <w:r>
          <w:fldChar w:fldCharType="separate"/>
        </w:r>
        <w:r>
          <w:t>31</w:t>
        </w:r>
        <w:r>
          <w:fldChar w:fldCharType="end"/>
        </w:r>
      </w:hyperlink>
    </w:p>
    <w:p>
      <w:pPr>
        <w:pStyle w:val="TOC2"/>
        <w:tabs>
          <w:tab w:val="right" w:leader="dot" w:pos="8306"/>
        </w:tabs>
      </w:pPr>
      <w:hyperlink w:anchor="_Toc32384" w:history="1">
        <w:r>
          <w:rPr>
            <w:rFonts w:ascii="仿宋" w:eastAsia="仿宋" w:hAnsi="仿宋" w:cs="仿宋" w:hint="eastAsia"/>
            <w:lang w:eastAsia="zh-CN"/>
          </w:rPr>
          <w:t>(五)、废弃物处理</w:t>
        </w:r>
        <w:r>
          <w:tab/>
        </w:r>
        <w:r>
          <w:fldChar w:fldCharType="begin"/>
        </w:r>
        <w:r>
          <w:instrText xml:space="preserve"> PAGEREF _Toc32384 \h </w:instrText>
        </w:r>
        <w:r>
          <w:fldChar w:fldCharType="separate"/>
        </w:r>
        <w:r>
          <w:t>33</w:t>
        </w:r>
        <w:r>
          <w:fldChar w:fldCharType="end"/>
        </w:r>
      </w:hyperlink>
    </w:p>
    <w:p>
      <w:pPr>
        <w:pStyle w:val="TOC2"/>
        <w:tabs>
          <w:tab w:val="right" w:leader="dot" w:pos="8306"/>
        </w:tabs>
      </w:pPr>
      <w:hyperlink w:anchor="_Toc16496" w:history="1">
        <w:r>
          <w:rPr>
            <w:rFonts w:ascii="仿宋" w:eastAsia="仿宋" w:hAnsi="仿宋" w:cs="仿宋" w:hint="eastAsia"/>
            <w:lang w:eastAsia="zh-CN"/>
          </w:rPr>
          <w:t>(六)、特殊环境影响分析</w:t>
        </w:r>
        <w:r>
          <w:tab/>
        </w:r>
        <w:r>
          <w:fldChar w:fldCharType="begin"/>
        </w:r>
        <w:r>
          <w:instrText xml:space="preserve"> PAGEREF _Toc16496 \h </w:instrText>
        </w:r>
        <w:r>
          <w:fldChar w:fldCharType="separate"/>
        </w:r>
        <w:r>
          <w:t>35</w:t>
        </w:r>
        <w:r>
          <w:fldChar w:fldCharType="end"/>
        </w:r>
      </w:hyperlink>
    </w:p>
    <w:p>
      <w:pPr>
        <w:pStyle w:val="TOC2"/>
        <w:tabs>
          <w:tab w:val="right" w:leader="dot" w:pos="8306"/>
        </w:tabs>
      </w:pPr>
      <w:hyperlink w:anchor="_Toc25673" w:history="1">
        <w:r>
          <w:rPr>
            <w:rFonts w:ascii="仿宋" w:eastAsia="仿宋" w:hAnsi="仿宋" w:cs="仿宋" w:hint="eastAsia"/>
            <w:lang w:eastAsia="zh-CN"/>
          </w:rPr>
          <w:t>(七)、清洁生产</w:t>
        </w:r>
        <w:r>
          <w:tab/>
        </w:r>
        <w:r>
          <w:fldChar w:fldCharType="begin"/>
        </w:r>
        <w:r>
          <w:instrText xml:space="preserve"> PAGEREF _Toc25673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75" w:history="1">
        <w:r>
          <w:rPr>
            <w:rFonts w:ascii="仿宋" w:eastAsia="仿宋" w:hAnsi="仿宋" w:cs="仿宋" w:hint="eastAsia"/>
            <w:lang w:eastAsia="zh-CN"/>
          </w:rPr>
          <w:t>(八)、环境保护综合评价</w:t>
        </w:r>
        <w:r>
          <w:tab/>
        </w:r>
        <w:r>
          <w:fldChar w:fldCharType="begin"/>
        </w:r>
        <w:r>
          <w:instrText xml:space="preserve"> PAGEREF _Toc15475 \h </w:instrText>
        </w:r>
        <w:r>
          <w:fldChar w:fldCharType="separate"/>
        </w:r>
        <w:r>
          <w:t>37</w:t>
        </w:r>
        <w:r>
          <w:fldChar w:fldCharType="end"/>
        </w:r>
      </w:hyperlink>
    </w:p>
    <w:p>
      <w:pPr>
        <w:pStyle w:val="TOC1"/>
        <w:tabs>
          <w:tab w:val="right" w:leader="dot" w:pos="8306"/>
        </w:tabs>
      </w:pPr>
      <w:hyperlink w:anchor="_Toc9922" w:history="1">
        <w:r>
          <w:rPr>
            <w:rFonts w:ascii="仿宋" w:eastAsia="仿宋" w:hAnsi="仿宋" w:cs="仿宋" w:hint="eastAsia"/>
            <w:lang w:eastAsia="zh-CN"/>
          </w:rPr>
          <w:t>十一、生产安全保护</w:t>
        </w:r>
        <w:r>
          <w:tab/>
        </w:r>
        <w:r>
          <w:fldChar w:fldCharType="begin"/>
        </w:r>
        <w:r>
          <w:instrText xml:space="preserve"> PAGEREF _Toc9922 \h </w:instrText>
        </w:r>
        <w:r>
          <w:fldChar w:fldCharType="separate"/>
        </w:r>
        <w:r>
          <w:t>39</w:t>
        </w:r>
        <w:r>
          <w:fldChar w:fldCharType="end"/>
        </w:r>
      </w:hyperlink>
    </w:p>
    <w:p>
      <w:pPr>
        <w:pStyle w:val="TOC2"/>
        <w:tabs>
          <w:tab w:val="right" w:leader="dot" w:pos="8306"/>
        </w:tabs>
      </w:pPr>
      <w:hyperlink w:anchor="_Toc5539" w:history="1">
        <w:r>
          <w:rPr>
            <w:rFonts w:ascii="仿宋" w:eastAsia="仿宋" w:hAnsi="仿宋" w:cs="仿宋" w:hint="eastAsia"/>
            <w:lang w:eastAsia="zh-CN"/>
          </w:rPr>
          <w:t>(一)、消防安全</w:t>
        </w:r>
        <w:r>
          <w:tab/>
        </w:r>
        <w:r>
          <w:fldChar w:fldCharType="begin"/>
        </w:r>
        <w:r>
          <w:instrText xml:space="preserve"> PAGEREF _Toc5539 \h </w:instrText>
        </w:r>
        <w:r>
          <w:fldChar w:fldCharType="separate"/>
        </w:r>
        <w:r>
          <w:t>39</w:t>
        </w:r>
        <w:r>
          <w:fldChar w:fldCharType="end"/>
        </w:r>
      </w:hyperlink>
    </w:p>
    <w:p>
      <w:pPr>
        <w:pStyle w:val="TOC2"/>
        <w:tabs>
          <w:tab w:val="right" w:leader="dot" w:pos="8306"/>
        </w:tabs>
      </w:pPr>
      <w:hyperlink w:anchor="_Toc27913" w:history="1">
        <w:r>
          <w:rPr>
            <w:rFonts w:ascii="仿宋" w:eastAsia="仿宋" w:hAnsi="仿宋" w:cs="仿宋" w:hint="eastAsia"/>
            <w:lang w:eastAsia="zh-CN"/>
          </w:rPr>
          <w:t>(二)、防火防爆总图布置措施</w:t>
        </w:r>
        <w:r>
          <w:tab/>
        </w:r>
        <w:r>
          <w:fldChar w:fldCharType="begin"/>
        </w:r>
        <w:r>
          <w:instrText xml:space="preserve"> PAGEREF _Toc27913 \h </w:instrText>
        </w:r>
        <w:r>
          <w:fldChar w:fldCharType="separate"/>
        </w:r>
        <w:r>
          <w:t>40</w:t>
        </w:r>
        <w:r>
          <w:fldChar w:fldCharType="end"/>
        </w:r>
      </w:hyperlink>
    </w:p>
    <w:p>
      <w:pPr>
        <w:pStyle w:val="TOC2"/>
        <w:tabs>
          <w:tab w:val="right" w:leader="dot" w:pos="8306"/>
        </w:tabs>
      </w:pPr>
      <w:hyperlink w:anchor="_Toc12904" w:history="1">
        <w:r>
          <w:rPr>
            <w:rFonts w:ascii="仿宋" w:eastAsia="仿宋" w:hAnsi="仿宋" w:cs="仿宋" w:hint="eastAsia"/>
            <w:lang w:eastAsia="zh-CN"/>
          </w:rPr>
          <w:t>(三)、自然灾害防范措施</w:t>
        </w:r>
        <w:r>
          <w:tab/>
        </w:r>
        <w:r>
          <w:fldChar w:fldCharType="begin"/>
        </w:r>
        <w:r>
          <w:instrText xml:space="preserve"> PAGEREF _Toc12904 \h </w:instrText>
        </w:r>
        <w:r>
          <w:fldChar w:fldCharType="separate"/>
        </w:r>
        <w:r>
          <w:t>41</w:t>
        </w:r>
        <w:r>
          <w:fldChar w:fldCharType="end"/>
        </w:r>
      </w:hyperlink>
    </w:p>
    <w:p>
      <w:pPr>
        <w:pStyle w:val="TOC2"/>
        <w:tabs>
          <w:tab w:val="right" w:leader="dot" w:pos="8306"/>
        </w:tabs>
      </w:pPr>
      <w:hyperlink w:anchor="_Toc6280" w:history="1">
        <w:r>
          <w:rPr>
            <w:rFonts w:ascii="仿宋" w:eastAsia="仿宋" w:hAnsi="仿宋" w:cs="仿宋" w:hint="eastAsia"/>
            <w:lang w:eastAsia="zh-CN"/>
          </w:rPr>
          <w:t>(四)、安全色及安全标志使用要求</w:t>
        </w:r>
        <w:r>
          <w:tab/>
        </w:r>
        <w:r>
          <w:fldChar w:fldCharType="begin"/>
        </w:r>
        <w:r>
          <w:instrText xml:space="preserve"> PAGEREF _Toc6280 \h </w:instrText>
        </w:r>
        <w:r>
          <w:fldChar w:fldCharType="separate"/>
        </w:r>
        <w:r>
          <w:t>43</w:t>
        </w:r>
        <w:r>
          <w:fldChar w:fldCharType="end"/>
        </w:r>
      </w:hyperlink>
    </w:p>
    <w:p>
      <w:pPr>
        <w:pStyle w:val="TOC2"/>
        <w:tabs>
          <w:tab w:val="right" w:leader="dot" w:pos="8306"/>
        </w:tabs>
      </w:pPr>
      <w:hyperlink w:anchor="_Toc14500" w:history="1">
        <w:r>
          <w:rPr>
            <w:rFonts w:ascii="仿宋" w:eastAsia="仿宋" w:hAnsi="仿宋" w:cs="仿宋" w:hint="eastAsia"/>
            <w:lang w:eastAsia="zh-CN"/>
          </w:rPr>
          <w:t>(五)、防尘防毒措施</w:t>
        </w:r>
        <w:r>
          <w:tab/>
        </w:r>
        <w:r>
          <w:fldChar w:fldCharType="begin"/>
        </w:r>
        <w:r>
          <w:instrText xml:space="preserve"> PAGEREF _Toc14500 \h </w:instrText>
        </w:r>
        <w:r>
          <w:fldChar w:fldCharType="separate"/>
        </w:r>
        <w:r>
          <w:t>44</w:t>
        </w:r>
        <w:r>
          <w:fldChar w:fldCharType="end"/>
        </w:r>
      </w:hyperlink>
    </w:p>
    <w:p>
      <w:pPr>
        <w:pStyle w:val="TOC2"/>
        <w:tabs>
          <w:tab w:val="right" w:leader="dot" w:pos="8306"/>
        </w:tabs>
      </w:pPr>
      <w:hyperlink w:anchor="_Toc16712" w:history="1">
        <w:r>
          <w:rPr>
            <w:rFonts w:ascii="仿宋" w:eastAsia="仿宋" w:hAnsi="仿宋" w:cs="仿宋" w:hint="eastAsia"/>
            <w:lang w:eastAsia="zh-CN"/>
          </w:rPr>
          <w:t>(六)、防静电、触电防护及防雷措施</w:t>
        </w:r>
        <w:r>
          <w:tab/>
        </w:r>
        <w:r>
          <w:fldChar w:fldCharType="begin"/>
        </w:r>
        <w:r>
          <w:instrText xml:space="preserve"> PAGEREF _Toc16712 \h </w:instrText>
        </w:r>
        <w:r>
          <w:fldChar w:fldCharType="separate"/>
        </w:r>
        <w:r>
          <w:t>45</w:t>
        </w:r>
        <w:r>
          <w:fldChar w:fldCharType="end"/>
        </w:r>
      </w:hyperlink>
    </w:p>
    <w:p>
      <w:pPr>
        <w:pStyle w:val="TOC2"/>
        <w:tabs>
          <w:tab w:val="right" w:leader="dot" w:pos="8306"/>
        </w:tabs>
      </w:pPr>
      <w:hyperlink w:anchor="_Toc2853" w:history="1">
        <w:r>
          <w:rPr>
            <w:rFonts w:ascii="仿宋" w:eastAsia="仿宋" w:hAnsi="仿宋" w:cs="仿宋" w:hint="eastAsia"/>
            <w:lang w:eastAsia="zh-CN"/>
          </w:rPr>
          <w:t>(七)、机械设备安全保障措施</w:t>
        </w:r>
        <w:r>
          <w:tab/>
        </w:r>
        <w:r>
          <w:fldChar w:fldCharType="begin"/>
        </w:r>
        <w:r>
          <w:instrText xml:space="preserve"> PAGEREF _Toc2853 \h </w:instrText>
        </w:r>
        <w:r>
          <w:fldChar w:fldCharType="separate"/>
        </w:r>
        <w:r>
          <w:t>46</w:t>
        </w:r>
        <w:r>
          <w:fldChar w:fldCharType="end"/>
        </w:r>
      </w:hyperlink>
    </w:p>
    <w:p>
      <w:pPr>
        <w:pStyle w:val="TOC1"/>
        <w:tabs>
          <w:tab w:val="right" w:leader="dot" w:pos="8306"/>
        </w:tabs>
      </w:pPr>
      <w:hyperlink w:anchor="_Toc26147" w:history="1">
        <w:r>
          <w:rPr>
            <w:rFonts w:ascii="仿宋" w:eastAsia="仿宋" w:hAnsi="仿宋" w:cs="仿宋" w:hint="eastAsia"/>
            <w:lang w:eastAsia="zh-CN"/>
          </w:rPr>
          <w:t>十二、封端型非离子表面活性剂项目计划安排</w:t>
        </w:r>
        <w:r>
          <w:tab/>
        </w:r>
        <w:r>
          <w:fldChar w:fldCharType="begin"/>
        </w:r>
        <w:r>
          <w:instrText xml:space="preserve"> PAGEREF _Toc26147 \h </w:instrText>
        </w:r>
        <w:r>
          <w:fldChar w:fldCharType="separate"/>
        </w:r>
        <w:r>
          <w:t>48</w:t>
        </w:r>
        <w:r>
          <w:fldChar w:fldCharType="end"/>
        </w:r>
      </w:hyperlink>
    </w:p>
    <w:p>
      <w:pPr>
        <w:pStyle w:val="TOC2"/>
        <w:tabs>
          <w:tab w:val="right" w:leader="dot" w:pos="8306"/>
        </w:tabs>
      </w:pPr>
      <w:hyperlink w:anchor="_Toc16275" w:history="1">
        <w:r>
          <w:rPr>
            <w:rFonts w:ascii="仿宋" w:eastAsia="仿宋" w:hAnsi="仿宋" w:cs="仿宋" w:hint="eastAsia"/>
            <w:lang w:eastAsia="zh-CN"/>
          </w:rPr>
          <w:t>(一)、建设周期</w:t>
        </w:r>
        <w:r>
          <w:tab/>
        </w:r>
        <w:r>
          <w:fldChar w:fldCharType="begin"/>
        </w:r>
        <w:r>
          <w:instrText xml:space="preserve"> PAGEREF _Toc16275 \h </w:instrText>
        </w:r>
        <w:r>
          <w:fldChar w:fldCharType="separate"/>
        </w:r>
        <w:r>
          <w:t>48</w:t>
        </w:r>
        <w:r>
          <w:fldChar w:fldCharType="end"/>
        </w:r>
      </w:hyperlink>
    </w:p>
    <w:p>
      <w:pPr>
        <w:pStyle w:val="TOC2"/>
        <w:tabs>
          <w:tab w:val="right" w:leader="dot" w:pos="8306"/>
        </w:tabs>
      </w:pPr>
      <w:hyperlink w:anchor="_Toc30581" w:history="1">
        <w:r>
          <w:rPr>
            <w:rFonts w:ascii="仿宋" w:eastAsia="仿宋" w:hAnsi="仿宋" w:cs="仿宋" w:hint="eastAsia"/>
            <w:lang w:eastAsia="zh-CN"/>
          </w:rPr>
          <w:t>(二)、建设进度</w:t>
        </w:r>
        <w:r>
          <w:tab/>
        </w:r>
        <w:r>
          <w:fldChar w:fldCharType="begin"/>
        </w:r>
        <w:r>
          <w:instrText xml:space="preserve"> PAGEREF _Toc30581 \h </w:instrText>
        </w:r>
        <w:r>
          <w:fldChar w:fldCharType="separate"/>
        </w:r>
        <w:r>
          <w:t>49</w:t>
        </w:r>
        <w:r>
          <w:fldChar w:fldCharType="end"/>
        </w:r>
      </w:hyperlink>
    </w:p>
    <w:p>
      <w:pPr>
        <w:pStyle w:val="TOC2"/>
        <w:tabs>
          <w:tab w:val="right" w:leader="dot" w:pos="8306"/>
        </w:tabs>
      </w:pPr>
      <w:hyperlink w:anchor="_Toc14572" w:history="1">
        <w:r>
          <w:rPr>
            <w:rFonts w:ascii="仿宋" w:eastAsia="仿宋" w:hAnsi="仿宋" w:cs="仿宋" w:hint="eastAsia"/>
            <w:lang w:eastAsia="zh-CN"/>
          </w:rPr>
          <w:t>(三)、进度安排注意事项</w:t>
        </w:r>
        <w:r>
          <w:tab/>
        </w:r>
        <w:r>
          <w:fldChar w:fldCharType="begin"/>
        </w:r>
        <w:r>
          <w:instrText xml:space="preserve"> PAGEREF _Toc14572 \h </w:instrText>
        </w:r>
        <w:r>
          <w:fldChar w:fldCharType="separate"/>
        </w:r>
        <w:r>
          <w:t>50</w:t>
        </w:r>
        <w:r>
          <w:fldChar w:fldCharType="end"/>
        </w:r>
      </w:hyperlink>
    </w:p>
    <w:p>
      <w:pPr>
        <w:pStyle w:val="TOC2"/>
        <w:tabs>
          <w:tab w:val="right" w:leader="dot" w:pos="8306"/>
        </w:tabs>
      </w:pPr>
      <w:hyperlink w:anchor="_Toc22565" w:history="1">
        <w:r>
          <w:rPr>
            <w:rFonts w:ascii="仿宋" w:eastAsia="仿宋" w:hAnsi="仿宋" w:cs="仿宋" w:hint="eastAsia"/>
            <w:lang w:eastAsia="zh-CN"/>
          </w:rPr>
          <w:t>(四)、人力资源配置</w:t>
        </w:r>
        <w:r>
          <w:tab/>
        </w:r>
        <w:r>
          <w:fldChar w:fldCharType="begin"/>
        </w:r>
        <w:r>
          <w:instrText xml:space="preserve"> PAGEREF _Toc22565 \h </w:instrText>
        </w:r>
        <w:r>
          <w:fldChar w:fldCharType="separate"/>
        </w:r>
        <w:r>
          <w:t>51</w:t>
        </w:r>
        <w:r>
          <w:fldChar w:fldCharType="end"/>
        </w:r>
      </w:hyperlink>
    </w:p>
    <w:p>
      <w:pPr>
        <w:pStyle w:val="TOC1"/>
        <w:tabs>
          <w:tab w:val="right" w:leader="dot" w:pos="8306"/>
        </w:tabs>
      </w:pPr>
      <w:hyperlink w:anchor="_Toc13005" w:history="1">
        <w:r>
          <w:rPr>
            <w:rFonts w:ascii="仿宋" w:eastAsia="仿宋" w:hAnsi="仿宋" w:cs="仿宋" w:hint="eastAsia"/>
            <w:lang w:eastAsia="zh-CN"/>
          </w:rPr>
          <w:t>十三、封端型非离子表面活性剂项目治理与监督</w:t>
        </w:r>
        <w:r>
          <w:tab/>
        </w:r>
        <w:r>
          <w:fldChar w:fldCharType="begin"/>
        </w:r>
        <w:r>
          <w:instrText xml:space="preserve"> PAGEREF _Toc13005 \h </w:instrText>
        </w:r>
        <w:r>
          <w:fldChar w:fldCharType="separate"/>
        </w:r>
        <w:r>
          <w:t>52</w:t>
        </w:r>
        <w:r>
          <w:fldChar w:fldCharType="end"/>
        </w:r>
      </w:hyperlink>
    </w:p>
    <w:p>
      <w:pPr>
        <w:pStyle w:val="TOC2"/>
        <w:tabs>
          <w:tab w:val="right" w:leader="dot" w:pos="8306"/>
        </w:tabs>
      </w:pPr>
      <w:hyperlink w:anchor="_Toc4172" w:history="1">
        <w:r>
          <w:rPr>
            <w:rFonts w:ascii="仿宋" w:eastAsia="仿宋" w:hAnsi="仿宋" w:cs="仿宋" w:hint="eastAsia"/>
            <w:lang w:eastAsia="zh-CN"/>
          </w:rPr>
          <w:t>(一)、封端型非离子表面活性剂项目治理结构</w:t>
        </w:r>
        <w:r>
          <w:tab/>
        </w:r>
        <w:r>
          <w:fldChar w:fldCharType="begin"/>
        </w:r>
        <w:r>
          <w:instrText xml:space="preserve"> PAGEREF _Toc4172 \h </w:instrText>
        </w:r>
        <w:r>
          <w:fldChar w:fldCharType="separate"/>
        </w:r>
        <w:r>
          <w:t>52</w:t>
        </w:r>
        <w:r>
          <w:fldChar w:fldCharType="end"/>
        </w:r>
      </w:hyperlink>
    </w:p>
    <w:p>
      <w:pPr>
        <w:pStyle w:val="TOC2"/>
        <w:tabs>
          <w:tab w:val="right" w:leader="dot" w:pos="8306"/>
        </w:tabs>
      </w:pPr>
      <w:hyperlink w:anchor="_Toc11290" w:history="1">
        <w:r>
          <w:rPr>
            <w:rFonts w:ascii="仿宋" w:eastAsia="仿宋" w:hAnsi="仿宋" w:cs="仿宋" w:hint="eastAsia"/>
            <w:lang w:eastAsia="zh-CN"/>
          </w:rPr>
          <w:t>(二)、监督与审计</w:t>
        </w:r>
        <w:r>
          <w:tab/>
        </w:r>
        <w:r>
          <w:fldChar w:fldCharType="begin"/>
        </w:r>
        <w:r>
          <w:instrText xml:space="preserve"> PAGEREF _Toc11290 \h </w:instrText>
        </w:r>
        <w:r>
          <w:fldChar w:fldCharType="separate"/>
        </w:r>
        <w:r>
          <w:t>54</w:t>
        </w:r>
        <w:r>
          <w:fldChar w:fldCharType="end"/>
        </w:r>
      </w:hyperlink>
    </w:p>
    <w:p>
      <w:pPr>
        <w:pStyle w:val="TOC1"/>
        <w:tabs>
          <w:tab w:val="right" w:leader="dot" w:pos="8306"/>
        </w:tabs>
      </w:pPr>
      <w:hyperlink w:anchor="_Toc1475" w:history="1">
        <w:r>
          <w:rPr>
            <w:rFonts w:ascii="仿宋" w:eastAsia="仿宋" w:hAnsi="仿宋" w:cs="仿宋" w:hint="eastAsia"/>
            <w:lang w:eastAsia="zh-CN"/>
          </w:rPr>
          <w:t>十四、封端型非离子表面活性剂项目实施时间节点</w:t>
        </w:r>
        <w:r>
          <w:tab/>
        </w:r>
        <w:r>
          <w:fldChar w:fldCharType="begin"/>
        </w:r>
        <w:r>
          <w:instrText xml:space="preserve"> PAGEREF _Toc1475 \h </w:instrText>
        </w:r>
        <w:r>
          <w:fldChar w:fldCharType="separate"/>
        </w:r>
        <w:r>
          <w:t>55</w:t>
        </w:r>
        <w:r>
          <w:fldChar w:fldCharType="end"/>
        </w:r>
      </w:hyperlink>
    </w:p>
    <w:p>
      <w:pPr>
        <w:pStyle w:val="TOC2"/>
        <w:tabs>
          <w:tab w:val="right" w:leader="dot" w:pos="8306"/>
        </w:tabs>
      </w:pPr>
      <w:hyperlink w:anchor="_Toc21438" w:history="1">
        <w:r>
          <w:rPr>
            <w:rFonts w:ascii="仿宋" w:eastAsia="仿宋" w:hAnsi="仿宋" w:cs="仿宋" w:hint="eastAsia"/>
            <w:lang w:eastAsia="zh-CN"/>
          </w:rPr>
          <w:t>(一)、封端型非离子表面活性剂项目启动阶段时间节点</w:t>
        </w:r>
        <w:r>
          <w:tab/>
        </w:r>
        <w:r>
          <w:fldChar w:fldCharType="begin"/>
        </w:r>
        <w:r>
          <w:instrText xml:space="preserve"> PAGEREF _Toc21438 \h </w:instrText>
        </w:r>
        <w:r>
          <w:fldChar w:fldCharType="separate"/>
        </w:r>
        <w:r>
          <w:t>55</w:t>
        </w:r>
        <w:r>
          <w:fldChar w:fldCharType="end"/>
        </w:r>
      </w:hyperlink>
    </w:p>
    <w:p>
      <w:pPr>
        <w:pStyle w:val="TOC2"/>
        <w:tabs>
          <w:tab w:val="right" w:leader="dot" w:pos="8306"/>
        </w:tabs>
      </w:pPr>
      <w:hyperlink w:anchor="_Toc29272" w:history="1">
        <w:r>
          <w:rPr>
            <w:rFonts w:ascii="仿宋" w:eastAsia="仿宋" w:hAnsi="仿宋" w:cs="仿宋" w:hint="eastAsia"/>
            <w:lang w:eastAsia="zh-CN"/>
          </w:rPr>
          <w:t>(二)、封端型非离子表面活性剂项目执行阶段时间节点</w:t>
        </w:r>
        <w:r>
          <w:tab/>
        </w:r>
        <w:r>
          <w:fldChar w:fldCharType="begin"/>
        </w:r>
        <w:r>
          <w:instrText xml:space="preserve"> PAGEREF _Toc29272 \h </w:instrText>
        </w:r>
        <w:r>
          <w:fldChar w:fldCharType="separate"/>
        </w:r>
        <w:r>
          <w:t>57</w:t>
        </w:r>
        <w:r>
          <w:fldChar w:fldCharType="end"/>
        </w:r>
      </w:hyperlink>
    </w:p>
    <w:p>
      <w:pPr>
        <w:pStyle w:val="TOC2"/>
        <w:tabs>
          <w:tab w:val="right" w:leader="dot" w:pos="8306"/>
        </w:tabs>
      </w:pPr>
      <w:hyperlink w:anchor="_Toc28830" w:history="1">
        <w:r>
          <w:rPr>
            <w:rFonts w:ascii="仿宋" w:eastAsia="仿宋" w:hAnsi="仿宋" w:cs="仿宋" w:hint="eastAsia"/>
            <w:lang w:eastAsia="zh-CN"/>
          </w:rPr>
          <w:t>(三)、封端型非离子表面活性剂项目完成阶段时间节点</w:t>
        </w:r>
        <w:r>
          <w:tab/>
        </w:r>
        <w:r>
          <w:fldChar w:fldCharType="begin"/>
        </w:r>
        <w:r>
          <w:instrText xml:space="preserve"> PAGEREF _Toc28830 \h </w:instrText>
        </w:r>
        <w:r>
          <w:fldChar w:fldCharType="separate"/>
        </w:r>
        <w:r>
          <w:t>58</w:t>
        </w:r>
        <w:r>
          <w:fldChar w:fldCharType="end"/>
        </w:r>
      </w:hyperlink>
    </w:p>
    <w:p>
      <w:pPr>
        <w:pStyle w:val="TOC1"/>
        <w:tabs>
          <w:tab w:val="right" w:leader="dot" w:pos="8306"/>
        </w:tabs>
      </w:pPr>
      <w:hyperlink w:anchor="_Toc19582" w:history="1">
        <w:r>
          <w:rPr>
            <w:rFonts w:ascii="仿宋" w:eastAsia="仿宋" w:hAnsi="仿宋" w:cs="仿宋" w:hint="eastAsia"/>
            <w:lang w:eastAsia="zh-CN"/>
          </w:rPr>
          <w:t>十五、封端型非离子表面活性剂项目工程方案分析</w:t>
        </w:r>
        <w:r>
          <w:tab/>
        </w:r>
        <w:r>
          <w:fldChar w:fldCharType="begin"/>
        </w:r>
        <w:r>
          <w:instrText xml:space="preserve"> PAGEREF _Toc19582 \h </w:instrText>
        </w:r>
        <w:r>
          <w:fldChar w:fldCharType="separate"/>
        </w:r>
        <w:r>
          <w:t>59</w:t>
        </w:r>
        <w:r>
          <w:fldChar w:fldCharType="end"/>
        </w:r>
      </w:hyperlink>
    </w:p>
    <w:p>
      <w:pPr>
        <w:pStyle w:val="TOC2"/>
        <w:tabs>
          <w:tab w:val="right" w:leader="dot" w:pos="8306"/>
        </w:tabs>
      </w:pPr>
      <w:hyperlink w:anchor="_Toc17910" w:history="1">
        <w:r>
          <w:rPr>
            <w:rFonts w:ascii="仿宋" w:eastAsia="仿宋" w:hAnsi="仿宋" w:cs="仿宋" w:hint="eastAsia"/>
            <w:lang w:eastAsia="zh-CN"/>
          </w:rPr>
          <w:t>(一)、建筑工程设计原则</w:t>
        </w:r>
        <w:r>
          <w:tab/>
        </w:r>
        <w:r>
          <w:fldChar w:fldCharType="begin"/>
        </w:r>
        <w:r>
          <w:instrText xml:space="preserve"> PAGEREF _Toc17910 \h </w:instrText>
        </w:r>
        <w:r>
          <w:fldChar w:fldCharType="separate"/>
        </w:r>
        <w:r>
          <w:t>59</w:t>
        </w:r>
        <w:r>
          <w:fldChar w:fldCharType="end"/>
        </w:r>
      </w:hyperlink>
    </w:p>
    <w:p>
      <w:pPr>
        <w:pStyle w:val="TOC2"/>
        <w:tabs>
          <w:tab w:val="right" w:leader="dot" w:pos="8306"/>
        </w:tabs>
      </w:pPr>
      <w:hyperlink w:anchor="_Toc16054" w:history="1">
        <w:r>
          <w:rPr>
            <w:rFonts w:ascii="仿宋" w:eastAsia="仿宋" w:hAnsi="仿宋" w:cs="仿宋" w:hint="eastAsia"/>
            <w:lang w:eastAsia="zh-CN"/>
          </w:rPr>
          <w:t>(二)、土建工程建设指标</w:t>
        </w:r>
        <w:r>
          <w:tab/>
        </w:r>
        <w:r>
          <w:fldChar w:fldCharType="begin"/>
        </w:r>
        <w:r>
          <w:instrText xml:space="preserve"> PAGEREF _Toc16054 \h </w:instrText>
        </w:r>
        <w:r>
          <w:fldChar w:fldCharType="separate"/>
        </w:r>
        <w:r>
          <w:t>62</w:t>
        </w:r>
        <w:r>
          <w:fldChar w:fldCharType="end"/>
        </w:r>
      </w:hyperlink>
    </w:p>
    <w:p>
      <w:pPr>
        <w:pStyle w:val="TOC1"/>
        <w:tabs>
          <w:tab w:val="right" w:leader="dot" w:pos="8306"/>
        </w:tabs>
      </w:pPr>
      <w:hyperlink w:anchor="_Toc16303" w:history="1">
        <w:r>
          <w:rPr>
            <w:rFonts w:ascii="仿宋" w:eastAsia="仿宋" w:hAnsi="仿宋" w:cs="仿宋" w:hint="eastAsia"/>
            <w:lang w:eastAsia="zh-CN"/>
          </w:rPr>
          <w:t>十六、营销与推广策略</w:t>
        </w:r>
        <w:r>
          <w:tab/>
        </w:r>
        <w:r>
          <w:fldChar w:fldCharType="begin"/>
        </w:r>
        <w:r>
          <w:instrText xml:space="preserve"> PAGEREF _Toc16303 \h </w:instrText>
        </w:r>
        <w:r>
          <w:fldChar w:fldCharType="separate"/>
        </w:r>
        <w:r>
          <w:t>64</w:t>
        </w:r>
        <w:r>
          <w:fldChar w:fldCharType="end"/>
        </w:r>
      </w:hyperlink>
    </w:p>
    <w:p>
      <w:pPr>
        <w:pStyle w:val="TOC2"/>
        <w:tabs>
          <w:tab w:val="right" w:leader="dot" w:pos="8306"/>
        </w:tabs>
      </w:pPr>
      <w:hyperlink w:anchor="_Toc27395" w:history="1">
        <w:r>
          <w:rPr>
            <w:rFonts w:ascii="仿宋" w:eastAsia="仿宋" w:hAnsi="仿宋" w:cs="仿宋" w:hint="eastAsia"/>
            <w:lang w:eastAsia="zh-CN"/>
          </w:rPr>
          <w:t>(一)、产品/服务定位与特点</w:t>
        </w:r>
        <w:r>
          <w:tab/>
        </w:r>
        <w:r>
          <w:fldChar w:fldCharType="begin"/>
        </w:r>
        <w:r>
          <w:instrText xml:space="preserve"> PAGEREF _Toc27395 \h </w:instrText>
        </w:r>
        <w:r>
          <w:fldChar w:fldCharType="separate"/>
        </w:r>
        <w:r>
          <w:t>64</w:t>
        </w:r>
        <w:r>
          <w:fldChar w:fldCharType="end"/>
        </w:r>
      </w:hyperlink>
    </w:p>
    <w:p>
      <w:pPr>
        <w:pStyle w:val="TOC2"/>
        <w:tabs>
          <w:tab w:val="right" w:leader="dot" w:pos="8306"/>
        </w:tabs>
      </w:pPr>
      <w:hyperlink w:anchor="_Toc20094" w:history="1">
        <w:r>
          <w:rPr>
            <w:rFonts w:ascii="仿宋" w:eastAsia="仿宋" w:hAnsi="仿宋" w:cs="仿宋" w:hint="eastAsia"/>
            <w:lang w:eastAsia="zh-CN"/>
          </w:rPr>
          <w:t>(二)、市场定位与竞争分析</w:t>
        </w:r>
        <w:r>
          <w:tab/>
        </w:r>
        <w:r>
          <w:fldChar w:fldCharType="begin"/>
        </w:r>
        <w:r>
          <w:instrText xml:space="preserve"> PAGEREF _Toc20094 \h </w:instrText>
        </w:r>
        <w:r>
          <w:fldChar w:fldCharType="separate"/>
        </w:r>
        <w:r>
          <w:t>65</w:t>
        </w:r>
        <w:r>
          <w:fldChar w:fldCharType="end"/>
        </w:r>
      </w:hyperlink>
    </w:p>
    <w:p>
      <w:pPr>
        <w:pStyle w:val="TOC2"/>
        <w:tabs>
          <w:tab w:val="right" w:leader="dot" w:pos="8306"/>
        </w:tabs>
      </w:pPr>
      <w:hyperlink w:anchor="_Toc25373" w:history="1">
        <w:r>
          <w:rPr>
            <w:rFonts w:ascii="仿宋" w:eastAsia="仿宋" w:hAnsi="仿宋" w:cs="仿宋" w:hint="eastAsia"/>
            <w:lang w:eastAsia="zh-CN"/>
          </w:rPr>
          <w:t>(三)、营销渠道与策略</w:t>
        </w:r>
        <w:r>
          <w:tab/>
        </w:r>
        <w:r>
          <w:fldChar w:fldCharType="begin"/>
        </w:r>
        <w:r>
          <w:instrText xml:space="preserve"> PAGEREF _Toc25373 \h </w:instrText>
        </w:r>
        <w:r>
          <w:fldChar w:fldCharType="separate"/>
        </w:r>
        <w:r>
          <w:t>67</w:t>
        </w:r>
        <w:r>
          <w:fldChar w:fldCharType="end"/>
        </w:r>
      </w:hyperlink>
    </w:p>
    <w:p>
      <w:pPr>
        <w:pStyle w:val="TOC2"/>
        <w:tabs>
          <w:tab w:val="right" w:leader="dot" w:pos="8306"/>
        </w:tabs>
      </w:pPr>
      <w:hyperlink w:anchor="_Toc22975" w:history="1">
        <w:r>
          <w:rPr>
            <w:rFonts w:ascii="仿宋" w:eastAsia="仿宋" w:hAnsi="仿宋" w:cs="仿宋" w:hint="eastAsia"/>
            <w:lang w:eastAsia="zh-CN"/>
          </w:rPr>
          <w:t>(四)、推广与宣传活动</w:t>
        </w:r>
        <w:r>
          <w:tab/>
        </w:r>
        <w:r>
          <w:fldChar w:fldCharType="begin"/>
        </w:r>
        <w:r>
          <w:instrText xml:space="preserve"> PAGEREF _Toc22975 \h </w:instrText>
        </w:r>
        <w:r>
          <w:fldChar w:fldCharType="separate"/>
        </w:r>
        <w:r>
          <w:t>68</w:t>
        </w:r>
        <w:r>
          <w:fldChar w:fldCharType="end"/>
        </w:r>
      </w:hyperlink>
    </w:p>
    <w:p>
      <w:pPr>
        <w:pStyle w:val="TOC1"/>
        <w:tabs>
          <w:tab w:val="right" w:leader="dot" w:pos="8306"/>
        </w:tabs>
      </w:pPr>
      <w:hyperlink w:anchor="_Toc17231" w:history="1">
        <w:r>
          <w:rPr>
            <w:rFonts w:ascii="仿宋" w:eastAsia="仿宋" w:hAnsi="仿宋" w:cs="仿宋" w:hint="eastAsia"/>
            <w:lang w:eastAsia="zh-CN"/>
          </w:rPr>
          <w:t>十七、封端型非离子表面活性剂项目变更管理</w:t>
        </w:r>
        <w:r>
          <w:tab/>
        </w:r>
        <w:r>
          <w:fldChar w:fldCharType="begin"/>
        </w:r>
        <w:r>
          <w:instrText xml:space="preserve"> PAGEREF _Toc17231 \h </w:instrText>
        </w:r>
        <w:r>
          <w:fldChar w:fldCharType="separate"/>
        </w:r>
        <w:r>
          <w:t>73</w:t>
        </w:r>
        <w:r>
          <w:fldChar w:fldCharType="end"/>
        </w:r>
      </w:hyperlink>
    </w:p>
    <w:p>
      <w:pPr>
        <w:pStyle w:val="TOC2"/>
        <w:tabs>
          <w:tab w:val="right" w:leader="dot" w:pos="8306"/>
        </w:tabs>
      </w:pPr>
      <w:hyperlink w:anchor="_Toc7532" w:history="1">
        <w:r>
          <w:rPr>
            <w:rFonts w:ascii="仿宋" w:eastAsia="仿宋" w:hAnsi="仿宋" w:cs="仿宋" w:hint="eastAsia"/>
            <w:lang w:eastAsia="zh-CN"/>
          </w:rPr>
          <w:t>(一)、变更申请与评估</w:t>
        </w:r>
        <w:r>
          <w:tab/>
        </w:r>
        <w:r>
          <w:fldChar w:fldCharType="begin"/>
        </w:r>
        <w:r>
          <w:instrText xml:space="preserve"> PAGEREF _Toc7532 \h </w:instrText>
        </w:r>
        <w:r>
          <w:fldChar w:fldCharType="separate"/>
        </w:r>
        <w:r>
          <w:t>73</w:t>
        </w:r>
        <w:r>
          <w:fldChar w:fldCharType="end"/>
        </w:r>
      </w:hyperlink>
    </w:p>
    <w:p>
      <w:pPr>
        <w:pStyle w:val="TOC2"/>
        <w:tabs>
          <w:tab w:val="right" w:leader="dot" w:pos="8306"/>
        </w:tabs>
      </w:pPr>
      <w:hyperlink w:anchor="_Toc3355" w:history="1">
        <w:r>
          <w:rPr>
            <w:rFonts w:ascii="仿宋" w:eastAsia="仿宋" w:hAnsi="仿宋" w:cs="仿宋" w:hint="eastAsia"/>
            <w:lang w:eastAsia="zh-CN"/>
          </w:rPr>
          <w:t>(二)、变更实施与控制</w:t>
        </w:r>
        <w:r>
          <w:tab/>
        </w:r>
        <w:r>
          <w:fldChar w:fldCharType="begin"/>
        </w:r>
        <w:r>
          <w:instrText xml:space="preserve"> PAGEREF _Toc3355 \h </w:instrText>
        </w:r>
        <w:r>
          <w:fldChar w:fldCharType="separate"/>
        </w:r>
        <w:r>
          <w:t>74</w:t>
        </w:r>
        <w:r>
          <w:fldChar w:fldCharType="end"/>
        </w:r>
      </w:hyperlink>
    </w:p>
    <w:p>
      <w:pPr>
        <w:pStyle w:val="TOC1"/>
        <w:tabs>
          <w:tab w:val="right" w:leader="dot" w:pos="8306"/>
        </w:tabs>
      </w:pPr>
      <w:hyperlink w:anchor="_Toc15530" w:history="1">
        <w:r>
          <w:rPr>
            <w:rFonts w:ascii="仿宋" w:eastAsia="仿宋" w:hAnsi="仿宋" w:cs="仿宋" w:hint="eastAsia"/>
            <w:lang w:eastAsia="zh-CN"/>
          </w:rPr>
          <w:t>十八、质量管理体系</w:t>
        </w:r>
        <w:r>
          <w:tab/>
        </w:r>
        <w:r>
          <w:fldChar w:fldCharType="begin"/>
        </w:r>
        <w:r>
          <w:instrText xml:space="preserve"> PAGEREF _Toc15530 \h </w:instrText>
        </w:r>
        <w:r>
          <w:fldChar w:fldCharType="separate"/>
        </w:r>
        <w:r>
          <w:t>74</w:t>
        </w:r>
        <w:r>
          <w:fldChar w:fldCharType="end"/>
        </w:r>
      </w:hyperlink>
    </w:p>
    <w:p>
      <w:pPr>
        <w:pStyle w:val="TOC2"/>
        <w:tabs>
          <w:tab w:val="right" w:leader="dot" w:pos="8306"/>
        </w:tabs>
      </w:pPr>
      <w:hyperlink w:anchor="_Toc2070" w:history="1">
        <w:r>
          <w:rPr>
            <w:rFonts w:ascii="仿宋" w:eastAsia="仿宋" w:hAnsi="仿宋" w:cs="仿宋" w:hint="eastAsia"/>
            <w:lang w:eastAsia="zh-CN"/>
          </w:rPr>
          <w:t>(一)、质量目标与方针</w:t>
        </w:r>
        <w:r>
          <w:tab/>
        </w:r>
        <w:r>
          <w:fldChar w:fldCharType="begin"/>
        </w:r>
        <w:r>
          <w:instrText xml:space="preserve"> PAGEREF _Toc2070 \h </w:instrText>
        </w:r>
        <w:r>
          <w:fldChar w:fldCharType="separate"/>
        </w:r>
        <w:r>
          <w:t>74</w:t>
        </w:r>
        <w:r>
          <w:fldChar w:fldCharType="end"/>
        </w:r>
      </w:hyperlink>
    </w:p>
    <w:p>
      <w:pPr>
        <w:pStyle w:val="TOC2"/>
        <w:tabs>
          <w:tab w:val="right" w:leader="dot" w:pos="8306"/>
        </w:tabs>
      </w:pPr>
      <w:hyperlink w:anchor="_Toc21941" w:history="1">
        <w:r>
          <w:rPr>
            <w:rFonts w:ascii="仿宋" w:eastAsia="仿宋" w:hAnsi="仿宋" w:cs="仿宋" w:hint="eastAsia"/>
            <w:lang w:eastAsia="zh-CN"/>
          </w:rPr>
          <w:t>(二)、质量管理责任</w:t>
        </w:r>
        <w:r>
          <w:tab/>
        </w:r>
        <w:r>
          <w:fldChar w:fldCharType="begin"/>
        </w:r>
        <w:r>
          <w:instrText xml:space="preserve"> PAGEREF _Toc21941 \h </w:instrText>
        </w:r>
        <w:r>
          <w:fldChar w:fldCharType="separate"/>
        </w:r>
        <w:r>
          <w:t>76</w:t>
        </w:r>
        <w:r>
          <w:fldChar w:fldCharType="end"/>
        </w:r>
      </w:hyperlink>
    </w:p>
    <w:p>
      <w:pPr>
        <w:pStyle w:val="TOC2"/>
        <w:tabs>
          <w:tab w:val="right" w:leader="dot" w:pos="8306"/>
        </w:tabs>
      </w:pPr>
      <w:hyperlink w:anchor="_Toc25249" w:history="1">
        <w:r>
          <w:rPr>
            <w:rFonts w:ascii="仿宋" w:eastAsia="仿宋" w:hAnsi="仿宋" w:cs="仿宋" w:hint="eastAsia"/>
            <w:lang w:eastAsia="zh-CN"/>
          </w:rPr>
          <w:t>(三)、质量管理体系文件</w:t>
        </w:r>
        <w:r>
          <w:tab/>
        </w:r>
        <w:r>
          <w:fldChar w:fldCharType="begin"/>
        </w:r>
        <w:r>
          <w:instrText xml:space="preserve"> PAGEREF _Toc25249 \h </w:instrText>
        </w:r>
        <w:r>
          <w:fldChar w:fldCharType="separate"/>
        </w:r>
        <w:r>
          <w:t>77</w:t>
        </w:r>
        <w:r>
          <w:fldChar w:fldCharType="end"/>
        </w:r>
      </w:hyperlink>
    </w:p>
    <w:p>
      <w:pPr>
        <w:pStyle w:val="TOC2"/>
        <w:tabs>
          <w:tab w:val="right" w:leader="dot" w:pos="8306"/>
        </w:tabs>
      </w:pPr>
      <w:hyperlink w:anchor="_Toc2612" w:history="1">
        <w:r>
          <w:rPr>
            <w:rFonts w:ascii="仿宋" w:eastAsia="仿宋" w:hAnsi="仿宋" w:cs="仿宋" w:hint="eastAsia"/>
            <w:lang w:eastAsia="zh-CN"/>
          </w:rPr>
          <w:t>(四)、质量培训与教育</w:t>
        </w:r>
        <w:r>
          <w:tab/>
        </w:r>
        <w:r>
          <w:fldChar w:fldCharType="begin"/>
        </w:r>
        <w:r>
          <w:instrText xml:space="preserve"> PAGEREF _Toc2612 \h </w:instrText>
        </w:r>
        <w:r>
          <w:fldChar w:fldCharType="separate"/>
        </w:r>
        <w:r>
          <w:t>79</w:t>
        </w:r>
        <w:r>
          <w:fldChar w:fldCharType="end"/>
        </w:r>
      </w:hyperlink>
    </w:p>
    <w:p>
      <w:pPr>
        <w:pStyle w:val="TOC2"/>
        <w:tabs>
          <w:tab w:val="right" w:leader="dot" w:pos="8306"/>
        </w:tabs>
      </w:pPr>
      <w:hyperlink w:anchor="_Toc22886" w:history="1">
        <w:r>
          <w:rPr>
            <w:rFonts w:ascii="仿宋" w:eastAsia="仿宋" w:hAnsi="仿宋" w:cs="仿宋" w:hint="eastAsia"/>
            <w:lang w:eastAsia="zh-CN"/>
          </w:rPr>
          <w:t>(五)、质量审核与评价</w:t>
        </w:r>
        <w:r>
          <w:tab/>
        </w:r>
        <w:r>
          <w:fldChar w:fldCharType="begin"/>
        </w:r>
        <w:r>
          <w:instrText xml:space="preserve"> PAGEREF _Toc22886 \h </w:instrText>
        </w:r>
        <w:r>
          <w:fldChar w:fldCharType="separate"/>
        </w:r>
        <w:r>
          <w:t>80</w:t>
        </w:r>
        <w:r>
          <w:fldChar w:fldCharType="end"/>
        </w:r>
      </w:hyperlink>
    </w:p>
    <w:p>
      <w:pPr>
        <w:pStyle w:val="TOC2"/>
        <w:tabs>
          <w:tab w:val="right" w:leader="dot" w:pos="8306"/>
        </w:tabs>
      </w:pPr>
      <w:hyperlink w:anchor="_Toc18243" w:history="1">
        <w:r>
          <w:rPr>
            <w:rFonts w:ascii="仿宋" w:eastAsia="仿宋" w:hAnsi="仿宋" w:cs="仿宋" w:hint="eastAsia"/>
            <w:lang w:eastAsia="zh-CN"/>
          </w:rPr>
          <w:t>(六)、不符合与纠正措施</w:t>
        </w:r>
        <w:r>
          <w:tab/>
        </w:r>
        <w:r>
          <w:fldChar w:fldCharType="begin"/>
        </w:r>
        <w:r>
          <w:instrText xml:space="preserve"> PAGEREF _Toc18243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94"/>
      <w:r>
        <w:rPr>
          <w:rFonts w:ascii="仿宋" w:eastAsia="仿宋" w:hAnsi="仿宋" w:cs="仿宋" w:hint="eastAsia"/>
          <w:sz w:val="28"/>
          <w:lang w:eastAsia="zh-CN"/>
        </w:rPr>
        <w:t>一、封端型非离子表面活性剂项目土建工程</w:t>
      </w:r>
      <w:bookmarkEnd w:id="2"/>
    </w:p>
    <w:p>
      <w:pPr>
        <w:pStyle w:val="Heading2"/>
        <w:rPr>
          <w:rFonts w:ascii="仿宋" w:eastAsia="仿宋" w:hAnsi="仿宋" w:cs="仿宋" w:hint="eastAsia"/>
          <w:lang w:eastAsia="zh-CN"/>
        </w:rPr>
      </w:pPr>
      <w:bookmarkStart w:id="3" w:name="_Toc10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在封端型非离子表面活性剂项目的建筑工程设计中，我们将秉承一系列重要的设计原则，以确保封端型非离子表面活性剂项目建筑在功能、美观、可持续性等方面达到最佳效果。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首要原则是确保建筑的功能性得到最大化的发挥。我们将充分理解封端型非离子表面活性剂项目的实际需求，合理布局各个功能区域，保证建筑在满足业务需求的同时，提供高效的工作环境。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在建筑设计中，我们将综合考虑建设和运营成本。通过精细的经济效益分析，确保设计方案在高效利用资源的同时，对封端型非离子表面活性剂项目的长期盈利能力有积极的贡献。</w:t>
      </w:r>
    </w:p>
    <w:p>
      <w:pPr>
        <w:pStyle w:val="Heading2"/>
        <w:ind w:firstLine="560" w:firstLineChars="200"/>
        <w:rPr>
          <w:rFonts w:ascii="仿宋" w:eastAsia="仿宋" w:hAnsi="仿宋" w:cs="仿宋" w:hint="eastAsia"/>
          <w:sz w:val="28"/>
          <w:lang w:eastAsia="zh-CN"/>
        </w:rPr>
      </w:pPr>
      <w:bookmarkStart w:id="4" w:name="_Toc2553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封端型非离子表面活性剂项目的土建工程设计中，我们将精准设定设计年限，结合封端型非离子表面活性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封端型非离子表面活性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65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封端型非离子表面活性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封端型非离子表面活性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封端型非离子表面活性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03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本期工程封端型非离子表面活性剂项目预计总建筑面积XXX平方米，其中：计容建筑面积XXX平方米，计划建筑工程投资XX万元，占封端型非离子表面活性剂项目总投资的XX%。</w:t>
      </w:r>
    </w:p>
    <w:p>
      <w:pPr>
        <w:pStyle w:val="Heading1"/>
        <w:ind w:firstLine="560" w:firstLineChars="200"/>
        <w:rPr>
          <w:rFonts w:ascii="仿宋" w:eastAsia="仿宋" w:hAnsi="仿宋" w:cs="仿宋" w:hint="eastAsia"/>
          <w:sz w:val="28"/>
          <w:lang w:eastAsia="zh-CN"/>
        </w:rPr>
      </w:pPr>
      <w:bookmarkStart w:id="7" w:name="_Toc4449"/>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32676"/>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封端型非离子表面活性剂项目的主要产品是XXXX，预计年产值为XXX万元。这一产品在市场中占据着重要的地位，其广泛的应用范围使得该封端型非离子表面活性剂项目的市场前景非常广阔。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封端型非离子表面活性剂项目的xxx产品作为重要的原材料之一，将在多个领域发挥关键作用。其在建筑、交通、能源等方面的广泛应用将为整个产业链提供强大的支持，形成产业协同效应。封端型非离子表面活性剂项目的年产值XXX万XXX万XXX万万元不仅反映了其在市场上的巨大潜力，更预示着它对国民经济的积极贡献。这种关联度高、涉及面广的产业关系，使得该封端型非离子表面活性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32038"/>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封端型非离子表面活性剂项目总征地面积为XXXX平方米，相当于约XX.XX亩，其中净用地面积为XXXX平方米，红线范围内相当于约XX.XX亩。这一用地规模充分考虑了封端型非离子表面活性剂项目的建设需求，保障了封端型非离子表面活性剂项目在合适的空间内得以充分发展。封端型非离子表面活性剂项目规划的总建筑面积为XXXX平方米，其中主体工程建设占XXXX平方米，计容建筑面积达XXXX平方米。预计建筑工程的投资将达到XXXX万元，为封端型非离子表面活性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封端型非离子表面活性剂项目计划购置的设备共计XXXX台（套），设备购置费用为XXXX万元。这一设备购置计划充分考虑到封端型非离子表面活性剂项目的生产需求和技术要求，确保了封端型非离子表面活性剂项目在生产运营中具备先进的技术装备和高效的生产能力。设备的合理配置将为封端型非离子表面活性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封端型非离子表面活性剂项目计划总投资为XXXX万元，预计年实现营业收入为XXXX万元。这一产能规模的设定旨在确保封端型非离子表面活性剂项目能够在投资与回报之间取得平衡，实现长期可持续的发展。封端型非离子表面活性剂项目的总投资充分考虑到各个方面的需求，包括用地建设、设备购置等多个环节，以确保封端型非离子表面活性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3425"/>
      <w:r>
        <w:rPr>
          <w:rFonts w:ascii="仿宋" w:eastAsia="仿宋" w:hAnsi="仿宋" w:cs="仿宋" w:hint="eastAsia"/>
          <w:sz w:val="28"/>
          <w:lang w:eastAsia="zh-CN"/>
        </w:rPr>
        <w:t>三、封端型非离子表面活性剂项目危机管理</w:t>
      </w:r>
      <w:bookmarkEnd w:id="10"/>
    </w:p>
    <w:p>
      <w:pPr>
        <w:pStyle w:val="Heading2"/>
        <w:rPr>
          <w:rFonts w:ascii="仿宋" w:eastAsia="仿宋" w:hAnsi="仿宋" w:cs="仿宋" w:hint="eastAsia"/>
          <w:lang w:eastAsia="zh-CN"/>
        </w:rPr>
      </w:pPr>
      <w:bookmarkStart w:id="11" w:name="_Toc948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封端型非离子表面活性剂项目危机管理中，危机预警与识别是确保封端型非离子表面活性剂项目稳健运行的核心步骤。通过建立全面的监测机制，封端型非离子表面活性剂项目团队旨在及时发现和理解潜在的风险和危机因素，以便采取及时的预防和应对措施，确保封端型非离子表面活性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封端型非离子表面活性剂项目团队全面分析了整个封端型非离子表面活性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封端型非离子表面活性剂项目团队着重于明确定义封端型非离子表面活性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封端型非离子表面活性剂项目进展的持续监控，团队能够及时发现潜在问题并作出迅速反应。封端型非离子表面活性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封端型非离子表面活性剂项目得以更有序、可控地推进。</w:t>
      </w:r>
    </w:p>
    <w:p>
      <w:pPr>
        <w:pStyle w:val="Heading2"/>
        <w:ind w:firstLine="560" w:firstLineChars="200"/>
        <w:rPr>
          <w:rFonts w:ascii="仿宋" w:eastAsia="仿宋" w:hAnsi="仿宋" w:cs="仿宋" w:hint="eastAsia"/>
          <w:sz w:val="28"/>
          <w:lang w:eastAsia="zh-CN"/>
        </w:rPr>
      </w:pPr>
      <w:bookmarkStart w:id="12" w:name="_Toc2404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在危机发生时，封端型非离子表面活性剂项目团队立即行动，成立了应急小组。该小组的任务是迅速制定并实施紧急应对措施，以最小化潜在损失。以下是采取的主要措施：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暂停封端型非离子表面活性剂项目进度：为遏制危机蔓延，封端型非离子表面活性剂项目暂时停止进行，以便全面评估当前状况。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资源重新分配：重新评估封端型非离子表面活性剂项目资源的分配，确保最大限度地减小损失。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实时沟通：与关键利益相关者建立实时沟通机制，向他们传递封端型非离子表面活性剂项目危机的实际状况，保障封端型非离子表面活性剂项目核心利益。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在紧急应对的同时，封端型非离子表面活性剂项目团队强调了团队协作和有效沟通的重要性。以下是团队协作的关键举措：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信息共享机制：建立了信息共享平台，确保团队成员能够及时获取封端型非离子表面活性剂项目危机的实时信息。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领导者沟通：封端型非离子表面活性剂项目领导者通过定期会议和即时沟通工具，指导团队应对危机，保持团队稳定运行。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随着危机得到初步控制，封端型非离子表面活性剂项目团队转向制定恢复计划，以确保封端型非离子表面活性剂项目能够从中迅速恢复。主要恢复计划包括：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修复受损的进度计划：重新评估封端型非离子表面活性剂项目进度，制定修复计划，确保封端型非离子表面活性剂项目尽快回归正常进程。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重新调整资源分配：优化资源分配，确保封端型非离子表面活性剂项目在有限资源下高效运转。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风险管理机制加强：对封端型非离子表面活性剂项目风险进行全面评估，制定更强化的风险管理策略，以预防未来可能的危机。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6776"/>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6725"/>
      <w:r>
        <w:rPr>
          <w:rFonts w:ascii="仿宋" w:eastAsia="仿宋" w:hAnsi="仿宋" w:cs="仿宋" w:hint="eastAsia"/>
          <w:lang w:eastAsia="zh-CN"/>
        </w:rPr>
        <w:t>(一)、封端型非离子表面活性剂行业分析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封端型非离子表面活性剂行业一直以来都是市场的关注焦点。行业内的发展趋势、竞争态势以及潜在机会都对封端型非离子表面活性剂项目的推进产生深远的影响。通过深入研究行业的整体概貌，我们将更好地理解行业的核心特征，为封端型非离子表面活性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封端型非离子表面活性剂行业，技术一直是推动创新和发展的关键因素。我们将对当前技术趋势进行详尽分析，包括但不限于人工智能、大数据应用、先进制造技术等。这有助于封端型非离子表面活性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封端型非离子表面活性剂项目成功的基础。我们将对主要竞争对手进行深入研究，包括其市场份额、产品特点、市场定位等。通过全面了解竞争对手的优势和劣势，封端型非离子表面活性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700"/>
      <w:r>
        <w:rPr>
          <w:rFonts w:ascii="仿宋" w:eastAsia="仿宋" w:hAnsi="仿宋" w:cs="仿宋" w:hint="eastAsia"/>
          <w:sz w:val="28"/>
          <w:lang w:eastAsia="zh-CN"/>
        </w:rPr>
        <w:t>(二)、封端型非离子表面活性剂市场分析预测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封端型非离子表面活性剂市场未来的增长趋势。这包括市场的整体规模、各细分领域的发展趋势等。封端型非离子表面活性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封端型非离子表面活性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封端型非离子表面活性剂项目实施过程中需要充分考虑的因素。我们将对市场风险进行全面评估，包括但不限于政策法规风险、市场竞争风险、技术变革风险等。通过对潜在风险的深入分析，封端型非离子表面活性剂项目可以制定相应的风险缓解策略，降低不确定性对封端型非离子表面活性剂项目的影响。</w:t>
      </w:r>
    </w:p>
    <w:p>
      <w:pPr>
        <w:pStyle w:val="Heading1"/>
        <w:ind w:firstLine="560" w:firstLineChars="200"/>
        <w:rPr>
          <w:rFonts w:ascii="仿宋" w:eastAsia="仿宋" w:hAnsi="仿宋" w:cs="仿宋" w:hint="eastAsia"/>
          <w:sz w:val="28"/>
          <w:lang w:eastAsia="zh-CN"/>
        </w:rPr>
      </w:pPr>
      <w:bookmarkStart w:id="16" w:name="_Toc31904"/>
      <w:r>
        <w:rPr>
          <w:rFonts w:ascii="仿宋" w:eastAsia="仿宋" w:hAnsi="仿宋" w:cs="仿宋" w:hint="eastAsia"/>
          <w:sz w:val="28"/>
          <w:lang w:eastAsia="zh-CN"/>
        </w:rPr>
        <w:t>五、封端型非离子表面活性剂项目选址可行性分析</w:t>
      </w:r>
      <w:bookmarkEnd w:id="16"/>
    </w:p>
    <w:p>
      <w:pPr>
        <w:pStyle w:val="Heading2"/>
        <w:rPr>
          <w:rFonts w:ascii="仿宋" w:eastAsia="仿宋" w:hAnsi="仿宋" w:cs="仿宋" w:hint="eastAsia"/>
          <w:lang w:eastAsia="zh-CN"/>
        </w:rPr>
      </w:pPr>
      <w:bookmarkStart w:id="17" w:name="_Toc9533"/>
      <w:r>
        <w:rPr>
          <w:rFonts w:ascii="仿宋" w:eastAsia="仿宋" w:hAnsi="仿宋" w:cs="仿宋" w:hint="eastAsia"/>
          <w:lang w:eastAsia="zh-CN"/>
        </w:rPr>
        <w:t>(一)、封端型非离子表面活性剂项目选址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该封端型非离子表面活性剂项目选址位于XX省XX市XX区XXX街道</w:t>
      </w:r>
    </w:p>
    <w:p>
      <w:pPr>
        <w:pStyle w:val="Heading2"/>
        <w:ind w:firstLine="560" w:firstLineChars="200"/>
        <w:rPr>
          <w:rFonts w:ascii="仿宋" w:eastAsia="仿宋" w:hAnsi="仿宋" w:cs="仿宋" w:hint="eastAsia"/>
          <w:sz w:val="28"/>
          <w:lang w:eastAsia="zh-CN"/>
        </w:rPr>
      </w:pPr>
      <w:bookmarkStart w:id="18" w:name="_Toc2189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封端型非离子表面活性剂项目的征地面积将根据封端型非离子表面活性剂项目的实际规模和需求进行精确规划。具体面积XXX平方米，旨在确保封端型非离子表面活性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净用地面积是在征地面积基础上去除不可利用面积后的实际可开发用地。具体面积XXX平方米，考虑到环保、交通、安全等多方面因素，以确保封端型非离子表面活性剂项目在整体利用效率上达到最优。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封端型非离子表面活性剂项目计划建设的建筑总规模具体面积XXX平方米。这一规模的确定综合考虑了封端型非离子表面活性剂项目的性质、规模，以及城市规划的相关要求，确保建筑布局与周边环境协调一致。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绿地率是封端型非离子表面活性剂项目用地中被规划为绿地的比例。具体面积XXX平方米，旨在通过合理规划绿地，改善封端型非离子表面活性剂项目周边环境，提升居民生活质量，并符合城市整体绿化规划。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容积率是用地上可以建设的建筑总体积与用地面积之比。具体面积XXX，通过合理的容积率规划，确保封端型非离子表面活性剂项目建筑规模与周边环境和谐共生。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封端型非离子表面活性剂项目选址与当地城市规划相一致，具体面积XXX平方米。通过与城市规划部门深入沟通，确保封端型非离子表面活性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封端型非离子表面活性剂项目选址符合当地产业政策，具体面积XXX平方米。这包括封端型非离子表面活性剂项目对当地经济的促进作用，以及对相关产业的带动效应，确保封端型非离子表面活性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封端型非离子表面活性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确保封端型非离子表面活性剂项目选址具备必要的公共设施配套，具体面积XXX平方米。这包括交通便利性、教育、医疗等基础设施，以提高居民生活品质，使得封端型非离子表面活性剂项目选址更具吸引力。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考虑用地总体要求对当地社会稳定性的影响，具体面积XXX平方米。通过深入了解当地社区反馈，确保封端型非离子表面活性剂项目的选址和建设过程对当地社会和谐稳定产生积极作用。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封端型非离子表面活性剂项目选址不仅符合法规和规划，还在实际操作中具有可行性。这一全面规划将为封端型非离子表面活性剂项目的成功实施提供坚实的基础，确保封端型非离子表面活性剂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465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封端型非离子表面活性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封端型非离子表面活性剂项目的设备规划和空间设计中，我们将采取灵活设备布局的措施。设备布局将根据实际需求进行灵活设计，避免不必要的浪费。通过合理规划设备摆放位置，我们将提高设备的利用率，减少设备间距，以确保封端型非离子表面活性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封端型非离子表面活性剂项目内部引入共享设施的概念，例如共享会议室、办公区等。通过这种方式，我们可以减少对资源的重复建设，提高资源共享效率，从而减小封端型非离子表面活性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0423"/>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封端型非离子表面活性剂项目的总图布置中，我们将不同功能区域进行明确的规划，以最大程度满足封端型非离子表面活性剂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https://d.book118.com/467041000061006052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A72151"/>
    <w:rsid w:val="40A721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041000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2024-03-03T03:10:00Z</dcterms:created>
  <dcterms:modified xsi:type="dcterms:W3CDTF">2024-03-03T03:10:23Z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94CE0666ABC8460ABB5D341B7E5CDD34_11</vt:lpwstr>
  </property>
  <property fmtid="{D5CDD505-2E9C-101B-9397-08002B2CF9AE}" pid="3" name="KSOProductBuildVer">
    <vt:lpwstr>2052-12.1.0.16388</vt:lpwstr>
  </property>
</Properties>
</file>