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adjustRightInd w:val="0"/>
        <w:snapToGrid w:val="0"/>
        <w:textAlignment w:val="center"/>
        <w:rPr>
          <w:sz w:val="31"/>
          <w:szCs w:val="31"/>
        </w:rPr>
      </w:pPr>
    </w:p>
    <w:p>
      <w:pPr>
        <w:tabs>
          <w:tab w:val="left" w:pos="6120"/>
        </w:tabs>
        <w:adjustRightInd w:val="0"/>
        <w:snapToGrid w:val="0"/>
        <w:spacing w:line="480" w:lineRule="auto"/>
        <w:ind w:firstLine="540"/>
        <w:jc w:val="center"/>
        <w:outlineLvl w:val="0"/>
        <w:rPr>
          <w:b/>
          <w:sz w:val="30"/>
          <w:szCs w:val="30"/>
        </w:rPr>
      </w:pPr>
      <w:r>
        <w:rPr>
          <w:b/>
          <w:sz w:val="30"/>
          <w:szCs w:val="30"/>
        </w:rPr>
        <w:t>《建设项目环境影响报告表》编制说明</w:t>
      </w:r>
    </w:p>
    <w:p>
      <w:pPr>
        <w:adjustRightInd w:val="0"/>
        <w:snapToGrid w:val="0"/>
        <w:spacing w:line="480" w:lineRule="auto"/>
        <w:ind w:firstLine="540"/>
        <w:rPr>
          <w:szCs w:val="28"/>
        </w:rPr>
      </w:pPr>
      <w:r>
        <w:rPr>
          <w:szCs w:val="28"/>
        </w:rPr>
        <w:t>《建设项目环境影响报告表》由具有从事环境影响评价工作资质的单位编制。</w:t>
      </w:r>
    </w:p>
    <w:p>
      <w:pPr>
        <w:adjustRightInd w:val="0"/>
        <w:snapToGrid w:val="0"/>
        <w:spacing w:line="480" w:lineRule="auto"/>
        <w:ind w:firstLine="540"/>
        <w:rPr>
          <w:szCs w:val="28"/>
        </w:rPr>
      </w:pPr>
      <w:r>
        <w:rPr>
          <w:szCs w:val="28"/>
        </w:rPr>
        <w:t>1、项目名称—指项目立项批复时的名称，应不超过30个字（两个英文字段作一个汉字）。</w:t>
      </w:r>
    </w:p>
    <w:p>
      <w:pPr>
        <w:adjustRightInd w:val="0"/>
        <w:snapToGrid w:val="0"/>
        <w:spacing w:line="480" w:lineRule="auto"/>
        <w:ind w:firstLine="540"/>
        <w:rPr>
          <w:szCs w:val="28"/>
        </w:rPr>
      </w:pPr>
      <w:r>
        <w:rPr>
          <w:szCs w:val="28"/>
        </w:rPr>
        <w:t>2、建设地点—指项目所在地详细地址，公路、铁路应填写起止地点。</w:t>
      </w:r>
    </w:p>
    <w:p>
      <w:pPr>
        <w:adjustRightInd w:val="0"/>
        <w:snapToGrid w:val="0"/>
        <w:spacing w:line="480" w:lineRule="auto"/>
        <w:ind w:firstLine="540"/>
        <w:rPr>
          <w:szCs w:val="28"/>
        </w:rPr>
      </w:pPr>
      <w:r>
        <w:rPr>
          <w:szCs w:val="28"/>
        </w:rPr>
        <w:t>3、行业类别—按国标填写。</w:t>
      </w:r>
    </w:p>
    <w:p>
      <w:pPr>
        <w:adjustRightInd w:val="0"/>
        <w:snapToGrid w:val="0"/>
        <w:spacing w:line="480" w:lineRule="auto"/>
        <w:ind w:firstLine="540"/>
        <w:rPr>
          <w:szCs w:val="28"/>
        </w:rPr>
      </w:pPr>
      <w:r>
        <w:rPr>
          <w:szCs w:val="28"/>
        </w:rPr>
        <w:t>4、总投资—指项目投资总额。</w:t>
      </w:r>
    </w:p>
    <w:p>
      <w:pPr>
        <w:adjustRightInd w:val="0"/>
        <w:snapToGrid w:val="0"/>
        <w:spacing w:line="480" w:lineRule="auto"/>
        <w:ind w:firstLine="540"/>
        <w:rPr>
          <w:szCs w:val="28"/>
        </w:rPr>
      </w:pPr>
      <w:r>
        <w:rPr>
          <w:szCs w:val="28"/>
        </w:rPr>
        <w:t>5、主要环境保护目标—指项目区周围一定范围内集中居民住宅区、学校医院、保护文物、风景名胜区、水源地和生态敏感点等，应尽可能给出保护目标、性质、规模和距厂界距离等。</w:t>
      </w:r>
    </w:p>
    <w:p>
      <w:pPr>
        <w:adjustRightInd w:val="0"/>
        <w:snapToGrid w:val="0"/>
        <w:spacing w:line="480" w:lineRule="auto"/>
        <w:ind w:firstLine="540"/>
        <w:rPr>
          <w:szCs w:val="28"/>
        </w:rPr>
      </w:pPr>
      <w:r>
        <w:rPr>
          <w:szCs w:val="28"/>
        </w:rPr>
        <w:t>6、结论与建议—给出本项目清洁生产、达标排放和总量控制的分析结论，确定污染防治措施的有效性，说明本项目对环境造成的影响，给出建设项目环境可行性的明确结论。同时提出减少环境影响的其它建议。</w:t>
      </w:r>
    </w:p>
    <w:p>
      <w:pPr>
        <w:adjustRightInd w:val="0"/>
        <w:snapToGrid w:val="0"/>
        <w:spacing w:line="480" w:lineRule="auto"/>
        <w:ind w:firstLine="540"/>
        <w:rPr>
          <w:szCs w:val="28"/>
        </w:rPr>
        <w:sectPr>
          <w:headerReference w:type="default" r:id="rId5"/>
          <w:footerReference w:type="even" r:id="rId6"/>
          <w:footerReference w:type="first" r:id="rId7"/>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0"/>
          <w:cols w:num="1" w:space="720"/>
          <w:titlePg/>
          <w:docGrid w:type="lines" w:linePitch="536" w:charSpace="-2432"/>
        </w:sectPr>
      </w:pPr>
      <w:r>
        <w:rPr>
          <w:szCs w:val="28"/>
        </w:rPr>
        <w:t>7、预审意见—由行业主管部门填写答复意见，无主管部门项目，可不填。</w:t>
      </w:r>
    </w:p>
    <w:p>
      <w:pPr>
        <w:adjustRightInd w:val="0"/>
        <w:snapToGrid w:val="0"/>
        <w:spacing w:line="480" w:lineRule="auto"/>
        <w:ind w:firstLine="540"/>
        <w:rPr>
          <w:szCs w:val="28"/>
        </w:rPr>
      </w:pPr>
      <w:r>
        <w:rPr>
          <w:szCs w:val="28"/>
        </w:rPr>
        <w:t>8、审批意见—由负责审批该项目的环境保护行政主管部门批复。</w:t>
      </w:r>
    </w:p>
    <w:p>
      <w:pPr>
        <w:adjustRightInd w:val="0"/>
        <w:snapToGrid w:val="0"/>
        <w:spacing w:line="480" w:lineRule="auto"/>
        <w:ind w:firstLine="540"/>
        <w:rPr>
          <w:szCs w:val="28"/>
        </w:rPr>
      </w:pPr>
    </w:p>
    <w:p>
      <w:pPr>
        <w:adjustRightInd w:val="0"/>
        <w:snapToGrid w:val="0"/>
        <w:spacing w:line="480" w:lineRule="auto"/>
        <w:ind w:firstLine="540"/>
        <w:rPr>
          <w:szCs w:val="28"/>
        </w:rPr>
      </w:pPr>
    </w:p>
    <w:p>
      <w:pPr>
        <w:adjustRightInd w:val="0"/>
        <w:snapToGrid w:val="0"/>
        <w:spacing w:line="480" w:lineRule="auto"/>
        <w:ind w:firstLine="540"/>
        <w:rPr>
          <w:szCs w:val="28"/>
        </w:rPr>
      </w:pPr>
    </w:p>
    <w:p>
      <w:pPr>
        <w:adjustRightInd w:val="0"/>
        <w:snapToGrid w:val="0"/>
        <w:spacing w:line="480" w:lineRule="auto"/>
        <w:ind w:firstLine="540"/>
        <w:rPr>
          <w:szCs w:val="28"/>
        </w:rPr>
      </w:pPr>
    </w:p>
    <w:p>
      <w:pPr>
        <w:adjustRightInd w:val="0"/>
        <w:snapToGrid w:val="0"/>
        <w:spacing w:line="480" w:lineRule="auto"/>
        <w:ind w:firstLine="540"/>
        <w:rPr>
          <w:szCs w:val="28"/>
        </w:rPr>
      </w:pPr>
    </w:p>
    <w:p>
      <w:pPr>
        <w:adjustRightInd w:val="0"/>
        <w:snapToGrid w:val="0"/>
        <w:spacing w:line="480" w:lineRule="auto"/>
        <w:ind w:firstLine="540"/>
        <w:rPr>
          <w:szCs w:val="28"/>
        </w:rPr>
      </w:pPr>
    </w:p>
    <w:p>
      <w:pPr>
        <w:adjustRightInd w:val="0"/>
        <w:snapToGrid w:val="0"/>
        <w:spacing w:line="480" w:lineRule="auto"/>
        <w:ind w:firstLine="540"/>
        <w:rPr>
          <w:szCs w:val="28"/>
        </w:rPr>
      </w:pPr>
    </w:p>
    <w:p>
      <w:pPr>
        <w:adjustRightInd w:val="0"/>
        <w:snapToGrid w:val="0"/>
        <w:spacing w:line="480" w:lineRule="auto"/>
        <w:ind w:firstLine="540"/>
        <w:rPr>
          <w:szCs w:val="28"/>
        </w:rPr>
      </w:pPr>
    </w:p>
    <w:p>
      <w:pPr>
        <w:adjustRightInd w:val="0"/>
        <w:snapToGrid w:val="0"/>
        <w:spacing w:line="480" w:lineRule="auto"/>
        <w:ind w:firstLine="540"/>
        <w:rPr>
          <w:szCs w:val="28"/>
        </w:rPr>
      </w:pPr>
    </w:p>
    <w:p>
      <w:pPr>
        <w:adjustRightInd w:val="0"/>
        <w:snapToGrid w:val="0"/>
        <w:spacing w:line="480" w:lineRule="auto"/>
        <w:ind w:firstLine="540"/>
        <w:rPr>
          <w:szCs w:val="28"/>
        </w:rPr>
      </w:pPr>
    </w:p>
    <w:p>
      <w:pPr>
        <w:adjustRightInd w:val="0"/>
        <w:snapToGrid w:val="0"/>
        <w:spacing w:line="480" w:lineRule="auto"/>
        <w:ind w:firstLine="540"/>
        <w:rPr>
          <w:szCs w:val="28"/>
        </w:rPr>
      </w:pPr>
    </w:p>
    <w:p>
      <w:pPr>
        <w:adjustRightInd w:val="0"/>
        <w:snapToGrid w:val="0"/>
        <w:spacing w:line="480" w:lineRule="auto"/>
        <w:ind w:firstLine="540"/>
        <w:rPr>
          <w:szCs w:val="28"/>
        </w:rPr>
      </w:pPr>
    </w:p>
    <w:p>
      <w:pPr>
        <w:adjustRightInd w:val="0"/>
        <w:snapToGrid w:val="0"/>
        <w:spacing w:line="480" w:lineRule="auto"/>
        <w:ind w:firstLine="540"/>
        <w:rPr>
          <w:szCs w:val="28"/>
        </w:rPr>
      </w:pPr>
    </w:p>
    <w:p>
      <w:pPr>
        <w:adjustRightInd w:val="0"/>
        <w:snapToGrid w:val="0"/>
        <w:spacing w:line="480" w:lineRule="auto"/>
        <w:ind w:firstLine="540"/>
        <w:rPr>
          <w:szCs w:val="28"/>
        </w:rPr>
      </w:pPr>
    </w:p>
    <w:p>
      <w:pPr>
        <w:adjustRightInd w:val="0"/>
        <w:snapToGrid w:val="0"/>
        <w:spacing w:line="480" w:lineRule="auto"/>
        <w:ind w:firstLine="540"/>
        <w:rPr>
          <w:szCs w:val="28"/>
        </w:rPr>
      </w:pPr>
    </w:p>
    <w:p>
      <w:pPr>
        <w:adjustRightInd w:val="0"/>
        <w:snapToGrid w:val="0"/>
        <w:spacing w:line="480" w:lineRule="auto"/>
        <w:ind w:firstLine="540"/>
        <w:rPr>
          <w:szCs w:val="28"/>
        </w:rPr>
        <w:sectPr>
          <w:headerReference w:type="default" r:id="rId8"/>
          <w:footerReference w:type="even" r:id="rId9"/>
          <w:footerReference w:type="first" r:id="rId10"/>
          <w:type w:val="nextPage"/>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1"/>
          <w:cols w:num="1" w:space="720"/>
          <w:titlePg w:val="0"/>
          <w:docGrid w:type="lines" w:linePitch="536" w:charSpace="-2432"/>
        </w:sectPr>
      </w:pPr>
    </w:p>
    <w:p>
      <w:pPr>
        <w:adjustRightInd w:val="0"/>
        <w:snapToGrid w:val="0"/>
        <w:spacing w:line="480" w:lineRule="auto"/>
        <w:ind w:firstLine="540"/>
        <w:rPr>
          <w:szCs w:val="28"/>
        </w:rPr>
      </w:pPr>
    </w:p>
    <w:p>
      <w:pPr>
        <w:adjustRightInd w:val="0"/>
        <w:snapToGrid w:val="0"/>
        <w:spacing w:line="480" w:lineRule="auto"/>
        <w:ind w:firstLine="540"/>
        <w:rPr>
          <w:szCs w:val="28"/>
        </w:rPr>
      </w:pPr>
    </w:p>
    <w:p>
      <w:pPr>
        <w:adjustRightInd w:val="0"/>
        <w:snapToGrid w:val="0"/>
        <w:spacing w:line="480" w:lineRule="auto"/>
        <w:ind w:firstLine="540"/>
        <w:rPr>
          <w:szCs w:val="28"/>
        </w:rPr>
      </w:pPr>
    </w:p>
    <w:p>
      <w:pPr>
        <w:adjustRightInd w:val="0"/>
        <w:snapToGrid w:val="0"/>
        <w:spacing w:line="480" w:lineRule="auto"/>
        <w:ind w:firstLine="540"/>
        <w:rPr>
          <w:szCs w:val="28"/>
        </w:rPr>
      </w:pPr>
    </w:p>
    <w:p>
      <w:pPr>
        <w:adjustRightInd w:val="0"/>
        <w:snapToGrid w:val="0"/>
        <w:spacing w:after="161" w:afterLines="30"/>
        <w:jc w:val="left"/>
        <w:rPr>
          <w:rFonts w:hint="eastAsia"/>
          <w:b/>
          <w:bCs/>
          <w:szCs w:val="28"/>
        </w:rPr>
      </w:pPr>
    </w:p>
    <w:p>
      <w:pPr>
        <w:adjustRightInd w:val="0"/>
        <w:snapToGrid w:val="0"/>
        <w:spacing w:after="161" w:afterLines="30"/>
        <w:jc w:val="left"/>
        <w:rPr>
          <w:rFonts w:hint="eastAsia"/>
          <w:b/>
          <w:bCs/>
          <w:szCs w:val="28"/>
        </w:rPr>
      </w:pPr>
    </w:p>
    <w:p>
      <w:pPr>
        <w:adjustRightInd w:val="0"/>
        <w:snapToGrid w:val="0"/>
        <w:spacing w:after="161" w:afterLines="30"/>
        <w:jc w:val="left"/>
        <w:rPr>
          <w:b/>
          <w:bCs/>
          <w:szCs w:val="28"/>
        </w:rPr>
        <w:sectPr>
          <w:headerReference w:type="default" r:id="rId11"/>
          <w:footerReference w:type="even" r:id="rId12"/>
          <w:footerReference w:type="first" r:id="rId13"/>
          <w:type w:val="nextPage"/>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2"/>
          <w:cols w:num="1" w:space="720"/>
          <w:titlePg w:val="0"/>
          <w:docGrid w:type="lines" w:linePitch="536" w:charSpace="-2432"/>
        </w:sectPr>
      </w:pPr>
    </w:p>
    <w:p>
      <w:pPr>
        <w:adjustRightInd w:val="0"/>
        <w:snapToGrid w:val="0"/>
        <w:spacing w:after="161" w:afterLines="30"/>
        <w:jc w:val="left"/>
        <w:rPr>
          <w:b/>
          <w:bCs/>
          <w:szCs w:val="28"/>
        </w:rPr>
      </w:pPr>
      <w:r>
        <w:rPr>
          <w:b/>
          <w:bCs/>
          <w:szCs w:val="28"/>
        </w:rPr>
        <w:t>建设项目基本情况</w:t>
      </w:r>
    </w:p>
    <w:tbl>
      <w:tblPr>
        <w:tblStyle w:val="TableNormal"/>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
      <w:tblGrid>
        <w:gridCol w:w="1605"/>
        <w:gridCol w:w="1619"/>
        <w:gridCol w:w="1695"/>
        <w:gridCol w:w="1400"/>
        <w:gridCol w:w="1465"/>
        <w:gridCol w:w="1480"/>
      </w:tblGrid>
      <w:tr>
        <w:tblPrEx>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Ex>
        <w:trPr>
          <w:trHeight w:val="567"/>
          <w:jc w:val="center"/>
        </w:trPr>
        <w:tc>
          <w:tcPr>
            <w:tcW w:w="1605"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sz w:val="24"/>
                <w:szCs w:val="24"/>
              </w:rPr>
            </w:pPr>
            <w:r>
              <w:rPr>
                <w:bCs/>
                <w:sz w:val="24"/>
                <w:szCs w:val="24"/>
              </w:rPr>
              <w:t>项目名称</w:t>
            </w:r>
          </w:p>
        </w:tc>
        <w:tc>
          <w:tcPr>
            <w:tcW w:w="7659" w:type="dxa"/>
            <w:gridSpan w:val="5"/>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rFonts w:ascii="宋体" w:cs="宋体"/>
                <w:sz w:val="24"/>
                <w:szCs w:val="24"/>
              </w:rPr>
            </w:pPr>
            <w:r>
              <w:rPr>
                <w:rFonts w:ascii="宋体" w:cs="宋体" w:hint="eastAsia"/>
                <w:sz w:val="24"/>
                <w:szCs w:val="24"/>
              </w:rPr>
              <w:t>长安区滦镇镇区东、南、西、北街给水管道工程</w:t>
            </w:r>
            <w:r>
              <w:rPr>
                <w:rFonts w:ascii="宋体" w:cs="宋体" w:hint="eastAsia"/>
                <w:sz w:val="24"/>
                <w:szCs w:val="24"/>
                <w:lang w:eastAsia="zh-CN"/>
              </w:rPr>
              <w:t>项目</w:t>
            </w:r>
          </w:p>
        </w:tc>
      </w:tr>
      <w:tr>
        <w:tblPrEx>
          <w:tblW w:w="9264" w:type="dxa"/>
          <w:jc w:val="center"/>
          <w:tblInd w:w="108" w:type="dxa"/>
          <w:tblLayout w:type="fixed"/>
          <w:tblCellMar>
            <w:top w:w="0" w:type="dxa"/>
            <w:left w:w="108" w:type="dxa"/>
            <w:bottom w:w="0" w:type="dxa"/>
            <w:right w:w="108" w:type="dxa"/>
          </w:tblCellMar>
        </w:tblPrEx>
        <w:trPr>
          <w:trHeight w:val="567"/>
          <w:jc w:val="center"/>
        </w:trPr>
        <w:tc>
          <w:tcPr>
            <w:tcW w:w="1605"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sz w:val="24"/>
                <w:szCs w:val="24"/>
              </w:rPr>
            </w:pPr>
            <w:r>
              <w:rPr>
                <w:bCs/>
                <w:sz w:val="24"/>
                <w:szCs w:val="24"/>
              </w:rPr>
              <w:t>建设单位</w:t>
            </w:r>
          </w:p>
        </w:tc>
        <w:tc>
          <w:tcPr>
            <w:tcW w:w="7659" w:type="dxa"/>
            <w:gridSpan w:val="5"/>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sz w:val="24"/>
                <w:szCs w:val="24"/>
              </w:rPr>
            </w:pPr>
            <w:r>
              <w:rPr>
                <w:rFonts w:hint="eastAsia"/>
                <w:sz w:val="24"/>
                <w:szCs w:val="24"/>
              </w:rPr>
              <w:t>西安市长安区自来水公司</w:t>
            </w:r>
          </w:p>
        </w:tc>
      </w:tr>
      <w:tr>
        <w:tblPrEx>
          <w:tblW w:w="9264" w:type="dxa"/>
          <w:jc w:val="center"/>
          <w:tblInd w:w="108" w:type="dxa"/>
          <w:tblLayout w:type="fixed"/>
          <w:tblCellMar>
            <w:top w:w="0" w:type="dxa"/>
            <w:left w:w="108" w:type="dxa"/>
            <w:bottom w:w="0" w:type="dxa"/>
            <w:right w:w="108" w:type="dxa"/>
          </w:tblCellMar>
        </w:tblPrEx>
        <w:trPr>
          <w:trHeight w:val="567"/>
          <w:jc w:val="center"/>
        </w:trPr>
        <w:tc>
          <w:tcPr>
            <w:tcW w:w="1605"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sz w:val="24"/>
                <w:szCs w:val="24"/>
              </w:rPr>
            </w:pPr>
            <w:r>
              <w:rPr>
                <w:bCs/>
                <w:sz w:val="24"/>
                <w:szCs w:val="24"/>
              </w:rPr>
              <w:t>法人代表</w:t>
            </w:r>
          </w:p>
        </w:tc>
        <w:tc>
          <w:tcPr>
            <w:tcW w:w="3314" w:type="dxa"/>
            <w:gridSpan w:val="2"/>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sz w:val="24"/>
                <w:szCs w:val="24"/>
              </w:rPr>
            </w:pPr>
            <w:r>
              <w:rPr>
                <w:rFonts w:hint="eastAsia"/>
                <w:bCs/>
                <w:sz w:val="24"/>
                <w:szCs w:val="24"/>
              </w:rPr>
              <w:t>周卫峰</w:t>
            </w:r>
          </w:p>
        </w:tc>
        <w:tc>
          <w:tcPr>
            <w:tcW w:w="1400"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sz w:val="24"/>
                <w:szCs w:val="24"/>
              </w:rPr>
            </w:pPr>
            <w:r>
              <w:rPr>
                <w:bCs/>
                <w:sz w:val="24"/>
                <w:szCs w:val="24"/>
              </w:rPr>
              <w:t>联系人</w:t>
            </w:r>
          </w:p>
        </w:tc>
        <w:tc>
          <w:tcPr>
            <w:tcW w:w="2945" w:type="dxa"/>
            <w:gridSpan w:val="2"/>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sz w:val="24"/>
                <w:szCs w:val="24"/>
              </w:rPr>
            </w:pPr>
            <w:r>
              <w:rPr>
                <w:rFonts w:hint="eastAsia"/>
                <w:bCs/>
                <w:sz w:val="24"/>
                <w:szCs w:val="24"/>
              </w:rPr>
              <w:t>李工</w:t>
            </w:r>
          </w:p>
        </w:tc>
      </w:tr>
      <w:tr>
        <w:tblPrEx>
          <w:tblW w:w="9264" w:type="dxa"/>
          <w:jc w:val="center"/>
          <w:tblInd w:w="108" w:type="dxa"/>
          <w:tblLayout w:type="fixed"/>
          <w:tblCellMar>
            <w:top w:w="0" w:type="dxa"/>
            <w:left w:w="108" w:type="dxa"/>
            <w:bottom w:w="0" w:type="dxa"/>
            <w:right w:w="108" w:type="dxa"/>
          </w:tblCellMar>
        </w:tblPrEx>
        <w:trPr>
          <w:trHeight w:val="567"/>
          <w:jc w:val="center"/>
        </w:trPr>
        <w:tc>
          <w:tcPr>
            <w:tcW w:w="1605"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sz w:val="24"/>
                <w:szCs w:val="24"/>
              </w:rPr>
            </w:pPr>
            <w:r>
              <w:rPr>
                <w:bCs/>
                <w:sz w:val="24"/>
                <w:szCs w:val="24"/>
              </w:rPr>
              <w:t>通讯地址</w:t>
            </w:r>
          </w:p>
        </w:tc>
        <w:tc>
          <w:tcPr>
            <w:tcW w:w="7659" w:type="dxa"/>
            <w:gridSpan w:val="5"/>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sz w:val="24"/>
                <w:szCs w:val="24"/>
              </w:rPr>
            </w:pPr>
            <w:r>
              <w:rPr>
                <w:rFonts w:hint="eastAsia"/>
                <w:sz w:val="24"/>
              </w:rPr>
              <w:t>西安市长安区青年北街202号</w:t>
            </w:r>
          </w:p>
        </w:tc>
      </w:tr>
      <w:tr>
        <w:tblPrEx>
          <w:tblW w:w="9264" w:type="dxa"/>
          <w:jc w:val="center"/>
          <w:tblInd w:w="108" w:type="dxa"/>
          <w:tblLayout w:type="fixed"/>
          <w:tblCellMar>
            <w:top w:w="0" w:type="dxa"/>
            <w:left w:w="108" w:type="dxa"/>
            <w:bottom w:w="0" w:type="dxa"/>
            <w:right w:w="108" w:type="dxa"/>
          </w:tblCellMar>
        </w:tblPrEx>
        <w:trPr>
          <w:trHeight w:val="567"/>
          <w:jc w:val="center"/>
        </w:trPr>
        <w:tc>
          <w:tcPr>
            <w:tcW w:w="1605"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sz w:val="24"/>
                <w:szCs w:val="24"/>
              </w:rPr>
            </w:pPr>
            <w:r>
              <w:rPr>
                <w:bCs/>
                <w:sz w:val="24"/>
                <w:szCs w:val="24"/>
              </w:rPr>
              <w:t>联系电话</w:t>
            </w:r>
          </w:p>
        </w:tc>
        <w:tc>
          <w:tcPr>
            <w:tcW w:w="1619"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sz w:val="24"/>
                <w:szCs w:val="24"/>
              </w:rPr>
            </w:pPr>
            <w:r>
              <w:rPr>
                <w:rFonts w:hint="eastAsia"/>
                <w:bCs/>
                <w:sz w:val="24"/>
                <w:szCs w:val="24"/>
              </w:rPr>
              <w:t>13772056592</w:t>
            </w:r>
          </w:p>
        </w:tc>
        <w:tc>
          <w:tcPr>
            <w:tcW w:w="1695"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sz w:val="24"/>
                <w:szCs w:val="24"/>
              </w:rPr>
            </w:pPr>
            <w:r>
              <w:rPr>
                <w:bCs/>
                <w:sz w:val="24"/>
                <w:szCs w:val="24"/>
              </w:rPr>
              <w:t>传  真</w:t>
            </w:r>
          </w:p>
        </w:tc>
        <w:tc>
          <w:tcPr>
            <w:tcW w:w="1400"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sz w:val="24"/>
                <w:szCs w:val="24"/>
              </w:rPr>
            </w:pPr>
            <w:r>
              <w:rPr>
                <w:rFonts w:hint="eastAsia"/>
                <w:sz w:val="24"/>
                <w:szCs w:val="24"/>
              </w:rPr>
              <w:t>/</w:t>
            </w:r>
          </w:p>
        </w:tc>
        <w:tc>
          <w:tcPr>
            <w:tcW w:w="1465"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sz w:val="24"/>
                <w:szCs w:val="24"/>
              </w:rPr>
            </w:pPr>
            <w:r>
              <w:rPr>
                <w:bCs/>
                <w:sz w:val="24"/>
                <w:szCs w:val="24"/>
              </w:rPr>
              <w:t>邮政编码</w:t>
            </w:r>
          </w:p>
        </w:tc>
        <w:tc>
          <w:tcPr>
            <w:tcW w:w="1480"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sz w:val="24"/>
                <w:szCs w:val="24"/>
              </w:rPr>
            </w:pPr>
            <w:r>
              <w:rPr>
                <w:bCs/>
                <w:sz w:val="24"/>
                <w:szCs w:val="24"/>
              </w:rPr>
              <w:t>71010</w:t>
            </w:r>
            <w:r>
              <w:rPr>
                <w:rFonts w:hint="eastAsia"/>
                <w:bCs/>
                <w:sz w:val="24"/>
                <w:szCs w:val="24"/>
              </w:rPr>
              <w:t>0</w:t>
            </w:r>
          </w:p>
        </w:tc>
      </w:tr>
      <w:tr>
        <w:tblPrEx>
          <w:tblW w:w="9264" w:type="dxa"/>
          <w:jc w:val="center"/>
          <w:tblInd w:w="108" w:type="dxa"/>
          <w:tblLayout w:type="fixed"/>
          <w:tblCellMar>
            <w:top w:w="0" w:type="dxa"/>
            <w:left w:w="108" w:type="dxa"/>
            <w:bottom w:w="0" w:type="dxa"/>
            <w:right w:w="108" w:type="dxa"/>
          </w:tblCellMar>
        </w:tblPrEx>
        <w:trPr>
          <w:trHeight w:val="567"/>
          <w:jc w:val="center"/>
        </w:trPr>
        <w:tc>
          <w:tcPr>
            <w:tcW w:w="1605"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sz w:val="24"/>
                <w:szCs w:val="24"/>
              </w:rPr>
            </w:pPr>
            <w:r>
              <w:rPr>
                <w:bCs/>
                <w:sz w:val="24"/>
                <w:szCs w:val="24"/>
              </w:rPr>
              <w:t>建设地点</w:t>
            </w:r>
          </w:p>
        </w:tc>
        <w:tc>
          <w:tcPr>
            <w:tcW w:w="7659" w:type="dxa"/>
            <w:gridSpan w:val="5"/>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spacing w:val="-4"/>
                <w:sz w:val="24"/>
                <w:szCs w:val="24"/>
              </w:rPr>
            </w:pPr>
            <w:r>
              <w:rPr>
                <w:rFonts w:ascii="宋体" w:cs="宋体" w:hint="eastAsia"/>
                <w:sz w:val="24"/>
                <w:szCs w:val="24"/>
              </w:rPr>
              <w:t>西安市长安区滦镇街道</w:t>
            </w:r>
          </w:p>
        </w:tc>
      </w:tr>
      <w:tr>
        <w:tblPrEx>
          <w:tblW w:w="9264" w:type="dxa"/>
          <w:jc w:val="center"/>
          <w:tblInd w:w="108" w:type="dxa"/>
          <w:tblLayout w:type="fixed"/>
          <w:tblCellMar>
            <w:top w:w="0" w:type="dxa"/>
            <w:left w:w="108" w:type="dxa"/>
            <w:bottom w:w="0" w:type="dxa"/>
            <w:right w:w="108" w:type="dxa"/>
          </w:tblCellMar>
        </w:tblPrEx>
        <w:trPr>
          <w:trHeight w:val="567"/>
          <w:jc w:val="center"/>
        </w:trPr>
        <w:tc>
          <w:tcPr>
            <w:tcW w:w="1605"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sz w:val="24"/>
                <w:szCs w:val="24"/>
              </w:rPr>
            </w:pPr>
            <w:r>
              <w:rPr>
                <w:bCs/>
                <w:sz w:val="24"/>
                <w:szCs w:val="24"/>
              </w:rPr>
              <w:t>立项</w:t>
            </w:r>
            <w:r>
              <w:rPr>
                <w:rFonts w:hint="eastAsia"/>
                <w:bCs/>
                <w:sz w:val="24"/>
                <w:szCs w:val="24"/>
              </w:rPr>
              <w:t>审批</w:t>
            </w:r>
          </w:p>
          <w:p>
            <w:pPr>
              <w:adjustRightInd w:val="0"/>
              <w:snapToGrid w:val="0"/>
              <w:jc w:val="center"/>
              <w:rPr>
                <w:bCs/>
                <w:sz w:val="24"/>
                <w:szCs w:val="24"/>
              </w:rPr>
            </w:pPr>
            <w:r>
              <w:rPr>
                <w:bCs/>
                <w:sz w:val="24"/>
                <w:szCs w:val="24"/>
              </w:rPr>
              <w:t>部    门</w:t>
            </w:r>
          </w:p>
        </w:tc>
        <w:tc>
          <w:tcPr>
            <w:tcW w:w="3314" w:type="dxa"/>
            <w:gridSpan w:val="2"/>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sz w:val="24"/>
                <w:szCs w:val="24"/>
              </w:rPr>
            </w:pPr>
            <w:r>
              <w:rPr>
                <w:rFonts w:hint="eastAsia"/>
                <w:sz w:val="24"/>
                <w:szCs w:val="24"/>
              </w:rPr>
              <w:t xml:space="preserve"> 西安市长安区发展和改革委员会</w:t>
            </w:r>
          </w:p>
        </w:tc>
        <w:tc>
          <w:tcPr>
            <w:tcW w:w="1400"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spacing w:val="-10"/>
                <w:sz w:val="24"/>
                <w:szCs w:val="24"/>
              </w:rPr>
            </w:pPr>
            <w:r>
              <w:rPr>
                <w:rFonts w:hint="eastAsia"/>
                <w:bCs/>
                <w:spacing w:val="-10"/>
                <w:sz w:val="24"/>
                <w:szCs w:val="24"/>
              </w:rPr>
              <w:t>批准</w:t>
            </w:r>
            <w:r>
              <w:rPr>
                <w:bCs/>
                <w:spacing w:val="-10"/>
                <w:sz w:val="24"/>
                <w:szCs w:val="24"/>
              </w:rPr>
              <w:t>文号</w:t>
            </w:r>
          </w:p>
        </w:tc>
        <w:tc>
          <w:tcPr>
            <w:tcW w:w="2945" w:type="dxa"/>
            <w:gridSpan w:val="2"/>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sz w:val="24"/>
                <w:szCs w:val="24"/>
              </w:rPr>
            </w:pPr>
            <w:r>
              <w:rPr>
                <w:sz w:val="24"/>
                <w:szCs w:val="24"/>
              </w:rPr>
              <w:t>长</w:t>
            </w:r>
            <w:r>
              <w:rPr>
                <w:rFonts w:hint="eastAsia"/>
                <w:sz w:val="24"/>
                <w:szCs w:val="24"/>
              </w:rPr>
              <w:t>发改</w:t>
            </w:r>
            <w:r>
              <w:rPr>
                <w:sz w:val="24"/>
                <w:szCs w:val="24"/>
              </w:rPr>
              <w:t>发［201</w:t>
            </w:r>
            <w:r>
              <w:rPr>
                <w:rFonts w:hint="eastAsia"/>
                <w:sz w:val="24"/>
                <w:szCs w:val="24"/>
              </w:rPr>
              <w:t>7</w:t>
            </w:r>
            <w:r>
              <w:rPr>
                <w:sz w:val="24"/>
                <w:szCs w:val="24"/>
              </w:rPr>
              <w:t>］</w:t>
            </w:r>
            <w:r>
              <w:rPr>
                <w:rFonts w:hint="eastAsia"/>
                <w:sz w:val="24"/>
                <w:szCs w:val="24"/>
              </w:rPr>
              <w:t>197</w:t>
            </w:r>
            <w:r>
              <w:rPr>
                <w:sz w:val="24"/>
                <w:szCs w:val="24"/>
              </w:rPr>
              <w:t>号</w:t>
            </w:r>
          </w:p>
        </w:tc>
      </w:tr>
      <w:tr>
        <w:tblPrEx>
          <w:tblW w:w="9264" w:type="dxa"/>
          <w:jc w:val="center"/>
          <w:tblInd w:w="108" w:type="dxa"/>
          <w:tblLayout w:type="fixed"/>
          <w:tblCellMar>
            <w:top w:w="0" w:type="dxa"/>
            <w:left w:w="108" w:type="dxa"/>
            <w:bottom w:w="0" w:type="dxa"/>
            <w:right w:w="108" w:type="dxa"/>
          </w:tblCellMar>
        </w:tblPrEx>
        <w:trPr>
          <w:trHeight w:val="567"/>
          <w:jc w:val="center"/>
        </w:trPr>
        <w:tc>
          <w:tcPr>
            <w:tcW w:w="1605" w:type="dxa"/>
            <w:tcBorders>
              <w:top w:val="single" w:sz="6" w:space="0" w:color="auto"/>
              <w:left w:val="single" w:sz="6" w:space="0" w:color="auto"/>
              <w:bottom w:val="single" w:sz="6" w:space="0" w:color="auto"/>
              <w:right w:val="single" w:sz="6" w:space="0" w:color="auto"/>
            </w:tcBorders>
            <w:vAlign w:val="center"/>
          </w:tcPr>
          <w:p>
            <w:pPr>
              <w:adjustRightInd w:val="0"/>
              <w:snapToGrid w:val="0"/>
              <w:ind w:firstLine="120" w:firstLineChars="50"/>
              <w:jc w:val="center"/>
              <w:rPr>
                <w:bCs/>
                <w:sz w:val="24"/>
                <w:szCs w:val="24"/>
              </w:rPr>
            </w:pPr>
            <w:r>
              <w:rPr>
                <w:bCs/>
                <w:sz w:val="24"/>
                <w:szCs w:val="24"/>
              </w:rPr>
              <w:t>建设性质</w:t>
            </w:r>
          </w:p>
        </w:tc>
        <w:tc>
          <w:tcPr>
            <w:tcW w:w="3314" w:type="dxa"/>
            <w:gridSpan w:val="2"/>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sz w:val="24"/>
                <w:szCs w:val="24"/>
                <w:shd w:val="pct10" w:color="auto" w:fill="FFFFFF"/>
              </w:rPr>
            </w:pPr>
            <w:r>
              <w:rPr>
                <w:bCs/>
                <w:sz w:val="24"/>
                <w:szCs w:val="24"/>
              </w:rPr>
              <w:t>新建</w:t>
            </w:r>
            <w:r>
              <w:rPr>
                <w:rFonts w:ascii="宋体" w:hint="eastAsia"/>
                <w:bCs/>
                <w:position w:val="3"/>
                <w:sz w:val="24"/>
                <w:szCs w:val="24"/>
              </w:rPr>
              <w:fldChar w:fldCharType="begin"/>
            </w:r>
            <w:r>
              <w:rPr>
                <w:rFonts w:ascii="宋体" w:hint="eastAsia"/>
                <w:bCs/>
                <w:position w:val="3"/>
                <w:sz w:val="24"/>
                <w:szCs w:val="24"/>
              </w:rPr>
              <w:instrText>eq \o\ac(□,√)</w:instrText>
            </w:r>
            <w:r>
              <w:rPr>
                <w:rFonts w:ascii="宋体" w:hint="eastAsia"/>
                <w:bCs/>
                <w:position w:val="3"/>
                <w:sz w:val="24"/>
                <w:szCs w:val="24"/>
              </w:rPr>
              <w:fldChar w:fldCharType="separate"/>
            </w:r>
            <w:r>
              <w:rPr>
                <w:rFonts w:ascii="宋体" w:hint="eastAsia"/>
                <w:bCs/>
                <w:position w:val="3"/>
                <w:sz w:val="24"/>
                <w:szCs w:val="24"/>
              </w:rPr>
              <w:fldChar w:fldCharType="end"/>
            </w:r>
            <w:r>
              <w:rPr>
                <w:bCs/>
                <w:sz w:val="24"/>
                <w:szCs w:val="24"/>
              </w:rPr>
              <w:t>改扩建</w:t>
            </w:r>
            <w:r>
              <w:rPr>
                <w:rFonts w:ascii="宋体"/>
                <w:bCs/>
                <w:sz w:val="24"/>
                <w:szCs w:val="24"/>
              </w:rPr>
              <w:t>□</w:t>
            </w:r>
            <w:r>
              <w:rPr>
                <w:bCs/>
                <w:sz w:val="24"/>
                <w:szCs w:val="24"/>
              </w:rPr>
              <w:t>技改</w:t>
            </w:r>
            <w:r>
              <w:rPr>
                <w:rFonts w:ascii="宋体"/>
                <w:bCs/>
                <w:sz w:val="24"/>
                <w:szCs w:val="24"/>
              </w:rPr>
              <w:t>□</w:t>
            </w:r>
          </w:p>
        </w:tc>
        <w:tc>
          <w:tcPr>
            <w:tcW w:w="1400"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spacing w:val="-10"/>
                <w:sz w:val="24"/>
                <w:szCs w:val="24"/>
              </w:rPr>
            </w:pPr>
            <w:r>
              <w:rPr>
                <w:bCs/>
                <w:spacing w:val="-10"/>
                <w:sz w:val="24"/>
                <w:szCs w:val="24"/>
              </w:rPr>
              <w:t>行业类别</w:t>
            </w:r>
          </w:p>
          <w:p>
            <w:pPr>
              <w:adjustRightInd w:val="0"/>
              <w:snapToGrid w:val="0"/>
              <w:jc w:val="center"/>
              <w:rPr>
                <w:bCs/>
                <w:spacing w:val="-10"/>
                <w:sz w:val="24"/>
                <w:szCs w:val="24"/>
              </w:rPr>
            </w:pPr>
            <w:r>
              <w:rPr>
                <w:bCs/>
                <w:spacing w:val="-10"/>
                <w:sz w:val="24"/>
                <w:szCs w:val="24"/>
              </w:rPr>
              <w:t>及代码</w:t>
            </w:r>
          </w:p>
        </w:tc>
        <w:tc>
          <w:tcPr>
            <w:tcW w:w="2945" w:type="dxa"/>
            <w:gridSpan w:val="2"/>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sz w:val="24"/>
                <w:szCs w:val="24"/>
              </w:rPr>
            </w:pPr>
            <w:r>
              <w:rPr>
                <w:rFonts w:ascii="宋体" w:hint="eastAsia"/>
                <w:sz w:val="24"/>
                <w:szCs w:val="24"/>
                <w:lang w:val="en-US" w:eastAsia="zh-CN"/>
              </w:rPr>
              <w:t>架线和</w:t>
            </w:r>
            <w:r>
              <w:rPr>
                <w:rFonts w:ascii="宋体" w:hint="eastAsia"/>
                <w:sz w:val="24"/>
                <w:szCs w:val="24"/>
              </w:rPr>
              <w:t>管道工程建筑（</w:t>
            </w:r>
            <w:r>
              <w:rPr>
                <w:sz w:val="24"/>
                <w:szCs w:val="24"/>
              </w:rPr>
              <w:t>E4</w:t>
            </w:r>
            <w:r>
              <w:rPr>
                <w:rFonts w:hint="eastAsia"/>
                <w:sz w:val="24"/>
                <w:szCs w:val="24"/>
                <w:lang w:val="en-US" w:eastAsia="zh-CN"/>
              </w:rPr>
              <w:t>85</w:t>
            </w:r>
            <w:r>
              <w:rPr>
                <w:rFonts w:ascii="宋体" w:hint="eastAsia"/>
                <w:sz w:val="24"/>
                <w:szCs w:val="24"/>
              </w:rPr>
              <w:t>）</w:t>
            </w:r>
          </w:p>
        </w:tc>
      </w:tr>
      <w:tr>
        <w:tblPrEx>
          <w:tblW w:w="9264" w:type="dxa"/>
          <w:jc w:val="center"/>
          <w:tblInd w:w="108" w:type="dxa"/>
          <w:tblLayout w:type="fixed"/>
          <w:tblCellMar>
            <w:top w:w="0" w:type="dxa"/>
            <w:left w:w="108" w:type="dxa"/>
            <w:bottom w:w="0" w:type="dxa"/>
            <w:right w:w="108" w:type="dxa"/>
          </w:tblCellMar>
        </w:tblPrEx>
        <w:trPr>
          <w:trHeight w:val="567"/>
          <w:jc w:val="center"/>
        </w:trPr>
        <w:tc>
          <w:tcPr>
            <w:tcW w:w="1605"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spacing w:val="-8"/>
                <w:sz w:val="24"/>
                <w:szCs w:val="24"/>
              </w:rPr>
            </w:pPr>
            <w:r>
              <w:rPr>
                <w:bCs/>
                <w:spacing w:val="-8"/>
                <w:sz w:val="24"/>
                <w:szCs w:val="24"/>
              </w:rPr>
              <w:t>占地面积</w:t>
            </w:r>
          </w:p>
          <w:p>
            <w:pPr>
              <w:adjustRightInd w:val="0"/>
              <w:snapToGrid w:val="0"/>
              <w:jc w:val="center"/>
              <w:rPr>
                <w:bCs/>
                <w:spacing w:val="-8"/>
                <w:sz w:val="24"/>
                <w:szCs w:val="24"/>
              </w:rPr>
            </w:pPr>
            <w:r>
              <w:rPr>
                <w:bCs/>
                <w:spacing w:val="-8"/>
                <w:sz w:val="24"/>
                <w:szCs w:val="24"/>
              </w:rPr>
              <w:t>(平方米)</w:t>
            </w:r>
          </w:p>
        </w:tc>
        <w:tc>
          <w:tcPr>
            <w:tcW w:w="3314" w:type="dxa"/>
            <w:gridSpan w:val="2"/>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rFonts w:hint="eastAsia"/>
                <w:color w:val="auto"/>
                <w:sz w:val="24"/>
                <w:szCs w:val="24"/>
              </w:rPr>
            </w:pPr>
            <w:r>
              <w:rPr>
                <w:rFonts w:hint="eastAsia"/>
                <w:color w:val="auto"/>
                <w:sz w:val="24"/>
                <w:szCs w:val="24"/>
                <w:lang w:val="en-US" w:eastAsia="zh-CN"/>
              </w:rPr>
              <w:t>1634</w:t>
            </w:r>
          </w:p>
        </w:tc>
        <w:tc>
          <w:tcPr>
            <w:tcW w:w="1400"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color w:val="auto"/>
                <w:spacing w:val="-8"/>
                <w:sz w:val="24"/>
                <w:szCs w:val="24"/>
              </w:rPr>
            </w:pPr>
            <w:r>
              <w:rPr>
                <w:bCs/>
                <w:color w:val="auto"/>
                <w:spacing w:val="-8"/>
                <w:sz w:val="24"/>
                <w:szCs w:val="24"/>
              </w:rPr>
              <w:t>绿化面积</w:t>
            </w:r>
          </w:p>
          <w:p>
            <w:pPr>
              <w:adjustRightInd w:val="0"/>
              <w:snapToGrid w:val="0"/>
              <w:jc w:val="center"/>
              <w:rPr>
                <w:bCs/>
                <w:color w:val="auto"/>
                <w:spacing w:val="-8"/>
                <w:sz w:val="24"/>
                <w:szCs w:val="24"/>
              </w:rPr>
            </w:pPr>
            <w:r>
              <w:rPr>
                <w:rFonts w:hint="eastAsia"/>
                <w:bCs/>
                <w:color w:val="auto"/>
                <w:spacing w:val="-8"/>
                <w:sz w:val="24"/>
                <w:szCs w:val="24"/>
              </w:rPr>
              <w:t>（</w:t>
            </w:r>
            <w:r>
              <w:rPr>
                <w:bCs/>
                <w:color w:val="auto"/>
                <w:spacing w:val="-8"/>
                <w:sz w:val="24"/>
                <w:szCs w:val="24"/>
              </w:rPr>
              <w:t>平方米</w:t>
            </w:r>
            <w:r>
              <w:rPr>
                <w:rFonts w:hint="eastAsia"/>
                <w:bCs/>
                <w:color w:val="auto"/>
                <w:spacing w:val="-8"/>
                <w:sz w:val="24"/>
                <w:szCs w:val="24"/>
              </w:rPr>
              <w:t>）</w:t>
            </w:r>
          </w:p>
        </w:tc>
        <w:tc>
          <w:tcPr>
            <w:tcW w:w="2945" w:type="dxa"/>
            <w:gridSpan w:val="2"/>
            <w:tcBorders>
              <w:top w:val="single" w:sz="6" w:space="0" w:color="auto"/>
              <w:left w:val="single" w:sz="6" w:space="0" w:color="auto"/>
              <w:bottom w:val="single" w:sz="6" w:space="0" w:color="auto"/>
              <w:right w:val="single" w:sz="6" w:space="0" w:color="auto"/>
            </w:tcBorders>
            <w:vAlign w:val="center"/>
          </w:tcPr>
          <w:p>
            <w:pPr>
              <w:adjustRightInd w:val="0"/>
              <w:snapToGrid w:val="0"/>
              <w:ind w:firstLine="240" w:firstLineChars="100"/>
              <w:jc w:val="center"/>
              <w:rPr>
                <w:color w:val="auto"/>
                <w:sz w:val="24"/>
                <w:szCs w:val="24"/>
              </w:rPr>
            </w:pPr>
            <w:r>
              <w:rPr>
                <w:rFonts w:hint="eastAsia"/>
                <w:color w:val="auto"/>
                <w:sz w:val="24"/>
                <w:szCs w:val="24"/>
              </w:rPr>
              <w:t>/</w:t>
            </w:r>
          </w:p>
        </w:tc>
      </w:tr>
      <w:tr>
        <w:tblPrEx>
          <w:tblW w:w="9264" w:type="dxa"/>
          <w:jc w:val="center"/>
          <w:tblInd w:w="108" w:type="dxa"/>
          <w:tblLayout w:type="fixed"/>
          <w:tblCellMar>
            <w:top w:w="0" w:type="dxa"/>
            <w:left w:w="108" w:type="dxa"/>
            <w:bottom w:w="0" w:type="dxa"/>
            <w:right w:w="108" w:type="dxa"/>
          </w:tblCellMar>
        </w:tblPrEx>
        <w:trPr>
          <w:trHeight w:val="567"/>
          <w:jc w:val="center"/>
        </w:trPr>
        <w:tc>
          <w:tcPr>
            <w:tcW w:w="1605"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sz w:val="24"/>
                <w:szCs w:val="24"/>
              </w:rPr>
            </w:pPr>
            <w:r>
              <w:rPr>
                <w:bCs/>
                <w:sz w:val="24"/>
                <w:szCs w:val="24"/>
              </w:rPr>
              <w:t>总投资</w:t>
            </w:r>
          </w:p>
          <w:p>
            <w:pPr>
              <w:adjustRightInd w:val="0"/>
              <w:snapToGrid w:val="0"/>
              <w:jc w:val="center"/>
              <w:rPr>
                <w:bCs/>
                <w:sz w:val="24"/>
                <w:szCs w:val="24"/>
              </w:rPr>
            </w:pPr>
            <w:r>
              <w:rPr>
                <w:bCs/>
                <w:sz w:val="24"/>
                <w:szCs w:val="24"/>
              </w:rPr>
              <w:t>（万元）</w:t>
            </w:r>
          </w:p>
        </w:tc>
        <w:tc>
          <w:tcPr>
            <w:tcW w:w="1619"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color w:val="auto"/>
                <w:sz w:val="24"/>
                <w:szCs w:val="24"/>
              </w:rPr>
            </w:pPr>
            <w:r>
              <w:rPr>
                <w:rFonts w:hint="eastAsia"/>
                <w:color w:val="auto"/>
                <w:sz w:val="24"/>
                <w:szCs w:val="24"/>
              </w:rPr>
              <w:t>720</w:t>
            </w:r>
          </w:p>
        </w:tc>
        <w:tc>
          <w:tcPr>
            <w:tcW w:w="1695"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color w:val="auto"/>
                <w:spacing w:val="-12"/>
                <w:sz w:val="24"/>
                <w:szCs w:val="24"/>
              </w:rPr>
            </w:pPr>
            <w:r>
              <w:rPr>
                <w:bCs/>
                <w:color w:val="auto"/>
                <w:spacing w:val="-12"/>
                <w:sz w:val="24"/>
                <w:szCs w:val="24"/>
              </w:rPr>
              <w:t>其中：环保投资(万元)</w:t>
            </w:r>
          </w:p>
        </w:tc>
        <w:tc>
          <w:tcPr>
            <w:tcW w:w="1400"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color w:val="auto"/>
                <w:sz w:val="24"/>
                <w:szCs w:val="24"/>
              </w:rPr>
            </w:pPr>
            <w:r>
              <w:rPr>
                <w:rFonts w:hint="eastAsia"/>
                <w:color w:val="auto"/>
                <w:sz w:val="24"/>
                <w:szCs w:val="24"/>
              </w:rPr>
              <w:t>13</w:t>
            </w:r>
          </w:p>
        </w:tc>
        <w:tc>
          <w:tcPr>
            <w:tcW w:w="1465"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color w:val="auto"/>
                <w:sz w:val="24"/>
                <w:szCs w:val="24"/>
              </w:rPr>
            </w:pPr>
            <w:r>
              <w:rPr>
                <w:color w:val="auto"/>
                <w:sz w:val="24"/>
                <w:szCs w:val="24"/>
              </w:rPr>
              <w:t>环保投资占总投资比例</w:t>
            </w:r>
          </w:p>
        </w:tc>
        <w:tc>
          <w:tcPr>
            <w:tcW w:w="1480"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color w:val="auto"/>
                <w:sz w:val="24"/>
                <w:szCs w:val="24"/>
              </w:rPr>
            </w:pPr>
            <w:r>
              <w:rPr>
                <w:rFonts w:hint="eastAsia"/>
                <w:color w:val="auto"/>
                <w:sz w:val="24"/>
                <w:szCs w:val="24"/>
              </w:rPr>
              <w:t>1.81%</w:t>
            </w:r>
          </w:p>
        </w:tc>
      </w:tr>
      <w:tr>
        <w:tblPrEx>
          <w:tblW w:w="9264" w:type="dxa"/>
          <w:jc w:val="center"/>
          <w:tblInd w:w="108" w:type="dxa"/>
          <w:tblLayout w:type="fixed"/>
          <w:tblCellMar>
            <w:top w:w="0" w:type="dxa"/>
            <w:left w:w="108" w:type="dxa"/>
            <w:bottom w:w="0" w:type="dxa"/>
            <w:right w:w="108" w:type="dxa"/>
          </w:tblCellMar>
        </w:tblPrEx>
        <w:trPr>
          <w:trHeight w:val="567"/>
          <w:jc w:val="center"/>
        </w:trPr>
        <w:tc>
          <w:tcPr>
            <w:tcW w:w="1605"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spacing w:val="8"/>
                <w:sz w:val="24"/>
                <w:szCs w:val="24"/>
              </w:rPr>
            </w:pPr>
            <w:r>
              <w:rPr>
                <w:bCs/>
                <w:spacing w:val="8"/>
                <w:sz w:val="24"/>
                <w:szCs w:val="24"/>
              </w:rPr>
              <w:t>评价经费</w:t>
            </w:r>
          </w:p>
          <w:p>
            <w:pPr>
              <w:adjustRightInd w:val="0"/>
              <w:snapToGrid w:val="0"/>
              <w:jc w:val="center"/>
              <w:rPr>
                <w:bCs/>
                <w:spacing w:val="8"/>
                <w:sz w:val="24"/>
                <w:szCs w:val="24"/>
              </w:rPr>
            </w:pPr>
            <w:r>
              <w:rPr>
                <w:bCs/>
                <w:spacing w:val="8"/>
                <w:sz w:val="24"/>
                <w:szCs w:val="24"/>
              </w:rPr>
              <w:t>(万元)</w:t>
            </w:r>
          </w:p>
        </w:tc>
        <w:tc>
          <w:tcPr>
            <w:tcW w:w="1619"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sz w:val="24"/>
                <w:szCs w:val="24"/>
              </w:rPr>
            </w:pPr>
            <w:r>
              <w:rPr>
                <w:rFonts w:hint="eastAsia"/>
                <w:sz w:val="24"/>
                <w:szCs w:val="24"/>
              </w:rPr>
              <w:t>/</w:t>
            </w:r>
          </w:p>
        </w:tc>
        <w:tc>
          <w:tcPr>
            <w:tcW w:w="1695"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bCs/>
                <w:sz w:val="24"/>
                <w:szCs w:val="24"/>
              </w:rPr>
            </w:pPr>
            <w:r>
              <w:rPr>
                <w:bCs/>
                <w:sz w:val="24"/>
                <w:szCs w:val="24"/>
              </w:rPr>
              <w:t>预期投产日期</w:t>
            </w:r>
          </w:p>
        </w:tc>
        <w:tc>
          <w:tcPr>
            <w:tcW w:w="4345" w:type="dxa"/>
            <w:gridSpan w:val="3"/>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sz w:val="24"/>
                <w:szCs w:val="24"/>
              </w:rPr>
            </w:pPr>
            <w:r>
              <w:rPr>
                <w:rFonts w:hint="eastAsia"/>
                <w:sz w:val="24"/>
                <w:szCs w:val="24"/>
              </w:rPr>
              <w:t>2018年</w:t>
            </w:r>
            <w:r>
              <w:rPr>
                <w:rFonts w:hint="eastAsia"/>
                <w:sz w:val="24"/>
                <w:szCs w:val="24"/>
                <w:lang w:val="en-US" w:eastAsia="zh-CN"/>
              </w:rPr>
              <w:t>5</w:t>
            </w:r>
            <w:r>
              <w:rPr>
                <w:rFonts w:hint="eastAsia"/>
                <w:sz w:val="24"/>
                <w:szCs w:val="24"/>
              </w:rPr>
              <w:t>月</w:t>
            </w:r>
          </w:p>
        </w:tc>
      </w:tr>
      <w:tr>
        <w:tblPrEx>
          <w:tblW w:w="9264" w:type="dxa"/>
          <w:jc w:val="center"/>
          <w:tblInd w:w="108" w:type="dxa"/>
          <w:tblLayout w:type="fixed"/>
          <w:tblCellMar>
            <w:top w:w="0" w:type="dxa"/>
            <w:left w:w="108" w:type="dxa"/>
            <w:bottom w:w="0" w:type="dxa"/>
            <w:right w:w="108" w:type="dxa"/>
          </w:tblCellMar>
        </w:tblPrEx>
        <w:trPr>
          <w:trHeight w:val="2750"/>
          <w:jc w:val="center"/>
        </w:trPr>
        <w:tc>
          <w:tcPr>
            <w:tcW w:w="9264" w:type="dxa"/>
            <w:gridSpan w:val="6"/>
            <w:tcBorders>
              <w:top w:val="single" w:sz="6" w:space="0" w:color="auto"/>
              <w:left w:val="single" w:sz="6" w:space="0" w:color="auto"/>
              <w:bottom w:val="single" w:sz="6" w:space="0" w:color="auto"/>
              <w:right w:val="single" w:sz="6" w:space="0" w:color="auto"/>
            </w:tcBorders>
            <w:vAlign w:val="center"/>
          </w:tcPr>
          <w:p>
            <w:pPr>
              <w:spacing w:line="500" w:lineRule="exact"/>
              <w:rPr>
                <w:rFonts w:ascii="Trebuchet MS" w:hAnsi="Trebuchet MS"/>
                <w:b/>
                <w:bCs/>
                <w:spacing w:val="-3"/>
                <w:szCs w:val="28"/>
              </w:rPr>
            </w:pPr>
            <w:r>
              <w:rPr>
                <w:rFonts w:ascii="Trebuchet MS" w:hAnsi="Trebuchet MS"/>
                <w:b/>
                <w:bCs/>
                <w:spacing w:val="-3"/>
                <w:szCs w:val="28"/>
              </w:rPr>
              <w:t>项目内容及规模</w:t>
            </w:r>
          </w:p>
          <w:p>
            <w:pPr>
              <w:spacing w:line="500" w:lineRule="exact"/>
              <w:ind w:firstLine="480" w:firstLineChars="200"/>
              <w:rPr>
                <w:rFonts w:ascii="Trebuchet MS" w:hAnsi="Trebuchet MS"/>
                <w:color w:val="auto"/>
                <w:spacing w:val="-8"/>
                <w:sz w:val="24"/>
                <w:szCs w:val="24"/>
              </w:rPr>
            </w:pPr>
            <w:r>
              <w:rPr>
                <w:rFonts w:ascii="Trebuchet MS" w:hAnsi="Trebuchet MS"/>
                <w:b/>
                <w:bCs/>
                <w:color w:val="auto"/>
                <w:spacing w:val="-3"/>
                <w:sz w:val="24"/>
                <w:szCs w:val="24"/>
              </w:rPr>
              <w:t>一、项目</w:t>
            </w:r>
            <w:r>
              <w:rPr>
                <w:rFonts w:ascii="Trebuchet MS" w:hAnsi="Trebuchet MS" w:hint="eastAsia"/>
                <w:b/>
                <w:bCs/>
                <w:color w:val="auto"/>
                <w:spacing w:val="-3"/>
                <w:sz w:val="24"/>
                <w:szCs w:val="24"/>
              </w:rPr>
              <w:t>背景</w:t>
            </w:r>
          </w:p>
          <w:p>
            <w:pPr>
              <w:widowControl w:val="0"/>
              <w:wordWrap/>
              <w:adjustRightInd/>
              <w:snapToGrid/>
              <w:spacing w:before="0" w:after="0" w:line="500" w:lineRule="exact"/>
              <w:ind w:left="0" w:right="0" w:firstLine="480" w:firstLineChars="200"/>
              <w:jc w:val="both"/>
              <w:textAlignment w:val="auto"/>
              <w:outlineLvl w:val="9"/>
              <w:rPr>
                <w:sz w:val="24"/>
                <w:szCs w:val="24"/>
              </w:rPr>
            </w:pPr>
            <w:r>
              <w:rPr>
                <w:color w:val="auto"/>
                <w:sz w:val="24"/>
                <w:szCs w:val="24"/>
              </w:rPr>
              <w:t>西安市</w:t>
            </w:r>
            <w:r>
              <w:rPr>
                <w:rFonts w:ascii="Times New Roman" w:hAnsi="Times New Roman" w:cs="Times New Roman"/>
                <w:color w:val="auto"/>
                <w:sz w:val="24"/>
                <w:szCs w:val="24"/>
              </w:rPr>
              <w:t>长安区地</w:t>
            </w:r>
            <w:r>
              <w:rPr>
                <w:rFonts w:ascii="Times New Roman" w:hAnsi="Times New Roman" w:cs="Times New Roman"/>
                <w:sz w:val="24"/>
                <w:szCs w:val="24"/>
              </w:rPr>
              <w:t>处关中平原南部，全区人均水资源占有量为604m</w:t>
            </w:r>
            <w:r>
              <w:rPr>
                <w:rFonts w:ascii="Times New Roman" w:hAnsi="Times New Roman" w:cs="Times New Roman"/>
                <w:sz w:val="24"/>
                <w:szCs w:val="24"/>
                <w:vertAlign w:val="superscript"/>
              </w:rPr>
              <w:t>3</w:t>
            </w:r>
            <w:r>
              <w:rPr>
                <w:rFonts w:ascii="Times New Roman" w:hAnsi="Times New Roman" w:cs="Times New Roman"/>
                <w:sz w:val="24"/>
                <w:szCs w:val="24"/>
              </w:rPr>
              <w:t>，约为陕西省人均占有量的46.8%，全国人均占有量的23%，目前全区农灌主要依靠区内几座水库，城市用水则主要依靠西安市黑河供水系统。随着</w:t>
            </w:r>
            <w:r>
              <w:rPr>
                <w:rFonts w:ascii="Times New Roman" w:hAnsi="Times New Roman" w:cs="Times New Roman"/>
                <w:sz w:val="24"/>
                <w:szCs w:val="24"/>
                <w:lang w:eastAsia="zh-CN"/>
              </w:rPr>
              <w:t>长安区滦镇镇区</w:t>
            </w:r>
            <w:r>
              <w:rPr>
                <w:rFonts w:ascii="Times New Roman" w:hAnsi="Times New Roman" w:cs="Times New Roman"/>
                <w:sz w:val="24"/>
                <w:szCs w:val="24"/>
              </w:rPr>
              <w:t>的发展，</w:t>
            </w:r>
            <w:r>
              <w:rPr>
                <w:rFonts w:ascii="Times New Roman" w:hAnsi="Times New Roman" w:cs="Times New Roman"/>
                <w:sz w:val="24"/>
                <w:szCs w:val="24"/>
                <w:lang w:eastAsia="zh-CN"/>
              </w:rPr>
              <w:t>该区域用水量迅速增加。</w:t>
            </w:r>
            <w:r>
              <w:rPr>
                <w:rFonts w:ascii="Times New Roman" w:hAnsi="Times New Roman" w:cs="Times New Roman"/>
                <w:sz w:val="24"/>
                <w:szCs w:val="24"/>
              </w:rPr>
              <w:t>滦镇镇区东、南、西、北街</w:t>
            </w:r>
          </w:p>
        </w:tc>
      </w:tr>
    </w:tbl>
    <w:p>
      <w:pPr>
        <w:sectPr>
          <w:headerReference w:type="default" r:id="rId14"/>
          <w:footerReference w:type="even" r:id="rId15"/>
          <w:footerReference w:type="default" r:id="rId16"/>
          <w:footerReference w:type="first" r:id="rId17"/>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1"/>
          <w:cols w:num="1" w:space="720"/>
          <w:titlePg/>
          <w:docGrid w:type="lines" w:linePitch="536" w:charSpace="-2432"/>
        </w:sectPr>
      </w:pPr>
    </w:p>
    <w:tbl>
      <w:tblPr>
        <w:tblStyle w:val="TableNormal"/>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
      <w:tblGrid>
        <w:gridCol w:w="9264"/>
      </w:tblGrid>
      <w:tr>
        <w:tblPrEx>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Ex>
        <w:trPr>
          <w:trHeight w:val="2750"/>
          <w:jc w:val="center"/>
        </w:trPr>
        <w:tc>
          <w:tcPr>
            <w:tcW w:w="9264" w:type="dxa"/>
            <w:tcBorders>
              <w:top w:val="single" w:sz="6" w:space="0" w:color="auto"/>
              <w:left w:val="single" w:sz="6" w:space="0" w:color="auto"/>
              <w:bottom w:val="single" w:sz="6" w:space="0" w:color="auto"/>
              <w:right w:val="single" w:sz="6" w:space="0" w:color="auto"/>
            </w:tcBorders>
            <w:vAlign w:val="center"/>
          </w:tcPr>
          <w:p>
            <w:pPr>
              <w:widowControl w:val="0"/>
              <w:wordWrap/>
              <w:adjustRightInd/>
              <w:snapToGrid/>
              <w:spacing w:before="0" w:after="0" w:line="500" w:lineRule="exact"/>
              <w:ind w:left="0" w:right="0" w:firstLine="480" w:firstLineChars="200"/>
              <w:jc w:val="both"/>
              <w:textAlignment w:val="auto"/>
              <w:outlineLvl w:val="9"/>
              <w:rPr>
                <w:sz w:val="24"/>
                <w:szCs w:val="24"/>
              </w:rPr>
            </w:pPr>
            <w:r>
              <w:rPr>
                <w:rFonts w:ascii="Times New Roman" w:hAnsi="Times New Roman" w:cs="Times New Roman"/>
                <w:sz w:val="24"/>
                <w:szCs w:val="24"/>
                <w:lang w:eastAsia="zh-CN"/>
              </w:rPr>
              <w:t>现状道路下暂未敷设供水管道，周边企事业单位及居民目前仅依靠自备水源井满足用水需求，用水极不方便，水质和用水量也很难达到要求。</w:t>
            </w:r>
          </w:p>
          <w:p>
            <w:pPr>
              <w:widowControl w:val="0"/>
              <w:wordWrap/>
              <w:adjustRightInd/>
              <w:snapToGrid/>
              <w:spacing w:before="0" w:after="0" w:line="500" w:lineRule="exact"/>
              <w:ind w:left="0" w:right="0" w:firstLine="480" w:firstLineChars="200"/>
              <w:jc w:val="both"/>
              <w:textAlignment w:val="auto"/>
              <w:outlineLvl w:val="9"/>
              <w:rPr>
                <w:sz w:val="24"/>
                <w:szCs w:val="24"/>
              </w:rPr>
            </w:pPr>
            <w:r>
              <w:rPr>
                <w:rFonts w:ascii="Times New Roman" w:hAnsi="Times New Roman" w:cs="Times New Roman"/>
                <w:sz w:val="24"/>
                <w:szCs w:val="24"/>
              </w:rPr>
              <w:t>为此，</w:t>
            </w:r>
            <w:r>
              <w:rPr>
                <w:rFonts w:ascii="Times New Roman" w:hAnsi="Times New Roman" w:cs="Times New Roman"/>
                <w:sz w:val="24"/>
                <w:szCs w:val="24"/>
                <w:lang w:eastAsia="zh-CN"/>
              </w:rPr>
              <w:t>西安市</w:t>
            </w:r>
            <w:r>
              <w:rPr>
                <w:rFonts w:ascii="Times New Roman" w:hAnsi="Times New Roman" w:cs="Times New Roman"/>
                <w:sz w:val="24"/>
                <w:szCs w:val="24"/>
              </w:rPr>
              <w:t>长安区自来水公司提出新建长安区滦镇镇区东、南、西、北街给水管道工程</w:t>
            </w:r>
            <w:r>
              <w:rPr>
                <w:rFonts w:ascii="Times New Roman" w:hAnsi="Times New Roman" w:cs="Times New Roman"/>
                <w:sz w:val="24"/>
                <w:szCs w:val="24"/>
                <w:lang w:eastAsia="zh-CN"/>
              </w:rPr>
              <w:t>项目</w:t>
            </w:r>
            <w:r>
              <w:rPr>
                <w:rFonts w:ascii="Times New Roman" w:hAnsi="Times New Roman" w:cs="Times New Roman"/>
                <w:sz w:val="24"/>
                <w:szCs w:val="24"/>
              </w:rPr>
              <w:t>，该项目建成后，</w:t>
            </w:r>
            <w:r>
              <w:rPr>
                <w:rFonts w:ascii="Times New Roman" w:hAnsi="Times New Roman" w:cs="Times New Roman"/>
                <w:sz w:val="24"/>
                <w:szCs w:val="24"/>
                <w:lang w:eastAsia="zh-CN"/>
              </w:rPr>
              <w:t>解决</w:t>
            </w:r>
            <w:r>
              <w:rPr>
                <w:rFonts w:ascii="Times New Roman" w:hAnsi="Times New Roman" w:cs="Times New Roman"/>
                <w:sz w:val="24"/>
                <w:szCs w:val="24"/>
              </w:rPr>
              <w:t>滦镇镇区东、南、西、北街</w:t>
            </w:r>
            <w:r>
              <w:rPr>
                <w:rFonts w:ascii="Times New Roman" w:hAnsi="Times New Roman" w:cs="Times New Roman"/>
                <w:sz w:val="24"/>
                <w:szCs w:val="24"/>
                <w:lang w:eastAsia="zh-CN"/>
              </w:rPr>
              <w:t>道路两侧用户的供水问题，</w:t>
            </w:r>
            <w:r>
              <w:rPr>
                <w:rFonts w:hint="eastAsia"/>
                <w:spacing w:val="-8"/>
                <w:sz w:val="24"/>
                <w:szCs w:val="24"/>
              </w:rPr>
              <w:t>用水由长安区</w:t>
            </w:r>
            <w:r>
              <w:rPr>
                <w:rFonts w:hint="eastAsia"/>
                <w:spacing w:val="-8"/>
                <w:sz w:val="24"/>
                <w:szCs w:val="24"/>
                <w:lang w:eastAsia="zh-CN"/>
              </w:rPr>
              <w:t>秦沣水厂</w:t>
            </w:r>
            <w:r>
              <w:rPr>
                <w:rFonts w:hint="eastAsia"/>
                <w:sz w:val="24"/>
                <w:szCs w:val="24"/>
              </w:rPr>
              <w:t>提供。</w:t>
            </w:r>
            <w:r>
              <w:rPr>
                <w:rFonts w:ascii="Times New Roman" w:hAnsi="Times New Roman" w:cs="Times New Roman"/>
                <w:sz w:val="24"/>
                <w:szCs w:val="24"/>
              </w:rPr>
              <w:t>对于完善城区供水管网，实现人水和谐，保障城市经济可持续发展产生积极作用，社会效益明显。</w:t>
            </w:r>
          </w:p>
          <w:p>
            <w:pPr>
              <w:widowControl w:val="0"/>
              <w:wordWrap/>
              <w:adjustRightInd/>
              <w:snapToGrid/>
              <w:spacing w:before="0" w:after="0" w:line="500" w:lineRule="exact"/>
              <w:ind w:right="0"/>
              <w:jc w:val="both"/>
              <w:textAlignment w:val="auto"/>
              <w:outlineLvl w:val="9"/>
              <w:rPr>
                <w:sz w:val="24"/>
              </w:rPr>
            </w:pPr>
            <w:r>
              <w:rPr>
                <w:rFonts w:cs="Times New Roman" w:hint="eastAsia"/>
                <w:sz w:val="24"/>
                <w:lang w:val="en-US" w:eastAsia="zh-CN"/>
              </w:rPr>
              <w:t xml:space="preserve">    </w:t>
            </w:r>
            <w:r>
              <w:rPr>
                <w:rFonts w:ascii="Times New Roman" w:hAnsi="Times New Roman" w:cs="Times New Roman"/>
                <w:sz w:val="24"/>
              </w:rPr>
              <w:t>按照《中华人民共和国环境保护法》、《中华人民共和国环境影响评价法》以及国务院第253号令的要求，本项目应进行环境影响评价。依据《建设项目环境影响评价分类管理名录</w:t>
            </w:r>
            <w:r>
              <w:rPr>
                <w:rFonts w:ascii="Times New Roman" w:hAnsi="Times New Roman" w:cs="Times New Roman"/>
                <w:color w:val="auto"/>
                <w:sz w:val="24"/>
              </w:rPr>
              <w:t>》（</w:t>
            </w:r>
            <w:r>
              <w:rPr>
                <w:rFonts w:ascii="Times New Roman" w:hAnsi="Times New Roman" w:cs="Times New Roman"/>
                <w:color w:val="auto"/>
                <w:sz w:val="24"/>
                <w:szCs w:val="24"/>
              </w:rPr>
              <w:t>中华人民共和国环境保护部令 第</w:t>
            </w:r>
            <w:r>
              <w:rPr>
                <w:rFonts w:ascii="Times New Roman" w:hAnsi="Times New Roman" w:cs="Times New Roman"/>
                <w:color w:val="auto"/>
                <w:sz w:val="24"/>
                <w:szCs w:val="24"/>
                <w:lang w:val="en-US" w:eastAsia="zh-CN"/>
              </w:rPr>
              <w:t>44</w:t>
            </w:r>
            <w:r>
              <w:rPr>
                <w:rFonts w:ascii="Times New Roman" w:hAnsi="Times New Roman" w:cs="Times New Roman"/>
                <w:color w:val="auto"/>
                <w:sz w:val="24"/>
                <w:szCs w:val="24"/>
              </w:rPr>
              <w:t>号</w:t>
            </w:r>
            <w:r>
              <w:rPr>
                <w:rFonts w:ascii="Times New Roman" w:hAnsi="Times New Roman" w:cs="Times New Roman"/>
                <w:color w:val="auto"/>
                <w:sz w:val="24"/>
              </w:rPr>
              <w:t>）规定，本项目类别为四十九、交通运输业、管道运输业和仓储业中“175 城镇管网及管廊建设”，应编制环境影响报告表。</w:t>
            </w:r>
            <w:r>
              <w:rPr>
                <w:rFonts w:ascii="Times New Roman" w:hAnsi="Times New Roman" w:cs="Times New Roman"/>
                <w:color w:val="auto"/>
                <w:sz w:val="24"/>
                <w:szCs w:val="24"/>
              </w:rPr>
              <w:t>受西安市长安区自来水公司委托，我公司</w:t>
            </w:r>
            <w:r>
              <w:rPr>
                <w:rFonts w:ascii="Times New Roman" w:hAnsi="Times New Roman" w:cs="Times New Roman"/>
                <w:color w:val="auto"/>
                <w:spacing w:val="-8"/>
                <w:sz w:val="24"/>
                <w:szCs w:val="24"/>
              </w:rPr>
              <w:t>承担了这一项目的环境影响评价工作。</w:t>
            </w:r>
            <w:r>
              <w:rPr>
                <w:rFonts w:ascii="Times New Roman" w:hAnsi="Times New Roman" w:cs="Times New Roman"/>
                <w:color w:val="auto"/>
                <w:sz w:val="24"/>
              </w:rPr>
              <w:t>接受委托后，本单位即组织有关技术人员进行现场勘察、收集资料。依据国</w:t>
            </w:r>
            <w:r>
              <w:rPr>
                <w:rFonts w:ascii="Times New Roman" w:hAnsi="Times New Roman" w:cs="Times New Roman"/>
                <w:sz w:val="24"/>
              </w:rPr>
              <w:t>家环境保护有关法律、法规文件和环境影响评价技术导则，编制了该项目环境影响报告表。</w:t>
            </w:r>
          </w:p>
          <w:p>
            <w:pPr>
              <w:spacing w:line="500" w:lineRule="exact"/>
              <w:ind w:firstLine="480" w:firstLineChars="200"/>
              <w:rPr>
                <w:b/>
                <w:sz w:val="24"/>
              </w:rPr>
            </w:pPr>
            <w:r>
              <w:rPr>
                <w:rFonts w:ascii="Times New Roman" w:hAnsi="Times New Roman" w:cs="Times New Roman"/>
                <w:b/>
                <w:sz w:val="24"/>
              </w:rPr>
              <w:t>二、</w:t>
            </w:r>
            <w:r>
              <w:rPr>
                <w:rFonts w:hint="eastAsia"/>
                <w:b/>
                <w:color w:val="auto"/>
                <w:spacing w:val="-8"/>
                <w:sz w:val="24"/>
                <w:szCs w:val="24"/>
                <w:lang w:val="en-US" w:eastAsia="zh-CN"/>
              </w:rPr>
              <w:t>分析判定相关情况</w:t>
            </w:r>
          </w:p>
          <w:p>
            <w:pPr>
              <w:spacing w:line="500" w:lineRule="exact"/>
              <w:ind w:firstLine="480" w:firstLineChars="200"/>
              <w:rPr>
                <w:sz w:val="24"/>
              </w:rPr>
            </w:pPr>
            <w:r>
              <w:rPr>
                <w:rFonts w:cs="Times New Roman" w:hint="eastAsia"/>
                <w:b/>
                <w:sz w:val="24"/>
                <w:lang w:val="en-US" w:eastAsia="zh-CN"/>
              </w:rPr>
              <w:t>1、</w:t>
            </w:r>
            <w:r>
              <w:rPr>
                <w:rFonts w:ascii="Times New Roman" w:hAnsi="Times New Roman" w:cs="Times New Roman"/>
                <w:b/>
                <w:sz w:val="24"/>
              </w:rPr>
              <w:t>与产业政策的相符性</w:t>
            </w:r>
          </w:p>
          <w:p>
            <w:pPr>
              <w:widowControl w:val="0"/>
              <w:wordWrap/>
              <w:adjustRightInd/>
              <w:snapToGrid/>
              <w:spacing w:before="0" w:after="0" w:line="500" w:lineRule="exact"/>
              <w:ind w:right="0"/>
              <w:jc w:val="both"/>
              <w:textAlignment w:val="auto"/>
              <w:outlineLvl w:val="9"/>
              <w:rPr>
                <w:sz w:val="24"/>
                <w:szCs w:val="24"/>
              </w:rPr>
            </w:pPr>
            <w:r>
              <w:rPr>
                <w:rFonts w:cs="Times New Roman" w:hint="eastAsia"/>
                <w:sz w:val="24"/>
                <w:lang w:val="en-US" w:eastAsia="zh-CN"/>
              </w:rPr>
              <w:t xml:space="preserve">    </w:t>
            </w:r>
            <w:r>
              <w:rPr>
                <w:rFonts w:ascii="Times New Roman" w:hAnsi="Times New Roman" w:cs="Times New Roman"/>
                <w:sz w:val="24"/>
              </w:rPr>
              <w:t>本项目为城市供水管网建设项目，根据《产业结构调整指导目录(2011年本)》（2013修订），本项目属于鼓励类中“水利，城乡供水水源工程”项目</w:t>
            </w:r>
            <w:r>
              <w:rPr>
                <w:rFonts w:cs="Times New Roman" w:hint="eastAsia"/>
                <w:sz w:val="24"/>
                <w:lang w:eastAsia="zh-CN"/>
              </w:rPr>
              <w:t>；</w:t>
            </w:r>
            <w:r>
              <w:rPr>
                <w:rFonts w:ascii="Times New Roman" w:hAnsi="Times New Roman" w:cs="Times New Roman"/>
                <w:sz w:val="24"/>
              </w:rPr>
              <w:t>同时，</w:t>
            </w:r>
            <w:r>
              <w:rPr>
                <w:rFonts w:cs="Times New Roman" w:hint="eastAsia"/>
                <w:sz w:val="24"/>
                <w:lang w:eastAsia="zh-CN"/>
              </w:rPr>
              <w:t>项目已取得</w:t>
            </w:r>
            <w:r>
              <w:rPr>
                <w:rFonts w:hint="eastAsia"/>
                <w:sz w:val="24"/>
                <w:szCs w:val="24"/>
              </w:rPr>
              <w:t>西安市长安区发展和改革委员会</w:t>
            </w:r>
            <w:r>
              <w:rPr>
                <w:rFonts w:hint="eastAsia"/>
                <w:sz w:val="24"/>
                <w:szCs w:val="24"/>
                <w:lang w:eastAsia="zh-CN"/>
              </w:rPr>
              <w:t>关于</w:t>
            </w:r>
            <w:r>
              <w:rPr>
                <w:rFonts w:ascii="宋体" w:cs="宋体" w:hint="eastAsia"/>
                <w:sz w:val="24"/>
                <w:szCs w:val="24"/>
              </w:rPr>
              <w:t>长安区滦镇镇区东、南、西、北街给水管道工程</w:t>
            </w:r>
            <w:r>
              <w:rPr>
                <w:rFonts w:ascii="宋体" w:cs="宋体" w:hint="eastAsia"/>
                <w:sz w:val="24"/>
                <w:szCs w:val="24"/>
                <w:lang w:eastAsia="zh-CN"/>
              </w:rPr>
              <w:t>项目建议书的批复，文号：</w:t>
            </w:r>
            <w:r>
              <w:rPr>
                <w:sz w:val="24"/>
                <w:szCs w:val="24"/>
              </w:rPr>
              <w:t>长</w:t>
            </w:r>
            <w:r>
              <w:rPr>
                <w:rFonts w:hint="eastAsia"/>
                <w:sz w:val="24"/>
                <w:szCs w:val="24"/>
              </w:rPr>
              <w:t>发改</w:t>
            </w:r>
            <w:r>
              <w:rPr>
                <w:sz w:val="24"/>
                <w:szCs w:val="24"/>
              </w:rPr>
              <w:t>发［201</w:t>
            </w:r>
            <w:r>
              <w:rPr>
                <w:rFonts w:hint="eastAsia"/>
                <w:sz w:val="24"/>
                <w:szCs w:val="24"/>
              </w:rPr>
              <w:t>7</w:t>
            </w:r>
            <w:r>
              <w:rPr>
                <w:sz w:val="24"/>
                <w:szCs w:val="24"/>
              </w:rPr>
              <w:t>］</w:t>
            </w:r>
            <w:r>
              <w:rPr>
                <w:rFonts w:hint="eastAsia"/>
                <w:sz w:val="24"/>
                <w:szCs w:val="24"/>
              </w:rPr>
              <w:t>197</w:t>
            </w:r>
            <w:r>
              <w:rPr>
                <w:sz w:val="24"/>
                <w:szCs w:val="24"/>
              </w:rPr>
              <w:t>号</w:t>
            </w:r>
            <w:r>
              <w:rPr>
                <w:rFonts w:hint="eastAsia"/>
                <w:sz w:val="24"/>
                <w:szCs w:val="24"/>
                <w:lang w:eastAsia="zh-CN"/>
              </w:rPr>
              <w:t>。因此，</w:t>
            </w:r>
            <w:r>
              <w:rPr>
                <w:rFonts w:ascii="Times New Roman" w:hAnsi="Times New Roman" w:cs="Times New Roman"/>
                <w:sz w:val="24"/>
              </w:rPr>
              <w:t>该项目的建设符合国家的产业政策。</w:t>
            </w:r>
          </w:p>
          <w:p>
            <w:pPr>
              <w:adjustRightInd w:val="0"/>
              <w:snapToGrid w:val="0"/>
              <w:spacing w:line="500" w:lineRule="exact"/>
              <w:ind w:firstLine="480" w:firstLineChars="200"/>
              <w:rPr>
                <w:b/>
                <w:color w:val="auto"/>
                <w:sz w:val="24"/>
                <w:szCs w:val="24"/>
              </w:rPr>
            </w:pPr>
            <w:r>
              <w:rPr>
                <w:rFonts w:hint="eastAsia"/>
                <w:b/>
                <w:color w:val="auto"/>
                <w:sz w:val="24"/>
                <w:szCs w:val="24"/>
                <w:lang w:val="en-US" w:eastAsia="zh-CN"/>
              </w:rPr>
              <w:t>2</w:t>
            </w:r>
            <w:r>
              <w:rPr>
                <w:rFonts w:hint="eastAsia"/>
                <w:b/>
                <w:color w:val="auto"/>
                <w:sz w:val="24"/>
                <w:szCs w:val="24"/>
              </w:rPr>
              <w:t>、与相关规划的符合性分析</w:t>
            </w:r>
          </w:p>
          <w:p>
            <w:pPr>
              <w:adjustRightInd w:val="0"/>
              <w:snapToGrid w:val="0"/>
              <w:spacing w:line="500" w:lineRule="exact"/>
              <w:ind w:firstLine="360" w:firstLineChars="150"/>
              <w:rPr>
                <w:rFonts w:ascii="宋体" w:cs="宋体" w:hint="eastAsia"/>
                <w:color w:val="auto"/>
                <w:sz w:val="24"/>
                <w:szCs w:val="24"/>
              </w:rPr>
            </w:pPr>
            <w:r>
              <w:rPr>
                <w:rFonts w:hint="eastAsia"/>
                <w:color w:val="auto"/>
                <w:kern w:val="0"/>
                <w:sz w:val="24"/>
                <w:szCs w:val="24"/>
                <w:lang w:eastAsia="zh-CN"/>
              </w:rPr>
              <w:t>根据</w:t>
            </w:r>
            <w:r>
              <w:rPr>
                <w:rFonts w:hint="eastAsia"/>
                <w:color w:val="auto"/>
                <w:kern w:val="0"/>
                <w:sz w:val="24"/>
                <w:szCs w:val="24"/>
              </w:rPr>
              <w:t>《</w:t>
            </w:r>
            <w:r>
              <w:rPr>
                <w:rFonts w:hint="eastAsia"/>
                <w:color w:val="auto"/>
                <w:sz w:val="24"/>
                <w:szCs w:val="24"/>
              </w:rPr>
              <w:t>西安市长安区</w:t>
            </w:r>
            <w:r>
              <w:rPr>
                <w:rFonts w:hint="eastAsia"/>
                <w:color w:val="auto"/>
                <w:sz w:val="24"/>
                <w:szCs w:val="24"/>
                <w:lang w:eastAsia="zh-CN"/>
              </w:rPr>
              <w:t>滦镇街道总体规划（</w:t>
            </w:r>
            <w:r>
              <w:rPr>
                <w:rFonts w:hint="eastAsia"/>
                <w:color w:val="auto"/>
                <w:sz w:val="24"/>
                <w:szCs w:val="24"/>
                <w:lang w:val="en-US" w:eastAsia="zh-CN"/>
              </w:rPr>
              <w:t>2015-2030</w:t>
            </w:r>
            <w:r>
              <w:rPr>
                <w:rFonts w:hint="eastAsia"/>
                <w:color w:val="auto"/>
                <w:sz w:val="24"/>
                <w:szCs w:val="24"/>
                <w:lang w:eastAsia="zh-CN"/>
              </w:rPr>
              <w:t>）</w:t>
            </w:r>
            <w:r>
              <w:rPr>
                <w:rFonts w:hint="eastAsia"/>
                <w:color w:val="auto"/>
                <w:sz w:val="24"/>
                <w:szCs w:val="24"/>
              </w:rPr>
              <w:t>》</w:t>
            </w:r>
            <w:r>
              <w:rPr>
                <w:rFonts w:hint="eastAsia"/>
                <w:color w:val="auto"/>
                <w:sz w:val="24"/>
                <w:szCs w:val="24"/>
                <w:lang w:eastAsia="zh-CN"/>
              </w:rPr>
              <w:t>，本项目位于</w:t>
            </w:r>
            <w:r>
              <w:rPr>
                <w:rFonts w:ascii="宋体" w:cs="宋体" w:hint="eastAsia"/>
                <w:color w:val="auto"/>
                <w:sz w:val="24"/>
                <w:szCs w:val="24"/>
              </w:rPr>
              <w:t>长安区滦镇镇区东、南、西、北街</w:t>
            </w:r>
            <w:r>
              <w:rPr>
                <w:rFonts w:ascii="宋体" w:cs="宋体" w:hint="eastAsia"/>
                <w:color w:val="auto"/>
                <w:sz w:val="24"/>
                <w:szCs w:val="24"/>
                <w:lang w:eastAsia="zh-CN"/>
              </w:rPr>
              <w:t>，用地为道路用地。符合</w:t>
            </w:r>
            <w:r>
              <w:rPr>
                <w:rFonts w:hint="eastAsia"/>
                <w:color w:val="auto"/>
                <w:sz w:val="24"/>
                <w:szCs w:val="24"/>
              </w:rPr>
              <w:t>西安市长安区</w:t>
            </w:r>
            <w:r>
              <w:rPr>
                <w:rFonts w:hint="eastAsia"/>
                <w:color w:val="auto"/>
                <w:sz w:val="24"/>
                <w:szCs w:val="24"/>
                <w:lang w:eastAsia="zh-CN"/>
              </w:rPr>
              <w:t>滦镇街道总体规划（</w:t>
            </w:r>
            <w:r>
              <w:rPr>
                <w:rFonts w:hint="eastAsia"/>
                <w:color w:val="auto"/>
                <w:sz w:val="24"/>
                <w:szCs w:val="24"/>
                <w:lang w:val="en-US" w:eastAsia="zh-CN"/>
              </w:rPr>
              <w:t>2015-2030</w:t>
            </w:r>
            <w:r>
              <w:rPr>
                <w:rFonts w:hint="eastAsia"/>
                <w:color w:val="auto"/>
                <w:sz w:val="24"/>
                <w:szCs w:val="24"/>
                <w:lang w:eastAsia="zh-CN"/>
              </w:rPr>
              <w:t>）土地使用规划要求。详见附图</w:t>
            </w:r>
            <w:r>
              <w:rPr>
                <w:rFonts w:hint="eastAsia"/>
                <w:color w:val="auto"/>
                <w:sz w:val="24"/>
                <w:szCs w:val="24"/>
                <w:lang w:val="en-US" w:eastAsia="zh-CN"/>
              </w:rPr>
              <w:t>5。</w:t>
            </w:r>
            <w:r>
              <w:rPr>
                <w:rFonts w:ascii="宋体" w:cs="宋体" w:hint="eastAsia"/>
                <w:color w:val="auto"/>
                <w:sz w:val="24"/>
                <w:szCs w:val="24"/>
                <w:lang w:val="en-US" w:eastAsia="zh-CN"/>
              </w:rPr>
              <w:t xml:space="preserve">  </w:t>
            </w:r>
          </w:p>
          <w:p>
            <w:pPr>
              <w:spacing w:line="500" w:lineRule="exact"/>
              <w:ind w:firstLine="598" w:firstLineChars="249"/>
              <w:rPr>
                <w:b/>
                <w:bCs/>
                <w:color w:val="auto"/>
                <w:spacing w:val="-3"/>
                <w:sz w:val="24"/>
                <w:szCs w:val="24"/>
              </w:rPr>
            </w:pPr>
            <w:r>
              <w:rPr>
                <w:rFonts w:cs="Times New Roman" w:hint="eastAsia"/>
                <w:b/>
                <w:bCs/>
                <w:color w:val="auto"/>
                <w:spacing w:val="-3"/>
                <w:sz w:val="24"/>
                <w:szCs w:val="24"/>
                <w:lang w:eastAsia="zh-CN"/>
              </w:rPr>
              <w:t>三</w:t>
            </w:r>
            <w:r>
              <w:rPr>
                <w:rFonts w:ascii="Times New Roman" w:hAnsi="Times New Roman" w:cs="Times New Roman"/>
                <w:b/>
                <w:bCs/>
                <w:color w:val="auto"/>
                <w:spacing w:val="-3"/>
                <w:sz w:val="24"/>
                <w:szCs w:val="24"/>
              </w:rPr>
              <w:t xml:space="preserve">、工程内容及建设规模 </w:t>
            </w:r>
          </w:p>
        </w:tc>
      </w:tr>
    </w:tbl>
    <w:p>
      <w:pPr>
        <w:sectPr>
          <w:headerReference w:type="default" r:id="rId18"/>
          <w:footerReference w:type="even" r:id="rId19"/>
          <w:footerReference w:type="default" r:id="rId20"/>
          <w:footerReference w:type="first" r:id="rId21"/>
          <w:type w:val="nextPage"/>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2"/>
          <w:cols w:num="1" w:space="720"/>
          <w:titlePg w:val="0"/>
          <w:docGrid w:type="lines" w:linePitch="536" w:charSpace="-2432"/>
        </w:sectPr>
      </w:pPr>
    </w:p>
    <w:tbl>
      <w:tblPr>
        <w:tblStyle w:val="TableNormal"/>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
      <w:tblGrid>
        <w:gridCol w:w="9264"/>
      </w:tblGrid>
      <w:tr>
        <w:tblPrEx>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Ex>
        <w:trPr>
          <w:trHeight w:val="2750"/>
          <w:jc w:val="center"/>
        </w:trPr>
        <w:tc>
          <w:tcPr>
            <w:tcW w:w="9264" w:type="dxa"/>
            <w:tcBorders>
              <w:top w:val="single" w:sz="6" w:space="0" w:color="auto"/>
              <w:left w:val="single" w:sz="6" w:space="0" w:color="auto"/>
              <w:bottom w:val="single" w:sz="6" w:space="0" w:color="auto"/>
              <w:right w:val="single" w:sz="6" w:space="0" w:color="auto"/>
            </w:tcBorders>
            <w:vAlign w:val="center"/>
          </w:tcPr>
          <w:p>
            <w:pPr>
              <w:widowControl w:val="0"/>
              <w:wordWrap/>
              <w:adjustRightInd/>
              <w:snapToGrid/>
              <w:spacing w:before="0" w:after="0" w:line="500" w:lineRule="exact"/>
              <w:ind w:left="0" w:right="0" w:firstLine="480"/>
              <w:textAlignment w:val="auto"/>
              <w:outlineLvl w:val="9"/>
              <w:rPr>
                <w:bCs/>
                <w:color w:val="auto"/>
                <w:sz w:val="24"/>
                <w:szCs w:val="24"/>
              </w:rPr>
            </w:pPr>
            <w:r>
              <w:rPr>
                <w:rFonts w:ascii="Times New Roman" w:hAnsi="Times New Roman" w:cs="Times New Roman"/>
                <w:bCs/>
                <w:color w:val="auto"/>
                <w:sz w:val="24"/>
                <w:szCs w:val="24"/>
              </w:rPr>
              <w:t>该项目位于</w:t>
            </w:r>
            <w:r>
              <w:rPr>
                <w:rFonts w:ascii="Times New Roman" w:hAnsi="Times New Roman" w:cs="Times New Roman"/>
                <w:color w:val="auto"/>
                <w:sz w:val="24"/>
                <w:szCs w:val="24"/>
              </w:rPr>
              <w:t>长安区滦镇街道西沣公路至金沙河与规划路至三角转盘</w:t>
            </w:r>
            <w:r>
              <w:rPr>
                <w:rFonts w:ascii="Times New Roman" w:hAnsi="Times New Roman" w:cs="Times New Roman"/>
                <w:bCs/>
                <w:color w:val="auto"/>
                <w:sz w:val="24"/>
                <w:szCs w:val="24"/>
              </w:rPr>
              <w:t>，</w:t>
            </w:r>
            <w:r>
              <w:rPr>
                <w:rFonts w:ascii="Times New Roman" w:hAnsi="Times New Roman" w:cs="Times New Roman"/>
                <w:color w:val="auto"/>
                <w:sz w:val="24"/>
                <w:szCs w:val="24"/>
              </w:rPr>
              <w:t>项目地理位置见附图</w:t>
            </w:r>
            <w:r>
              <w:rPr>
                <w:rFonts w:cs="Times New Roman" w:hint="eastAsia"/>
                <w:color w:val="auto"/>
                <w:sz w:val="24"/>
                <w:szCs w:val="24"/>
                <w:lang w:val="en-US" w:eastAsia="zh-CN"/>
              </w:rPr>
              <w:t>1</w:t>
            </w:r>
            <w:r>
              <w:rPr>
                <w:rFonts w:ascii="Times New Roman" w:hAnsi="Times New Roman" w:cs="Times New Roman"/>
                <w:color w:val="auto"/>
                <w:sz w:val="24"/>
                <w:szCs w:val="24"/>
              </w:rPr>
              <w:t>。</w:t>
            </w:r>
            <w:r>
              <w:rPr>
                <w:rFonts w:ascii="Times New Roman" w:hAnsi="Times New Roman" w:cs="Times New Roman"/>
                <w:bCs/>
                <w:color w:val="auto"/>
                <w:sz w:val="24"/>
                <w:szCs w:val="24"/>
              </w:rPr>
              <w:t>管道共分</w:t>
            </w:r>
            <w:r>
              <w:rPr>
                <w:rFonts w:ascii="Times New Roman" w:hAnsi="Times New Roman" w:cs="Times New Roman"/>
                <w:bCs/>
                <w:color w:val="auto"/>
                <w:sz w:val="24"/>
                <w:szCs w:val="24"/>
                <w:lang w:val="en-US" w:eastAsia="zh-CN"/>
              </w:rPr>
              <w:t>2</w:t>
            </w:r>
            <w:r>
              <w:rPr>
                <w:rFonts w:ascii="Times New Roman" w:hAnsi="Times New Roman" w:cs="Times New Roman"/>
                <w:bCs/>
                <w:color w:val="auto"/>
                <w:sz w:val="24"/>
                <w:szCs w:val="24"/>
              </w:rPr>
              <w:t>段建设，主要分布如下：</w:t>
            </w:r>
          </w:p>
          <w:p>
            <w:pPr>
              <w:spacing w:line="500" w:lineRule="exact"/>
              <w:ind w:firstLine="480"/>
              <w:rPr>
                <w:bCs/>
                <w:color w:val="auto"/>
                <w:sz w:val="24"/>
                <w:szCs w:val="24"/>
              </w:rPr>
            </w:pPr>
            <w:r>
              <w:rPr>
                <w:rFonts w:ascii="Times New Roman" w:hAnsi="Times New Roman" w:cs="Times New Roman"/>
                <w:bCs/>
                <w:sz w:val="24"/>
                <w:szCs w:val="24"/>
              </w:rPr>
              <w:t>（1）</w:t>
            </w:r>
            <w:r>
              <w:rPr>
                <w:rFonts w:ascii="Times New Roman" w:hAnsi="Times New Roman" w:cs="Times New Roman"/>
                <w:sz w:val="24"/>
                <w:szCs w:val="24"/>
              </w:rPr>
              <w:t>东、西街（西沣公路—金沙河）给水</w:t>
            </w:r>
            <w:r>
              <w:rPr>
                <w:rFonts w:ascii="Times New Roman" w:hAnsi="Times New Roman" w:cs="Times New Roman"/>
                <w:bCs/>
                <w:sz w:val="24"/>
                <w:szCs w:val="24"/>
              </w:rPr>
              <w:t>管道：起点位于西沣路与滦镇西街交叉口处，接西沣</w:t>
            </w:r>
            <w:r>
              <w:rPr>
                <w:rFonts w:ascii="Times New Roman" w:hAnsi="Times New Roman" w:cs="Times New Roman"/>
                <w:bCs/>
                <w:color w:val="auto"/>
                <w:sz w:val="24"/>
                <w:szCs w:val="24"/>
              </w:rPr>
              <w:t>路现状DN600mm给水管道，设计终点位于滦镇东街与金沙河交叉口西侧，设计管径DN400mm，管道长度</w:t>
            </w:r>
            <w:r>
              <w:rPr>
                <w:rFonts w:cs="Times New Roman" w:hint="eastAsia"/>
                <w:bCs/>
                <w:color w:val="auto"/>
                <w:sz w:val="24"/>
                <w:szCs w:val="24"/>
                <w:lang w:val="en-US" w:eastAsia="zh-CN"/>
              </w:rPr>
              <w:t>790</w:t>
            </w:r>
            <w:r>
              <w:rPr>
                <w:rFonts w:ascii="Times New Roman" w:hAnsi="Times New Roman" w:cs="Times New Roman"/>
                <w:bCs/>
                <w:color w:val="auto"/>
                <w:sz w:val="24"/>
                <w:szCs w:val="24"/>
              </w:rPr>
              <w:t>米</w:t>
            </w:r>
            <w:r>
              <w:rPr>
                <w:rFonts w:cs="Times New Roman" w:hint="eastAsia"/>
                <w:bCs/>
                <w:color w:val="auto"/>
                <w:sz w:val="24"/>
                <w:szCs w:val="24"/>
                <w:lang w:val="en-US" w:eastAsia="zh-CN"/>
              </w:rPr>
              <w:t>（含预埋管）</w:t>
            </w:r>
            <w:r>
              <w:rPr>
                <w:rFonts w:ascii="Times New Roman" w:hAnsi="Times New Roman" w:cs="Times New Roman"/>
                <w:bCs/>
                <w:color w:val="auto"/>
                <w:sz w:val="24"/>
                <w:szCs w:val="24"/>
              </w:rPr>
              <w:t>，设置主线阀门井4座，消火栓6座，排气井1座，排泥井2座。设计给水管道位于现状道路中心线北侧1</w:t>
            </w:r>
            <w:r>
              <w:rPr>
                <w:rFonts w:ascii="Times New Roman" w:hAnsi="Times New Roman" w:cs="Times New Roman"/>
                <w:bCs/>
                <w:color w:val="auto"/>
                <w:sz w:val="24"/>
                <w:szCs w:val="24"/>
                <w:lang w:val="en-US" w:eastAsia="zh-CN"/>
              </w:rPr>
              <w:t>.0</w:t>
            </w:r>
            <w:r>
              <w:rPr>
                <w:rFonts w:ascii="Times New Roman" w:hAnsi="Times New Roman" w:cs="Times New Roman"/>
                <w:bCs/>
                <w:color w:val="auto"/>
                <w:sz w:val="24"/>
                <w:szCs w:val="24"/>
              </w:rPr>
              <w:t>米处。</w:t>
            </w:r>
          </w:p>
          <w:p>
            <w:pPr>
              <w:widowControl w:val="0"/>
              <w:wordWrap/>
              <w:adjustRightInd/>
              <w:snapToGrid/>
              <w:spacing w:before="0" w:after="0" w:line="500" w:lineRule="exact"/>
              <w:ind w:left="0" w:right="0" w:firstLine="480"/>
              <w:textAlignment w:val="auto"/>
              <w:outlineLvl w:val="9"/>
              <w:rPr>
                <w:bCs/>
                <w:color w:val="auto"/>
                <w:sz w:val="24"/>
                <w:szCs w:val="24"/>
              </w:rPr>
            </w:pPr>
            <w:r>
              <w:rPr>
                <w:rFonts w:ascii="Times New Roman" w:hAnsi="Times New Roman" w:cs="Times New Roman"/>
                <w:bCs/>
                <w:color w:val="auto"/>
                <w:sz w:val="24"/>
                <w:szCs w:val="24"/>
              </w:rPr>
              <w:t>（</w:t>
            </w:r>
            <w:r>
              <w:rPr>
                <w:rFonts w:ascii="Times New Roman" w:hAnsi="Times New Roman" w:cs="Times New Roman"/>
                <w:bCs/>
                <w:color w:val="auto"/>
                <w:sz w:val="24"/>
                <w:szCs w:val="24"/>
                <w:lang w:val="en-US" w:eastAsia="zh-CN"/>
              </w:rPr>
              <w:t>2</w:t>
            </w:r>
            <w:r>
              <w:rPr>
                <w:rFonts w:ascii="Times New Roman" w:hAnsi="Times New Roman" w:cs="Times New Roman"/>
                <w:bCs/>
                <w:color w:val="auto"/>
                <w:sz w:val="24"/>
                <w:szCs w:val="24"/>
              </w:rPr>
              <w:t>）南、北街（规划路—三角转盘）</w:t>
            </w:r>
            <w:r>
              <w:rPr>
                <w:rFonts w:ascii="Times New Roman" w:hAnsi="Times New Roman" w:cs="Times New Roman"/>
                <w:color w:val="auto"/>
                <w:sz w:val="24"/>
                <w:szCs w:val="24"/>
              </w:rPr>
              <w:t>给水</w:t>
            </w:r>
            <w:r>
              <w:rPr>
                <w:rFonts w:ascii="Times New Roman" w:hAnsi="Times New Roman" w:cs="Times New Roman"/>
                <w:bCs/>
                <w:color w:val="auto"/>
                <w:sz w:val="24"/>
                <w:szCs w:val="24"/>
              </w:rPr>
              <w:t>管道：起点位于滦镇南街与规划路交叉口西南侧，接滦镇南街现状DN300mm给水管道，设计终点位于滦镇北街三角转盘处，设计管径DN300mm，管道长度</w:t>
            </w:r>
            <w:r>
              <w:rPr>
                <w:rFonts w:cs="Times New Roman" w:hint="eastAsia"/>
                <w:bCs/>
                <w:color w:val="auto"/>
                <w:sz w:val="24"/>
                <w:szCs w:val="24"/>
                <w:lang w:val="en-US" w:eastAsia="zh-CN"/>
              </w:rPr>
              <w:t>844</w:t>
            </w:r>
            <w:r>
              <w:rPr>
                <w:rFonts w:ascii="Times New Roman" w:hAnsi="Times New Roman" w:cs="Times New Roman"/>
                <w:bCs/>
                <w:color w:val="auto"/>
                <w:sz w:val="24"/>
                <w:szCs w:val="24"/>
              </w:rPr>
              <w:t>米</w:t>
            </w:r>
            <w:r>
              <w:rPr>
                <w:rFonts w:cs="Times New Roman" w:hint="eastAsia"/>
                <w:bCs/>
                <w:color w:val="auto"/>
                <w:sz w:val="24"/>
                <w:szCs w:val="24"/>
                <w:lang w:eastAsia="zh-CN"/>
              </w:rPr>
              <w:t>（含预埋管）</w:t>
            </w:r>
            <w:r>
              <w:rPr>
                <w:rFonts w:ascii="Times New Roman" w:hAnsi="Times New Roman" w:cs="Times New Roman"/>
                <w:bCs/>
                <w:color w:val="auto"/>
                <w:sz w:val="24"/>
                <w:szCs w:val="24"/>
              </w:rPr>
              <w:t>，设置主线阀门井3座，消火栓7座，排气井2座，排泥井1座。设计给水管道位于现状道路中心线东侧2</w:t>
            </w:r>
            <w:r>
              <w:rPr>
                <w:rFonts w:ascii="Times New Roman" w:hAnsi="Times New Roman" w:cs="Times New Roman"/>
                <w:bCs/>
                <w:color w:val="auto"/>
                <w:sz w:val="24"/>
                <w:szCs w:val="24"/>
                <w:lang w:val="en-US" w:eastAsia="zh-CN"/>
              </w:rPr>
              <w:t>.0</w:t>
            </w:r>
            <w:r>
              <w:rPr>
                <w:rFonts w:ascii="Times New Roman" w:hAnsi="Times New Roman" w:cs="Times New Roman"/>
                <w:bCs/>
                <w:color w:val="auto"/>
                <w:sz w:val="24"/>
                <w:szCs w:val="24"/>
              </w:rPr>
              <w:t>米处。</w:t>
            </w:r>
          </w:p>
          <w:p>
            <w:pPr>
              <w:wordWrap w:val="0"/>
              <w:spacing w:line="500" w:lineRule="exact"/>
              <w:ind w:firstLine="480" w:firstLineChars="200"/>
              <w:jc w:val="left"/>
              <w:rPr>
                <w:color w:val="auto"/>
                <w:sz w:val="24"/>
                <w:szCs w:val="24"/>
              </w:rPr>
            </w:pPr>
            <w:r>
              <w:rPr>
                <w:rFonts w:ascii="Times New Roman" w:hAnsi="Times New Roman" w:cs="Times New Roman"/>
                <w:color w:val="auto"/>
                <w:sz w:val="24"/>
                <w:szCs w:val="24"/>
              </w:rPr>
              <w:t>项目主要建设内容见表1。</w:t>
            </w:r>
          </w:p>
          <w:p>
            <w:pPr>
              <w:wordWrap w:val="0"/>
              <w:spacing w:line="500" w:lineRule="exact"/>
              <w:ind w:firstLine="480" w:firstLineChars="200"/>
              <w:jc w:val="center"/>
              <w:rPr>
                <w:b/>
                <w:color w:val="auto"/>
                <w:kern w:val="0"/>
                <w:sz w:val="24"/>
              </w:rPr>
            </w:pPr>
            <w:r>
              <w:rPr>
                <w:b/>
                <w:color w:val="auto"/>
                <w:kern w:val="0"/>
                <w:sz w:val="24"/>
              </w:rPr>
              <w:t xml:space="preserve">表1   </w:t>
            </w:r>
            <w:r>
              <w:rPr>
                <w:rFonts w:hint="eastAsia"/>
                <w:b/>
                <w:color w:val="auto"/>
                <w:kern w:val="0"/>
                <w:sz w:val="24"/>
              </w:rPr>
              <w:t>项目</w:t>
            </w:r>
            <w:r>
              <w:rPr>
                <w:b/>
                <w:color w:val="auto"/>
                <w:kern w:val="0"/>
                <w:sz w:val="24"/>
              </w:rPr>
              <w:t>主要建设内容</w:t>
            </w:r>
          </w:p>
          <w:tbl>
            <w:tblPr>
              <w:tblStyle w:val="TableNormal"/>
              <w:tblW w:w="872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77"/>
              <w:gridCol w:w="1998"/>
              <w:gridCol w:w="5545"/>
            </w:tblGrid>
            <w:tr>
              <w:tblPrEx>
                <w:tblW w:w="872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center"/>
              </w:trPr>
              <w:tc>
                <w:tcPr>
                  <w:tcW w:w="1177" w:type="dxa"/>
                  <w:tcBorders>
                    <w:top w:val="single" w:sz="4" w:space="0" w:color="auto"/>
                    <w:left w:val="single" w:sz="4" w:space="0" w:color="auto"/>
                    <w:bottom w:val="single" w:sz="4" w:space="0" w:color="auto"/>
                    <w:right w:val="single" w:sz="4" w:space="0" w:color="auto"/>
                  </w:tcBorders>
                  <w:vAlign w:val="center"/>
                </w:tcPr>
                <w:p>
                  <w:pPr>
                    <w:wordWrap w:val="0"/>
                    <w:jc w:val="center"/>
                    <w:rPr>
                      <w:color w:val="auto"/>
                      <w:kern w:val="0"/>
                      <w:sz w:val="21"/>
                      <w:szCs w:val="21"/>
                    </w:rPr>
                  </w:pPr>
                  <w:r>
                    <w:rPr>
                      <w:rFonts w:hint="eastAsia"/>
                      <w:color w:val="auto"/>
                      <w:kern w:val="0"/>
                      <w:sz w:val="21"/>
                      <w:szCs w:val="21"/>
                    </w:rPr>
                    <w:t>项目组成</w:t>
                  </w:r>
                </w:p>
              </w:tc>
              <w:tc>
                <w:tcPr>
                  <w:tcW w:w="7543" w:type="dxa"/>
                  <w:gridSpan w:val="2"/>
                  <w:tcBorders>
                    <w:top w:val="single" w:sz="4" w:space="0" w:color="auto"/>
                    <w:left w:val="single" w:sz="4" w:space="0" w:color="auto"/>
                    <w:bottom w:val="single" w:sz="4" w:space="0" w:color="auto"/>
                    <w:right w:val="single" w:sz="4" w:space="0" w:color="auto"/>
                  </w:tcBorders>
                  <w:vAlign w:val="center"/>
                </w:tcPr>
                <w:p>
                  <w:pPr>
                    <w:wordWrap w:val="0"/>
                    <w:jc w:val="center"/>
                    <w:rPr>
                      <w:color w:val="auto"/>
                      <w:kern w:val="0"/>
                      <w:sz w:val="21"/>
                      <w:szCs w:val="21"/>
                    </w:rPr>
                  </w:pPr>
                  <w:r>
                    <w:rPr>
                      <w:rFonts w:hint="eastAsia"/>
                      <w:color w:val="auto"/>
                      <w:kern w:val="0"/>
                      <w:sz w:val="21"/>
                      <w:szCs w:val="21"/>
                    </w:rPr>
                    <w:t>主要建设内容</w:t>
                  </w:r>
                </w:p>
              </w:tc>
            </w:tr>
            <w:tr>
              <w:tblPrEx>
                <w:tblW w:w="8720" w:type="dxa"/>
                <w:jc w:val="center"/>
                <w:tblInd w:w="108" w:type="dxa"/>
                <w:tblLayout w:type="fixed"/>
                <w:tblCellMar>
                  <w:top w:w="0" w:type="dxa"/>
                  <w:left w:w="108" w:type="dxa"/>
                  <w:bottom w:w="0" w:type="dxa"/>
                  <w:right w:w="108" w:type="dxa"/>
                </w:tblCellMar>
              </w:tblPrEx>
              <w:trPr>
                <w:trHeight w:val="397"/>
                <w:jc w:val="center"/>
              </w:trPr>
              <w:tc>
                <w:tcPr>
                  <w:tcW w:w="1177" w:type="dxa"/>
                  <w:vMerge w:val="restart"/>
                  <w:tcBorders>
                    <w:top w:val="single" w:sz="4" w:space="0" w:color="auto"/>
                    <w:left w:val="single" w:sz="4" w:space="0" w:color="auto"/>
                    <w:bottom w:val="single" w:sz="4" w:space="0" w:color="auto"/>
                    <w:right w:val="single" w:sz="4" w:space="0" w:color="auto"/>
                  </w:tcBorders>
                  <w:vAlign w:val="center"/>
                </w:tcPr>
                <w:p>
                  <w:pPr>
                    <w:wordWrap w:val="0"/>
                    <w:jc w:val="center"/>
                    <w:rPr>
                      <w:color w:val="auto"/>
                      <w:kern w:val="0"/>
                      <w:sz w:val="21"/>
                      <w:szCs w:val="21"/>
                    </w:rPr>
                  </w:pPr>
                  <w:r>
                    <w:rPr>
                      <w:rFonts w:hint="eastAsia"/>
                      <w:color w:val="auto"/>
                      <w:kern w:val="0"/>
                      <w:sz w:val="21"/>
                      <w:szCs w:val="21"/>
                    </w:rPr>
                    <w:t>主体</w:t>
                  </w:r>
                  <w:r>
                    <w:rPr>
                      <w:color w:val="auto"/>
                      <w:kern w:val="0"/>
                      <w:sz w:val="21"/>
                      <w:szCs w:val="21"/>
                    </w:rPr>
                    <w:t>工程</w:t>
                  </w:r>
                </w:p>
              </w:tc>
              <w:tc>
                <w:tcPr>
                  <w:tcW w:w="1998" w:type="dxa"/>
                  <w:tcBorders>
                    <w:top w:val="single" w:sz="4" w:space="0" w:color="auto"/>
                    <w:left w:val="single" w:sz="4" w:space="0" w:color="auto"/>
                    <w:bottom w:val="single" w:sz="4" w:space="0" w:color="auto"/>
                    <w:right w:val="single" w:sz="4" w:space="0" w:color="auto"/>
                  </w:tcBorders>
                  <w:vAlign w:val="center"/>
                </w:tcPr>
                <w:p>
                  <w:pPr>
                    <w:wordWrap w:val="0"/>
                    <w:spacing w:line="300" w:lineRule="exact"/>
                    <w:jc w:val="center"/>
                    <w:rPr>
                      <w:rFonts w:hint="eastAsia"/>
                      <w:color w:val="auto"/>
                      <w:sz w:val="21"/>
                      <w:szCs w:val="21"/>
                    </w:rPr>
                  </w:pPr>
                  <w:r>
                    <w:rPr>
                      <w:rFonts w:hint="eastAsia"/>
                      <w:color w:val="auto"/>
                      <w:sz w:val="21"/>
                      <w:szCs w:val="21"/>
                    </w:rPr>
                    <w:t>滦镇东、西街（西沣公路—金沙河）给水管道</w:t>
                  </w:r>
                </w:p>
              </w:tc>
              <w:tc>
                <w:tcPr>
                  <w:tcW w:w="5545" w:type="dxa"/>
                  <w:tcBorders>
                    <w:top w:val="single" w:sz="4" w:space="0" w:color="auto"/>
                    <w:left w:val="single" w:sz="4" w:space="0" w:color="auto"/>
                    <w:bottom w:val="single" w:sz="4" w:space="0" w:color="auto"/>
                    <w:right w:val="single" w:sz="4" w:space="0" w:color="auto"/>
                  </w:tcBorders>
                  <w:vAlign w:val="center"/>
                </w:tcPr>
                <w:p>
                  <w:pPr>
                    <w:wordWrap w:val="0"/>
                    <w:spacing w:line="300" w:lineRule="exact"/>
                    <w:jc w:val="center"/>
                    <w:rPr>
                      <w:rFonts w:hint="eastAsia"/>
                      <w:color w:val="auto"/>
                      <w:sz w:val="21"/>
                      <w:szCs w:val="21"/>
                    </w:rPr>
                  </w:pPr>
                  <w:r>
                    <w:rPr>
                      <w:rFonts w:hint="eastAsia"/>
                      <w:color w:val="auto"/>
                      <w:sz w:val="21"/>
                      <w:szCs w:val="21"/>
                      <w:lang w:eastAsia="zh-CN"/>
                    </w:rPr>
                    <w:t>主管</w:t>
                  </w:r>
                  <w:r>
                    <w:rPr>
                      <w:rFonts w:hint="eastAsia"/>
                      <w:color w:val="auto"/>
                      <w:sz w:val="21"/>
                      <w:szCs w:val="21"/>
                    </w:rPr>
                    <w:t>管径DN400mm</w:t>
                  </w:r>
                  <w:r>
                    <w:rPr>
                      <w:rFonts w:hint="eastAsia"/>
                      <w:color w:val="auto"/>
                      <w:sz w:val="21"/>
                      <w:szCs w:val="21"/>
                      <w:lang w:eastAsia="zh-CN"/>
                    </w:rPr>
                    <w:t>，</w:t>
                  </w:r>
                  <w:r>
                    <w:rPr>
                      <w:rFonts w:hint="eastAsia"/>
                      <w:color w:val="auto"/>
                      <w:sz w:val="21"/>
                      <w:szCs w:val="21"/>
                      <w:lang w:val="en-US" w:eastAsia="zh-CN"/>
                    </w:rPr>
                    <w:t>预埋</w:t>
                  </w:r>
                  <w:r>
                    <w:rPr>
                      <w:rFonts w:hint="eastAsia"/>
                      <w:color w:val="auto"/>
                      <w:sz w:val="21"/>
                      <w:szCs w:val="21"/>
                    </w:rPr>
                    <w:t>管径DN</w:t>
                  </w:r>
                  <w:r>
                    <w:rPr>
                      <w:rFonts w:hint="eastAsia"/>
                      <w:color w:val="auto"/>
                      <w:sz w:val="21"/>
                      <w:szCs w:val="21"/>
                      <w:lang w:val="en-US" w:eastAsia="zh-CN"/>
                    </w:rPr>
                    <w:t>2</w:t>
                  </w:r>
                  <w:r>
                    <w:rPr>
                      <w:rFonts w:hint="eastAsia"/>
                      <w:color w:val="auto"/>
                      <w:sz w:val="21"/>
                      <w:szCs w:val="21"/>
                    </w:rPr>
                    <w:t>00mm</w:t>
                  </w:r>
                  <w:r>
                    <w:rPr>
                      <w:rFonts w:hint="eastAsia"/>
                      <w:color w:val="auto"/>
                      <w:sz w:val="21"/>
                      <w:szCs w:val="21"/>
                      <w:lang w:eastAsia="zh-CN"/>
                    </w:rPr>
                    <w:t>，</w:t>
                  </w:r>
                  <w:r>
                    <w:rPr>
                      <w:rFonts w:hint="eastAsia"/>
                      <w:color w:val="auto"/>
                      <w:sz w:val="21"/>
                      <w:szCs w:val="21"/>
                    </w:rPr>
                    <w:t>管道长度</w:t>
                  </w:r>
                  <w:r>
                    <w:rPr>
                      <w:rFonts w:hint="eastAsia"/>
                      <w:color w:val="auto"/>
                      <w:sz w:val="21"/>
                      <w:szCs w:val="21"/>
                      <w:lang w:val="en-US" w:eastAsia="zh-CN"/>
                    </w:rPr>
                    <w:t>790</w:t>
                  </w:r>
                  <w:r>
                    <w:rPr>
                      <w:rFonts w:hint="eastAsia"/>
                      <w:color w:val="auto"/>
                      <w:sz w:val="21"/>
                      <w:szCs w:val="21"/>
                    </w:rPr>
                    <w:t>米</w:t>
                  </w:r>
                  <w:r>
                    <w:rPr>
                      <w:rFonts w:cs="Times New Roman" w:hint="eastAsia"/>
                      <w:bCs/>
                      <w:color w:val="auto"/>
                      <w:sz w:val="21"/>
                      <w:szCs w:val="21"/>
                      <w:lang w:val="en-US" w:eastAsia="zh-CN"/>
                    </w:rPr>
                    <w:t>（含预埋管）</w:t>
                  </w:r>
                  <w:r>
                    <w:rPr>
                      <w:rFonts w:hint="eastAsia"/>
                      <w:color w:val="auto"/>
                      <w:sz w:val="21"/>
                      <w:szCs w:val="21"/>
                    </w:rPr>
                    <w:t>，设置主线阀门井4座，消火栓6座，排气井1座，排泥井2座</w:t>
                  </w:r>
                </w:p>
              </w:tc>
            </w:tr>
            <w:tr>
              <w:tblPrEx>
                <w:tblW w:w="8720" w:type="dxa"/>
                <w:jc w:val="center"/>
                <w:tblInd w:w="108" w:type="dxa"/>
                <w:tblLayout w:type="fixed"/>
                <w:tblCellMar>
                  <w:top w:w="0" w:type="dxa"/>
                  <w:left w:w="108" w:type="dxa"/>
                  <w:bottom w:w="0" w:type="dxa"/>
                  <w:right w:w="108" w:type="dxa"/>
                </w:tblCellMar>
              </w:tblPrEx>
              <w:trPr>
                <w:trHeight w:val="397"/>
                <w:jc w:val="center"/>
              </w:trPr>
              <w:tc>
                <w:tcPr>
                  <w:tcW w:w="1177" w:type="dxa"/>
                  <w:vMerge/>
                  <w:tcBorders>
                    <w:top w:val="single" w:sz="4" w:space="0" w:color="auto"/>
                    <w:left w:val="single" w:sz="4" w:space="0" w:color="auto"/>
                    <w:bottom w:val="single" w:sz="4" w:space="0" w:color="auto"/>
                    <w:right w:val="single" w:sz="4" w:space="0" w:color="auto"/>
                  </w:tcBorders>
                  <w:vAlign w:val="center"/>
                </w:tcPr>
                <w:p>
                  <w:pPr>
                    <w:rPr>
                      <w:color w:val="auto"/>
                    </w:rPr>
                  </w:pPr>
                </w:p>
              </w:tc>
              <w:tc>
                <w:tcPr>
                  <w:tcW w:w="1998" w:type="dxa"/>
                  <w:tcBorders>
                    <w:top w:val="single" w:sz="4" w:space="0" w:color="auto"/>
                    <w:left w:val="single" w:sz="4" w:space="0" w:color="auto"/>
                    <w:bottom w:val="single" w:sz="4" w:space="0" w:color="auto"/>
                    <w:right w:val="single" w:sz="4" w:space="0" w:color="auto"/>
                  </w:tcBorders>
                  <w:vAlign w:val="center"/>
                </w:tcPr>
                <w:p>
                  <w:pPr>
                    <w:wordWrap w:val="0"/>
                    <w:spacing w:line="300" w:lineRule="exact"/>
                    <w:jc w:val="center"/>
                    <w:rPr>
                      <w:rFonts w:hint="eastAsia"/>
                      <w:color w:val="auto"/>
                      <w:sz w:val="21"/>
                      <w:szCs w:val="21"/>
                    </w:rPr>
                  </w:pPr>
                  <w:r>
                    <w:rPr>
                      <w:rFonts w:hint="eastAsia"/>
                      <w:color w:val="auto"/>
                      <w:sz w:val="21"/>
                      <w:szCs w:val="21"/>
                    </w:rPr>
                    <w:t>滦镇南、北街（规划路—三角转盘）给水管道</w:t>
                  </w:r>
                </w:p>
              </w:tc>
              <w:tc>
                <w:tcPr>
                  <w:tcW w:w="5545" w:type="dxa"/>
                  <w:tcBorders>
                    <w:top w:val="single" w:sz="4" w:space="0" w:color="auto"/>
                    <w:left w:val="single" w:sz="4" w:space="0" w:color="auto"/>
                    <w:bottom w:val="single" w:sz="4" w:space="0" w:color="auto"/>
                    <w:right w:val="single" w:sz="4" w:space="0" w:color="auto"/>
                  </w:tcBorders>
                  <w:vAlign w:val="center"/>
                </w:tcPr>
                <w:p>
                  <w:pPr>
                    <w:wordWrap w:val="0"/>
                    <w:spacing w:line="300" w:lineRule="exact"/>
                    <w:jc w:val="center"/>
                    <w:rPr>
                      <w:rFonts w:hint="eastAsia"/>
                      <w:color w:val="auto"/>
                      <w:sz w:val="21"/>
                      <w:szCs w:val="21"/>
                    </w:rPr>
                  </w:pPr>
                  <w:r>
                    <w:rPr>
                      <w:rFonts w:hint="eastAsia"/>
                      <w:color w:val="auto"/>
                      <w:sz w:val="21"/>
                      <w:szCs w:val="21"/>
                      <w:lang w:eastAsia="zh-CN"/>
                    </w:rPr>
                    <w:t>主管</w:t>
                  </w:r>
                  <w:r>
                    <w:rPr>
                      <w:rFonts w:hint="eastAsia"/>
                      <w:color w:val="auto"/>
                      <w:sz w:val="21"/>
                      <w:szCs w:val="21"/>
                    </w:rPr>
                    <w:t>管径DN300mm，</w:t>
                  </w:r>
                  <w:r>
                    <w:rPr>
                      <w:rFonts w:hint="eastAsia"/>
                      <w:color w:val="auto"/>
                      <w:sz w:val="21"/>
                      <w:szCs w:val="21"/>
                      <w:lang w:val="en-US" w:eastAsia="zh-CN"/>
                    </w:rPr>
                    <w:t>预埋</w:t>
                  </w:r>
                  <w:r>
                    <w:rPr>
                      <w:rFonts w:hint="eastAsia"/>
                      <w:color w:val="auto"/>
                      <w:sz w:val="21"/>
                      <w:szCs w:val="21"/>
                    </w:rPr>
                    <w:t>管径DN</w:t>
                  </w:r>
                  <w:r>
                    <w:rPr>
                      <w:rFonts w:hint="eastAsia"/>
                      <w:color w:val="auto"/>
                      <w:sz w:val="21"/>
                      <w:szCs w:val="21"/>
                      <w:lang w:val="en-US" w:eastAsia="zh-CN"/>
                    </w:rPr>
                    <w:t>2</w:t>
                  </w:r>
                  <w:r>
                    <w:rPr>
                      <w:rFonts w:hint="eastAsia"/>
                      <w:color w:val="auto"/>
                      <w:sz w:val="21"/>
                      <w:szCs w:val="21"/>
                    </w:rPr>
                    <w:t>00mm</w:t>
                  </w:r>
                  <w:r>
                    <w:rPr>
                      <w:rFonts w:hint="eastAsia"/>
                      <w:color w:val="auto"/>
                      <w:sz w:val="21"/>
                      <w:szCs w:val="21"/>
                      <w:lang w:eastAsia="zh-CN"/>
                    </w:rPr>
                    <w:t>，</w:t>
                  </w:r>
                  <w:r>
                    <w:rPr>
                      <w:rFonts w:hint="eastAsia"/>
                      <w:color w:val="auto"/>
                      <w:sz w:val="21"/>
                      <w:szCs w:val="21"/>
                    </w:rPr>
                    <w:t>管道长度</w:t>
                  </w:r>
                  <w:r>
                    <w:rPr>
                      <w:rFonts w:hint="eastAsia"/>
                      <w:color w:val="auto"/>
                      <w:sz w:val="21"/>
                      <w:szCs w:val="21"/>
                      <w:lang w:val="en-US" w:eastAsia="zh-CN"/>
                    </w:rPr>
                    <w:t>844</w:t>
                  </w:r>
                  <w:r>
                    <w:rPr>
                      <w:rFonts w:hint="eastAsia"/>
                      <w:color w:val="auto"/>
                      <w:sz w:val="21"/>
                      <w:szCs w:val="21"/>
                    </w:rPr>
                    <w:t>米</w:t>
                  </w:r>
                  <w:r>
                    <w:rPr>
                      <w:rFonts w:cs="Times New Roman" w:hint="eastAsia"/>
                      <w:bCs/>
                      <w:color w:val="auto"/>
                      <w:sz w:val="21"/>
                      <w:szCs w:val="21"/>
                      <w:lang w:val="en-US" w:eastAsia="zh-CN"/>
                    </w:rPr>
                    <w:t>（含预埋管）</w:t>
                  </w:r>
                  <w:r>
                    <w:rPr>
                      <w:rFonts w:hint="eastAsia"/>
                      <w:color w:val="auto"/>
                      <w:sz w:val="21"/>
                      <w:szCs w:val="21"/>
                    </w:rPr>
                    <w:t>，设置主线阀门井3座，消火栓7座，排气井2座，排泥井1座</w:t>
                  </w:r>
                </w:p>
              </w:tc>
            </w:tr>
            <w:tr>
              <w:tblPrEx>
                <w:tblW w:w="8720" w:type="dxa"/>
                <w:jc w:val="center"/>
                <w:tblInd w:w="108" w:type="dxa"/>
                <w:tblLayout w:type="fixed"/>
                <w:tblCellMar>
                  <w:top w:w="0" w:type="dxa"/>
                  <w:left w:w="108" w:type="dxa"/>
                  <w:bottom w:w="0" w:type="dxa"/>
                  <w:right w:w="108" w:type="dxa"/>
                </w:tblCellMar>
              </w:tblPrEx>
              <w:trPr>
                <w:trHeight w:val="397"/>
                <w:jc w:val="center"/>
              </w:trPr>
              <w:tc>
                <w:tcPr>
                  <w:tcW w:w="1177" w:type="dxa"/>
                  <w:vMerge w:val="restart"/>
                  <w:tcBorders>
                    <w:top w:val="single" w:sz="4" w:space="0" w:color="auto"/>
                    <w:left w:val="single" w:sz="4" w:space="0" w:color="auto"/>
                    <w:bottom w:val="single" w:sz="4" w:space="0" w:color="auto"/>
                    <w:right w:val="single" w:sz="4" w:space="0" w:color="auto"/>
                  </w:tcBorders>
                  <w:vAlign w:val="center"/>
                </w:tcPr>
                <w:p>
                  <w:pPr>
                    <w:wordWrap w:val="0"/>
                    <w:jc w:val="center"/>
                    <w:rPr>
                      <w:color w:val="auto"/>
                      <w:kern w:val="0"/>
                      <w:sz w:val="21"/>
                      <w:szCs w:val="21"/>
                    </w:rPr>
                  </w:pPr>
                  <w:r>
                    <w:rPr>
                      <w:rFonts w:hint="eastAsia"/>
                      <w:color w:val="auto"/>
                      <w:kern w:val="0"/>
                      <w:sz w:val="21"/>
                      <w:szCs w:val="21"/>
                    </w:rPr>
                    <w:t>公用工程</w:t>
                  </w:r>
                </w:p>
              </w:tc>
              <w:tc>
                <w:tcPr>
                  <w:tcW w:w="1998" w:type="dxa"/>
                  <w:tcBorders>
                    <w:top w:val="single" w:sz="4" w:space="0" w:color="auto"/>
                    <w:left w:val="single" w:sz="4" w:space="0" w:color="auto"/>
                    <w:bottom w:val="single" w:sz="4" w:space="0" w:color="auto"/>
                    <w:right w:val="single" w:sz="4" w:space="0" w:color="auto"/>
                  </w:tcBorders>
                  <w:vAlign w:val="center"/>
                </w:tcPr>
                <w:p>
                  <w:pPr>
                    <w:wordWrap w:val="0"/>
                    <w:spacing w:line="300" w:lineRule="exact"/>
                    <w:jc w:val="center"/>
                    <w:rPr>
                      <w:color w:val="auto"/>
                      <w:kern w:val="0"/>
                      <w:sz w:val="21"/>
                      <w:szCs w:val="21"/>
                    </w:rPr>
                  </w:pPr>
                  <w:r>
                    <w:rPr>
                      <w:color w:val="auto"/>
                      <w:sz w:val="21"/>
                      <w:szCs w:val="21"/>
                    </w:rPr>
                    <w:t>给排水</w:t>
                  </w:r>
                </w:p>
              </w:tc>
              <w:tc>
                <w:tcPr>
                  <w:tcW w:w="5545" w:type="dxa"/>
                  <w:tcBorders>
                    <w:top w:val="single" w:sz="4" w:space="0" w:color="auto"/>
                    <w:left w:val="single" w:sz="4" w:space="0" w:color="auto"/>
                    <w:bottom w:val="single" w:sz="4" w:space="0" w:color="auto"/>
                    <w:right w:val="single" w:sz="4" w:space="0" w:color="auto"/>
                  </w:tcBorders>
                  <w:vAlign w:val="center"/>
                </w:tcPr>
                <w:p>
                  <w:pPr>
                    <w:wordWrap w:val="0"/>
                    <w:spacing w:line="300" w:lineRule="exact"/>
                    <w:jc w:val="center"/>
                    <w:rPr>
                      <w:color w:val="auto"/>
                      <w:sz w:val="21"/>
                      <w:szCs w:val="21"/>
                    </w:rPr>
                  </w:pPr>
                  <w:r>
                    <w:rPr>
                      <w:color w:val="auto"/>
                      <w:sz w:val="21"/>
                      <w:szCs w:val="21"/>
                    </w:rPr>
                    <w:t>项目</w:t>
                  </w:r>
                  <w:r>
                    <w:rPr>
                      <w:rFonts w:hint="eastAsia"/>
                      <w:color w:val="auto"/>
                      <w:sz w:val="21"/>
                      <w:szCs w:val="21"/>
                    </w:rPr>
                    <w:t>施工期</w:t>
                  </w:r>
                  <w:r>
                    <w:rPr>
                      <w:color w:val="auto"/>
                      <w:sz w:val="21"/>
                      <w:szCs w:val="21"/>
                    </w:rPr>
                    <w:t>用水来自</w:t>
                  </w:r>
                  <w:r>
                    <w:rPr>
                      <w:rFonts w:hint="eastAsia"/>
                      <w:color w:val="auto"/>
                      <w:sz w:val="21"/>
                      <w:szCs w:val="21"/>
                      <w:lang w:eastAsia="zh-CN"/>
                    </w:rPr>
                    <w:t>滦镇街道</w:t>
                  </w:r>
                  <w:r>
                    <w:rPr>
                      <w:rFonts w:hint="eastAsia"/>
                      <w:color w:val="auto"/>
                      <w:sz w:val="21"/>
                      <w:szCs w:val="21"/>
                    </w:rPr>
                    <w:t>供给</w:t>
                  </w:r>
                  <w:r>
                    <w:rPr>
                      <w:color w:val="auto"/>
                      <w:sz w:val="21"/>
                      <w:szCs w:val="21"/>
                    </w:rPr>
                    <w:t>；</w:t>
                  </w:r>
                  <w:r>
                    <w:rPr>
                      <w:rFonts w:hint="eastAsia"/>
                      <w:color w:val="auto"/>
                      <w:sz w:val="21"/>
                      <w:szCs w:val="21"/>
                    </w:rPr>
                    <w:t>施工期废水用沉淀池收集后用于项目地洒水抑尘</w:t>
                  </w:r>
                </w:p>
              </w:tc>
            </w:tr>
            <w:tr>
              <w:tblPrEx>
                <w:tblW w:w="8720" w:type="dxa"/>
                <w:jc w:val="center"/>
                <w:tblInd w:w="108" w:type="dxa"/>
                <w:tblLayout w:type="fixed"/>
                <w:tblCellMar>
                  <w:top w:w="0" w:type="dxa"/>
                  <w:left w:w="108" w:type="dxa"/>
                  <w:bottom w:w="0" w:type="dxa"/>
                  <w:right w:w="108" w:type="dxa"/>
                </w:tblCellMar>
              </w:tblPrEx>
              <w:trPr>
                <w:trHeight w:val="397"/>
                <w:jc w:val="center"/>
              </w:trPr>
              <w:tc>
                <w:tcPr>
                  <w:tcW w:w="1177" w:type="dxa"/>
                  <w:vMerge/>
                  <w:tcBorders>
                    <w:top w:val="single" w:sz="4" w:space="0" w:color="auto"/>
                    <w:left w:val="single" w:sz="4" w:space="0" w:color="auto"/>
                    <w:bottom w:val="single" w:sz="4" w:space="0" w:color="auto"/>
                    <w:right w:val="single" w:sz="4" w:space="0" w:color="auto"/>
                  </w:tcBorders>
                  <w:vAlign w:val="center"/>
                </w:tcPr>
                <w:p>
                  <w:pPr>
                    <w:rPr>
                      <w:color w:val="auto"/>
                    </w:rPr>
                  </w:pPr>
                </w:p>
              </w:tc>
              <w:tc>
                <w:tcPr>
                  <w:tcW w:w="1998"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color w:val="auto"/>
                      <w:kern w:val="0"/>
                      <w:sz w:val="21"/>
                      <w:szCs w:val="21"/>
                    </w:rPr>
                  </w:pPr>
                  <w:r>
                    <w:rPr>
                      <w:color w:val="auto"/>
                      <w:sz w:val="21"/>
                      <w:szCs w:val="21"/>
                    </w:rPr>
                    <w:t>供电</w:t>
                  </w:r>
                </w:p>
              </w:tc>
              <w:tc>
                <w:tcPr>
                  <w:tcW w:w="5545"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color w:val="auto"/>
                      <w:sz w:val="21"/>
                      <w:szCs w:val="21"/>
                    </w:rPr>
                  </w:pPr>
                  <w:r>
                    <w:rPr>
                      <w:color w:val="auto"/>
                      <w:sz w:val="21"/>
                      <w:szCs w:val="21"/>
                    </w:rPr>
                    <w:t>项目</w:t>
                  </w:r>
                  <w:r>
                    <w:rPr>
                      <w:rFonts w:hint="eastAsia"/>
                      <w:color w:val="auto"/>
                      <w:sz w:val="21"/>
                      <w:szCs w:val="21"/>
                    </w:rPr>
                    <w:t>施工期</w:t>
                  </w:r>
                  <w:r>
                    <w:rPr>
                      <w:color w:val="auto"/>
                      <w:sz w:val="21"/>
                      <w:szCs w:val="21"/>
                    </w:rPr>
                    <w:t>供电</w:t>
                  </w:r>
                  <w:r>
                    <w:rPr>
                      <w:rFonts w:hint="eastAsia"/>
                      <w:color w:val="auto"/>
                      <w:sz w:val="21"/>
                      <w:szCs w:val="21"/>
                    </w:rPr>
                    <w:t>由市政供电电网供给</w:t>
                  </w:r>
                </w:p>
              </w:tc>
            </w:tr>
            <w:tr>
              <w:tblPrEx>
                <w:tblW w:w="8720" w:type="dxa"/>
                <w:jc w:val="center"/>
                <w:tblInd w:w="108" w:type="dxa"/>
                <w:tblLayout w:type="fixed"/>
                <w:tblCellMar>
                  <w:top w:w="0" w:type="dxa"/>
                  <w:left w:w="108" w:type="dxa"/>
                  <w:bottom w:w="0" w:type="dxa"/>
                  <w:right w:w="108" w:type="dxa"/>
                </w:tblCellMar>
              </w:tblPrEx>
              <w:trPr>
                <w:trHeight w:val="397"/>
                <w:jc w:val="center"/>
              </w:trPr>
              <w:tc>
                <w:tcPr>
                  <w:tcW w:w="1177" w:type="dxa"/>
                  <w:tcBorders>
                    <w:top w:val="single" w:sz="4" w:space="0" w:color="auto"/>
                    <w:left w:val="single" w:sz="4" w:space="0" w:color="auto"/>
                    <w:bottom w:val="single" w:sz="4" w:space="0" w:color="auto"/>
                    <w:right w:val="single" w:sz="4" w:space="0" w:color="auto"/>
                  </w:tcBorders>
                  <w:vAlign w:val="center"/>
                </w:tcPr>
                <w:p>
                  <w:pPr>
                    <w:wordWrap w:val="0"/>
                    <w:jc w:val="center"/>
                    <w:rPr>
                      <w:color w:val="auto"/>
                      <w:kern w:val="0"/>
                      <w:sz w:val="21"/>
                      <w:szCs w:val="21"/>
                    </w:rPr>
                  </w:pPr>
                  <w:r>
                    <w:rPr>
                      <w:color w:val="auto"/>
                      <w:kern w:val="0"/>
                      <w:sz w:val="21"/>
                      <w:szCs w:val="21"/>
                    </w:rPr>
                    <w:t>辅助工程</w:t>
                  </w:r>
                </w:p>
              </w:tc>
              <w:tc>
                <w:tcPr>
                  <w:tcW w:w="1998" w:type="dxa"/>
                  <w:tcBorders>
                    <w:top w:val="single" w:sz="4" w:space="0" w:color="auto"/>
                    <w:left w:val="single" w:sz="4" w:space="0" w:color="auto"/>
                    <w:bottom w:val="single" w:sz="4" w:space="0" w:color="auto"/>
                    <w:right w:val="single" w:sz="4" w:space="0" w:color="auto"/>
                  </w:tcBorders>
                  <w:vAlign w:val="center"/>
                </w:tcPr>
                <w:p>
                  <w:pPr>
                    <w:wordWrap w:val="0"/>
                    <w:spacing w:line="300" w:lineRule="exact"/>
                    <w:jc w:val="center"/>
                    <w:rPr>
                      <w:color w:val="auto"/>
                      <w:kern w:val="0"/>
                      <w:sz w:val="21"/>
                      <w:szCs w:val="21"/>
                    </w:rPr>
                  </w:pPr>
                  <w:r>
                    <w:rPr>
                      <w:rFonts w:hint="eastAsia"/>
                      <w:color w:val="auto"/>
                      <w:kern w:val="0"/>
                      <w:sz w:val="21"/>
                      <w:szCs w:val="21"/>
                    </w:rPr>
                    <w:t>施工期所用生产设备</w:t>
                  </w:r>
                </w:p>
              </w:tc>
              <w:tc>
                <w:tcPr>
                  <w:tcW w:w="5545" w:type="dxa"/>
                  <w:tcBorders>
                    <w:top w:val="single" w:sz="4" w:space="0" w:color="auto"/>
                    <w:left w:val="single" w:sz="4" w:space="0" w:color="auto"/>
                    <w:bottom w:val="single" w:sz="4" w:space="0" w:color="auto"/>
                    <w:right w:val="single" w:sz="4" w:space="0" w:color="auto"/>
                  </w:tcBorders>
                  <w:vAlign w:val="center"/>
                </w:tcPr>
                <w:p>
                  <w:pPr>
                    <w:wordWrap w:val="0"/>
                    <w:spacing w:line="300" w:lineRule="exact"/>
                    <w:jc w:val="center"/>
                    <w:rPr>
                      <w:color w:val="auto"/>
                      <w:sz w:val="21"/>
                      <w:szCs w:val="21"/>
                    </w:rPr>
                  </w:pPr>
                  <w:r>
                    <w:rPr>
                      <w:rFonts w:hint="eastAsia"/>
                      <w:color w:val="auto"/>
                      <w:sz w:val="21"/>
                      <w:szCs w:val="21"/>
                    </w:rPr>
                    <w:t>由长安区自来水公司提供</w:t>
                  </w:r>
                </w:p>
              </w:tc>
            </w:tr>
            <w:tr>
              <w:tblPrEx>
                <w:tblW w:w="8720" w:type="dxa"/>
                <w:jc w:val="center"/>
                <w:tblInd w:w="108" w:type="dxa"/>
                <w:tblLayout w:type="fixed"/>
                <w:tblCellMar>
                  <w:top w:w="0" w:type="dxa"/>
                  <w:left w:w="108" w:type="dxa"/>
                  <w:bottom w:w="0" w:type="dxa"/>
                  <w:right w:w="108" w:type="dxa"/>
                </w:tblCellMar>
              </w:tblPrEx>
              <w:trPr>
                <w:trHeight w:val="397"/>
                <w:jc w:val="center"/>
              </w:trPr>
              <w:tc>
                <w:tcPr>
                  <w:tcW w:w="1177" w:type="dxa"/>
                  <w:vMerge w:val="restart"/>
                  <w:tcBorders>
                    <w:top w:val="single" w:sz="4" w:space="0" w:color="auto"/>
                    <w:left w:val="single" w:sz="4" w:space="0" w:color="auto"/>
                    <w:bottom w:val="single" w:sz="4" w:space="0" w:color="auto"/>
                    <w:right w:val="single" w:sz="4" w:space="0" w:color="auto"/>
                  </w:tcBorders>
                  <w:vAlign w:val="center"/>
                </w:tcPr>
                <w:p>
                  <w:pPr>
                    <w:wordWrap w:val="0"/>
                    <w:jc w:val="center"/>
                    <w:rPr>
                      <w:color w:val="auto"/>
                      <w:kern w:val="0"/>
                      <w:sz w:val="21"/>
                      <w:szCs w:val="21"/>
                    </w:rPr>
                  </w:pPr>
                  <w:r>
                    <w:rPr>
                      <w:rFonts w:hint="eastAsia"/>
                      <w:color w:val="auto"/>
                      <w:kern w:val="0"/>
                      <w:sz w:val="21"/>
                      <w:szCs w:val="21"/>
                    </w:rPr>
                    <w:t>环保工程</w:t>
                  </w:r>
                </w:p>
              </w:tc>
              <w:tc>
                <w:tcPr>
                  <w:tcW w:w="1998" w:type="dxa"/>
                  <w:tcBorders>
                    <w:top w:val="single" w:sz="4" w:space="0" w:color="auto"/>
                    <w:left w:val="single" w:sz="4" w:space="0" w:color="auto"/>
                    <w:bottom w:val="single" w:sz="4" w:space="0" w:color="auto"/>
                    <w:right w:val="single" w:sz="4" w:space="0" w:color="auto"/>
                  </w:tcBorders>
                  <w:vAlign w:val="center"/>
                </w:tcPr>
                <w:p>
                  <w:pPr>
                    <w:wordWrap w:val="0"/>
                    <w:spacing w:line="300" w:lineRule="exact"/>
                    <w:jc w:val="center"/>
                    <w:rPr>
                      <w:color w:val="auto"/>
                      <w:kern w:val="0"/>
                      <w:sz w:val="21"/>
                      <w:szCs w:val="21"/>
                    </w:rPr>
                  </w:pPr>
                  <w:r>
                    <w:rPr>
                      <w:rFonts w:hint="eastAsia"/>
                      <w:color w:val="auto"/>
                      <w:kern w:val="0"/>
                      <w:sz w:val="21"/>
                      <w:szCs w:val="21"/>
                    </w:rPr>
                    <w:t>废水</w:t>
                  </w:r>
                </w:p>
              </w:tc>
              <w:tc>
                <w:tcPr>
                  <w:tcW w:w="5545" w:type="dxa"/>
                  <w:tcBorders>
                    <w:top w:val="single" w:sz="4" w:space="0" w:color="auto"/>
                    <w:left w:val="single" w:sz="4" w:space="0" w:color="auto"/>
                    <w:bottom w:val="single" w:sz="4" w:space="0" w:color="auto"/>
                    <w:right w:val="single" w:sz="4" w:space="0" w:color="auto"/>
                  </w:tcBorders>
                  <w:vAlign w:val="center"/>
                </w:tcPr>
                <w:p>
                  <w:pPr>
                    <w:wordWrap w:val="0"/>
                    <w:spacing w:line="300" w:lineRule="exact"/>
                    <w:jc w:val="both"/>
                    <w:rPr>
                      <w:rFonts w:hint="eastAsia"/>
                      <w:color w:val="auto"/>
                      <w:sz w:val="21"/>
                      <w:szCs w:val="21"/>
                    </w:rPr>
                  </w:pPr>
                  <w:r>
                    <w:rPr>
                      <w:rFonts w:hint="eastAsia"/>
                      <w:color w:val="auto"/>
                      <w:sz w:val="21"/>
                      <w:szCs w:val="21"/>
                    </w:rPr>
                    <w:t>施工期废水用沉淀池收集后用于项目地洒水抑尘</w:t>
                  </w:r>
                  <w:r>
                    <w:rPr>
                      <w:rFonts w:hint="eastAsia"/>
                      <w:color w:val="auto"/>
                      <w:sz w:val="21"/>
                      <w:szCs w:val="21"/>
                      <w:lang w:eastAsia="zh-CN"/>
                    </w:rPr>
                    <w:t>；</w:t>
                  </w:r>
                </w:p>
                <w:p>
                  <w:pPr>
                    <w:wordWrap w:val="0"/>
                    <w:spacing w:line="300" w:lineRule="exact"/>
                    <w:jc w:val="both"/>
                    <w:rPr>
                      <w:rFonts w:hint="eastAsia"/>
                      <w:color w:val="auto"/>
                      <w:sz w:val="21"/>
                      <w:szCs w:val="21"/>
                    </w:rPr>
                  </w:pPr>
                  <w:r>
                    <w:rPr>
                      <w:rFonts w:hint="eastAsia"/>
                      <w:color w:val="auto"/>
                      <w:sz w:val="21"/>
                      <w:szCs w:val="21"/>
                      <w:lang w:val="en-US" w:eastAsia="zh-CN"/>
                    </w:rPr>
                    <w:t>管道试压及冲洗废水排入城市下水道。</w:t>
                  </w:r>
                </w:p>
              </w:tc>
            </w:tr>
            <w:tr>
              <w:tblPrEx>
                <w:tblW w:w="8720" w:type="dxa"/>
                <w:jc w:val="center"/>
                <w:tblInd w:w="108" w:type="dxa"/>
                <w:tblLayout w:type="fixed"/>
                <w:tblCellMar>
                  <w:top w:w="0" w:type="dxa"/>
                  <w:left w:w="108" w:type="dxa"/>
                  <w:bottom w:w="0" w:type="dxa"/>
                  <w:right w:w="108" w:type="dxa"/>
                </w:tblCellMar>
              </w:tblPrEx>
              <w:trPr>
                <w:trHeight w:val="397"/>
                <w:jc w:val="center"/>
              </w:trPr>
              <w:tc>
                <w:tcPr>
                  <w:tcW w:w="1177" w:type="dxa"/>
                  <w:vMerge/>
                  <w:tcBorders>
                    <w:top w:val="single" w:sz="4" w:space="0" w:color="auto"/>
                    <w:left w:val="single" w:sz="4" w:space="0" w:color="auto"/>
                    <w:bottom w:val="single" w:sz="4" w:space="0" w:color="auto"/>
                    <w:right w:val="single" w:sz="4" w:space="0" w:color="auto"/>
                  </w:tcBorders>
                  <w:vAlign w:val="center"/>
                </w:tcPr>
                <w:p>
                  <w:pPr>
                    <w:rPr>
                      <w:color w:val="auto"/>
                    </w:rPr>
                  </w:pPr>
                </w:p>
              </w:tc>
              <w:tc>
                <w:tcPr>
                  <w:tcW w:w="1998" w:type="dxa"/>
                  <w:tcBorders>
                    <w:top w:val="single" w:sz="4" w:space="0" w:color="auto"/>
                    <w:left w:val="single" w:sz="4" w:space="0" w:color="auto"/>
                    <w:bottom w:val="single" w:sz="4" w:space="0" w:color="auto"/>
                    <w:right w:val="single" w:sz="4" w:space="0" w:color="auto"/>
                  </w:tcBorders>
                  <w:vAlign w:val="center"/>
                </w:tcPr>
                <w:p>
                  <w:pPr>
                    <w:wordWrap w:val="0"/>
                    <w:spacing w:line="300" w:lineRule="exact"/>
                    <w:jc w:val="center"/>
                    <w:rPr>
                      <w:color w:val="auto"/>
                      <w:kern w:val="0"/>
                      <w:sz w:val="21"/>
                      <w:szCs w:val="21"/>
                    </w:rPr>
                  </w:pPr>
                  <w:r>
                    <w:rPr>
                      <w:rFonts w:hint="eastAsia"/>
                      <w:color w:val="auto"/>
                      <w:kern w:val="0"/>
                      <w:sz w:val="21"/>
                      <w:szCs w:val="21"/>
                    </w:rPr>
                    <w:t>废气</w:t>
                  </w:r>
                </w:p>
              </w:tc>
              <w:tc>
                <w:tcPr>
                  <w:tcW w:w="5545"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rFonts w:hint="eastAsia"/>
                      <w:color w:val="auto"/>
                      <w:kern w:val="0"/>
                      <w:sz w:val="21"/>
                      <w:szCs w:val="21"/>
                    </w:rPr>
                  </w:pPr>
                  <w:r>
                    <w:rPr>
                      <w:rFonts w:hint="eastAsia"/>
                      <w:color w:val="auto"/>
                      <w:sz w:val="21"/>
                      <w:szCs w:val="21"/>
                    </w:rPr>
                    <w:t>施工期扬尘</w:t>
                  </w:r>
                  <w:r>
                    <w:rPr>
                      <w:rFonts w:hint="eastAsia"/>
                      <w:color w:val="auto"/>
                      <w:kern w:val="0"/>
                      <w:sz w:val="21"/>
                      <w:szCs w:val="21"/>
                    </w:rPr>
                    <w:t>采取洒水降尘，运输车辆运输时覆盖帆布进行</w:t>
                  </w:r>
                  <w:r>
                    <w:rPr>
                      <w:rFonts w:hint="eastAsia"/>
                      <w:color w:val="auto"/>
                      <w:kern w:val="0"/>
                      <w:sz w:val="21"/>
                      <w:szCs w:val="21"/>
                      <w:lang w:eastAsia="zh-CN"/>
                    </w:rPr>
                    <w:t>，</w:t>
                  </w:r>
                </w:p>
                <w:p>
                  <w:pPr>
                    <w:spacing w:line="300" w:lineRule="exact"/>
                    <w:jc w:val="both"/>
                    <w:rPr>
                      <w:rFonts w:hint="eastAsia"/>
                      <w:color w:val="auto"/>
                      <w:kern w:val="0"/>
                      <w:sz w:val="21"/>
                      <w:szCs w:val="21"/>
                    </w:rPr>
                  </w:pPr>
                  <w:r>
                    <w:rPr>
                      <w:rFonts w:hint="eastAsia"/>
                      <w:color w:val="auto"/>
                      <w:kern w:val="0"/>
                      <w:sz w:val="21"/>
                      <w:szCs w:val="21"/>
                    </w:rPr>
                    <w:t>严密遮盖减少扬尘产生量</w:t>
                  </w:r>
                  <w:r>
                    <w:rPr>
                      <w:rFonts w:hint="eastAsia"/>
                      <w:color w:val="auto"/>
                      <w:kern w:val="0"/>
                      <w:sz w:val="21"/>
                      <w:szCs w:val="21"/>
                      <w:lang w:eastAsia="zh-CN"/>
                    </w:rPr>
                    <w:t>；</w:t>
                  </w:r>
                </w:p>
              </w:tc>
            </w:tr>
          </w:tbl>
          <w:p/>
        </w:tc>
      </w:tr>
    </w:tbl>
    <w:p>
      <w:pPr>
        <w:sectPr>
          <w:headerReference w:type="default" r:id="rId22"/>
          <w:footerReference w:type="even" r:id="rId23"/>
          <w:footerReference w:type="default" r:id="rId24"/>
          <w:footerReference w:type="first" r:id="rId25"/>
          <w:type w:val="nextPage"/>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3"/>
          <w:cols w:num="1" w:space="720"/>
          <w:titlePg w:val="0"/>
          <w:docGrid w:type="lines" w:linePitch="536" w:charSpace="-2432"/>
        </w:sectPr>
      </w:pPr>
    </w:p>
    <w:tbl>
      <w:tblPr>
        <w:tblStyle w:val="TableNormal"/>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
      <w:tblGrid>
        <w:gridCol w:w="9264"/>
      </w:tblGrid>
      <w:tr>
        <w:tblPrEx>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Ex>
        <w:trPr>
          <w:trHeight w:val="2750"/>
          <w:jc w:val="center"/>
        </w:trPr>
        <w:tc>
          <w:tcPr>
            <w:tcW w:w="9264" w:type="dxa"/>
            <w:tcBorders>
              <w:top w:val="single" w:sz="6" w:space="0" w:color="auto"/>
              <w:left w:val="single" w:sz="6" w:space="0" w:color="auto"/>
              <w:bottom w:val="single" w:sz="6" w:space="0" w:color="auto"/>
              <w:right w:val="single" w:sz="6" w:space="0" w:color="auto"/>
            </w:tcBorders>
            <w:vAlign w:val="center"/>
          </w:tcPr>
          <w:tbl>
            <w:tblPr>
              <w:tblStyle w:val="TableNormal"/>
              <w:tblW w:w="872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77"/>
              <w:gridCol w:w="1998"/>
              <w:gridCol w:w="5545"/>
            </w:tblGrid>
            <w:tr>
              <w:tblPrEx>
                <w:tblW w:w="872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center"/>
              </w:trPr>
              <w:tc>
                <w:tcPr>
                  <w:tcW w:w="1177" w:type="dxa"/>
                  <w:vMerge w:val="restart"/>
                  <w:tcBorders>
                    <w:top w:val="single" w:sz="4" w:space="0" w:color="auto"/>
                    <w:left w:val="single" w:sz="4" w:space="0" w:color="auto"/>
                    <w:bottom w:val="single" w:sz="4" w:space="0" w:color="auto"/>
                    <w:right w:val="single" w:sz="4" w:space="0" w:color="auto"/>
                  </w:tcBorders>
                  <w:vAlign w:val="center"/>
                </w:tcPr>
                <w:p/>
              </w:tc>
              <w:tc>
                <w:tcPr>
                  <w:tcW w:w="1998" w:type="dxa"/>
                  <w:tcBorders>
                    <w:top w:val="single" w:sz="4" w:space="0" w:color="auto"/>
                    <w:left w:val="single" w:sz="4" w:space="0" w:color="auto"/>
                    <w:bottom w:val="single" w:sz="4" w:space="0" w:color="auto"/>
                    <w:right w:val="single" w:sz="4" w:space="0" w:color="auto"/>
                  </w:tcBorders>
                  <w:vAlign w:val="center"/>
                </w:tcPr>
                <w:p/>
              </w:tc>
              <w:tc>
                <w:tcPr>
                  <w:tcW w:w="5545" w:type="dxa"/>
                  <w:tcBorders>
                    <w:top w:val="single" w:sz="4" w:space="0" w:color="auto"/>
                    <w:left w:val="single" w:sz="4" w:space="0" w:color="auto"/>
                    <w:bottom w:val="single" w:sz="4" w:space="0" w:color="auto"/>
                    <w:right w:val="single" w:sz="4" w:space="0" w:color="auto"/>
                  </w:tcBorders>
                  <w:vAlign w:val="center"/>
                </w:tcPr>
                <w:p>
                  <w:pPr>
                    <w:spacing w:line="300" w:lineRule="exact"/>
                    <w:jc w:val="both"/>
                    <w:rPr>
                      <w:rFonts w:hint="eastAsia"/>
                      <w:color w:val="auto"/>
                      <w:kern w:val="0"/>
                      <w:sz w:val="21"/>
                      <w:szCs w:val="21"/>
                    </w:rPr>
                  </w:pPr>
                  <w:r>
                    <w:rPr>
                      <w:color w:val="auto"/>
                      <w:sz w:val="21"/>
                      <w:szCs w:val="21"/>
                    </w:rPr>
                    <w:t>焊接过程中</w:t>
                  </w:r>
                  <w:r>
                    <w:rPr>
                      <w:rFonts w:hint="eastAsia"/>
                      <w:color w:val="auto"/>
                      <w:sz w:val="21"/>
                      <w:szCs w:val="21"/>
                    </w:rPr>
                    <w:t>会</w:t>
                  </w:r>
                  <w:r>
                    <w:rPr>
                      <w:color w:val="auto"/>
                      <w:sz w:val="21"/>
                      <w:szCs w:val="21"/>
                    </w:rPr>
                    <w:t>产生少量烟尘和有害气体</w:t>
                  </w:r>
                  <w:r>
                    <w:rPr>
                      <w:rFonts w:hint="eastAsia"/>
                      <w:color w:val="auto"/>
                      <w:sz w:val="21"/>
                      <w:szCs w:val="21"/>
                    </w:rPr>
                    <w:t>，但由于焊接工序均为露天作业，焊接废气扩散速度比较快，其对环境的影响不是很大</w:t>
                  </w:r>
                  <w:r>
                    <w:rPr>
                      <w:rFonts w:hint="eastAsia"/>
                      <w:color w:val="auto"/>
                      <w:sz w:val="21"/>
                      <w:szCs w:val="21"/>
                      <w:lang w:eastAsia="zh-CN"/>
                    </w:rPr>
                    <w:t>；</w:t>
                  </w:r>
                </w:p>
              </w:tc>
            </w:tr>
            <w:tr>
              <w:tblPrEx>
                <w:tblW w:w="8720" w:type="dxa"/>
                <w:jc w:val="center"/>
                <w:tblInd w:w="108" w:type="dxa"/>
                <w:tblLayout w:type="fixed"/>
                <w:tblCellMar>
                  <w:top w:w="0" w:type="dxa"/>
                  <w:left w:w="108" w:type="dxa"/>
                  <w:bottom w:w="0" w:type="dxa"/>
                  <w:right w:w="108" w:type="dxa"/>
                </w:tblCellMar>
              </w:tblPrEx>
              <w:trPr>
                <w:trHeight w:val="397"/>
                <w:jc w:val="center"/>
              </w:trPr>
              <w:tc>
                <w:tcPr>
                  <w:tcW w:w="1177" w:type="dxa"/>
                  <w:vMerge/>
                  <w:tcBorders>
                    <w:top w:val="single" w:sz="4" w:space="0" w:color="auto"/>
                    <w:left w:val="single" w:sz="4" w:space="0" w:color="auto"/>
                    <w:bottom w:val="single" w:sz="4" w:space="0" w:color="auto"/>
                    <w:right w:val="single" w:sz="4" w:space="0" w:color="auto"/>
                  </w:tcBorders>
                  <w:vAlign w:val="center"/>
                </w:tcPr>
                <w:p>
                  <w:pPr>
                    <w:rPr>
                      <w:color w:val="auto"/>
                    </w:rPr>
                  </w:pPr>
                </w:p>
              </w:tc>
              <w:tc>
                <w:tcPr>
                  <w:tcW w:w="1998"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rFonts w:hint="eastAsia"/>
                      <w:color w:val="auto"/>
                      <w:kern w:val="0"/>
                      <w:sz w:val="21"/>
                      <w:szCs w:val="21"/>
                    </w:rPr>
                  </w:pPr>
                  <w:r>
                    <w:rPr>
                      <w:rFonts w:hint="eastAsia"/>
                      <w:color w:val="auto"/>
                      <w:kern w:val="0"/>
                      <w:sz w:val="21"/>
                      <w:szCs w:val="21"/>
                      <w:lang w:eastAsia="zh-CN"/>
                    </w:rPr>
                    <w:t>噪声</w:t>
                  </w:r>
                </w:p>
              </w:tc>
              <w:tc>
                <w:tcPr>
                  <w:tcW w:w="5545"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rFonts w:hint="eastAsia"/>
                      <w:color w:val="auto"/>
                      <w:sz w:val="21"/>
                      <w:szCs w:val="21"/>
                    </w:rPr>
                  </w:pPr>
                  <w:r>
                    <w:rPr>
                      <w:color w:val="auto"/>
                      <w:sz w:val="21"/>
                      <w:szCs w:val="21"/>
                    </w:rPr>
                    <w:t>施工单位应尽量选用先进的低噪声设备，</w:t>
                  </w:r>
                  <w:r>
                    <w:rPr>
                      <w:rFonts w:ascii="ˎ̥" w:hAnsi="ˎ̥" w:cs="宋体"/>
                      <w:color w:val="auto"/>
                      <w:kern w:val="0"/>
                      <w:sz w:val="21"/>
                      <w:szCs w:val="21"/>
                    </w:rPr>
                    <w:t>尽量减少超标设备的使用，在居民休息时间段内停止施工</w:t>
                  </w:r>
                </w:p>
              </w:tc>
            </w:tr>
            <w:tr>
              <w:tblPrEx>
                <w:tblW w:w="8720" w:type="dxa"/>
                <w:jc w:val="center"/>
                <w:tblInd w:w="108" w:type="dxa"/>
                <w:tblLayout w:type="fixed"/>
                <w:tblCellMar>
                  <w:top w:w="0" w:type="dxa"/>
                  <w:left w:w="108" w:type="dxa"/>
                  <w:bottom w:w="0" w:type="dxa"/>
                  <w:right w:w="108" w:type="dxa"/>
                </w:tblCellMar>
              </w:tblPrEx>
              <w:trPr>
                <w:trHeight w:val="397"/>
                <w:jc w:val="center"/>
              </w:trPr>
              <w:tc>
                <w:tcPr>
                  <w:tcW w:w="1177" w:type="dxa"/>
                  <w:vMerge/>
                  <w:tcBorders>
                    <w:top w:val="single" w:sz="4" w:space="0" w:color="auto"/>
                    <w:left w:val="single" w:sz="4" w:space="0" w:color="auto"/>
                    <w:bottom w:val="single" w:sz="4" w:space="0" w:color="auto"/>
                    <w:right w:val="single" w:sz="4" w:space="0" w:color="auto"/>
                  </w:tcBorders>
                  <w:vAlign w:val="center"/>
                </w:tcPr>
                <w:p>
                  <w:pPr>
                    <w:rPr>
                      <w:color w:val="auto"/>
                    </w:rPr>
                  </w:pPr>
                </w:p>
              </w:tc>
              <w:tc>
                <w:tcPr>
                  <w:tcW w:w="1998"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color w:val="auto"/>
                      <w:kern w:val="0"/>
                      <w:sz w:val="21"/>
                      <w:szCs w:val="21"/>
                    </w:rPr>
                  </w:pPr>
                  <w:r>
                    <w:rPr>
                      <w:color w:val="auto"/>
                      <w:sz w:val="21"/>
                      <w:szCs w:val="21"/>
                    </w:rPr>
                    <w:t>固废处置</w:t>
                  </w:r>
                </w:p>
              </w:tc>
              <w:tc>
                <w:tcPr>
                  <w:tcW w:w="5545" w:type="dxa"/>
                  <w:tcBorders>
                    <w:top w:val="single" w:sz="4" w:space="0" w:color="auto"/>
                    <w:left w:val="single" w:sz="4" w:space="0" w:color="auto"/>
                    <w:bottom w:val="single" w:sz="4" w:space="0" w:color="auto"/>
                    <w:right w:val="single" w:sz="4" w:space="0" w:color="auto"/>
                  </w:tcBorders>
                  <w:vAlign w:val="center"/>
                </w:tcPr>
                <w:p>
                  <w:pPr>
                    <w:spacing w:line="300" w:lineRule="exact"/>
                    <w:jc w:val="center"/>
                    <w:rPr>
                      <w:color w:val="auto"/>
                      <w:sz w:val="21"/>
                      <w:szCs w:val="21"/>
                    </w:rPr>
                  </w:pPr>
                  <w:r>
                    <w:rPr>
                      <w:rFonts w:ascii="宋体" w:hint="eastAsia"/>
                      <w:color w:val="auto"/>
                      <w:sz w:val="21"/>
                      <w:szCs w:val="21"/>
                    </w:rPr>
                    <w:t>施工</w:t>
                  </w:r>
                  <w:r>
                    <w:rPr>
                      <w:rFonts w:ascii="宋体" w:cs="宋体" w:hint="eastAsia"/>
                      <w:color w:val="auto"/>
                      <w:kern w:val="0"/>
                      <w:sz w:val="21"/>
                      <w:szCs w:val="21"/>
                    </w:rPr>
                    <w:t>弃土可结合道路修建用于路基和路肩填土，如不能利用的，应按要求运往建筑垃圾填埋场进行处理</w:t>
                  </w:r>
                </w:p>
              </w:tc>
            </w:tr>
          </w:tbl>
          <w:p>
            <w:pPr>
              <w:spacing w:line="500" w:lineRule="exact"/>
              <w:rPr>
                <w:b/>
                <w:bCs/>
                <w:color w:val="auto"/>
                <w:spacing w:val="-3"/>
                <w:sz w:val="24"/>
                <w:szCs w:val="24"/>
              </w:rPr>
            </w:pPr>
            <w:r>
              <w:rPr>
                <w:rFonts w:hint="eastAsia"/>
                <w:b/>
                <w:bCs/>
                <w:color w:val="auto"/>
                <w:spacing w:val="-3"/>
                <w:sz w:val="24"/>
                <w:szCs w:val="24"/>
                <w:lang w:val="en-US" w:eastAsia="zh-CN"/>
              </w:rPr>
              <w:t xml:space="preserve">    四</w:t>
            </w:r>
            <w:r>
              <w:rPr>
                <w:b/>
                <w:bCs/>
                <w:color w:val="auto"/>
                <w:spacing w:val="-3"/>
                <w:sz w:val="24"/>
                <w:szCs w:val="24"/>
              </w:rPr>
              <w:t>、</w:t>
            </w:r>
            <w:r>
              <w:rPr>
                <w:rFonts w:hint="eastAsia"/>
                <w:b/>
                <w:bCs/>
                <w:color w:val="auto"/>
                <w:spacing w:val="-3"/>
                <w:sz w:val="24"/>
                <w:szCs w:val="24"/>
                <w:lang w:eastAsia="zh-CN"/>
              </w:rPr>
              <w:t>施工方案</w:t>
            </w:r>
          </w:p>
          <w:p>
            <w:pPr>
              <w:pStyle w:val="Char"/>
              <w:spacing w:line="500" w:lineRule="exact"/>
              <w:ind w:firstLine="480" w:firstLineChars="200"/>
              <w:jc w:val="left"/>
              <w:rPr>
                <w:b/>
                <w:color w:val="auto"/>
              </w:rPr>
            </w:pPr>
            <w:r>
              <w:rPr>
                <w:b/>
                <w:bCs/>
                <w:color w:val="auto"/>
                <w:spacing w:val="-3"/>
              </w:rPr>
              <w:t>1、</w:t>
            </w:r>
            <w:r>
              <w:rPr>
                <w:rFonts w:hint="eastAsia"/>
                <w:b/>
                <w:color w:val="auto"/>
              </w:rPr>
              <w:t>管线布置</w:t>
            </w:r>
          </w:p>
          <w:p>
            <w:pPr>
              <w:spacing w:line="500" w:lineRule="exact"/>
              <w:ind w:firstLine="480" w:firstLineChars="200"/>
              <w:rPr>
                <w:sz w:val="24"/>
                <w:szCs w:val="24"/>
              </w:rPr>
            </w:pPr>
            <w:r>
              <w:rPr>
                <w:rFonts w:hint="eastAsia"/>
                <w:sz w:val="24"/>
                <w:szCs w:val="24"/>
              </w:rPr>
              <w:t>本工程管线占地为临时用地，给水管道建设范围较广，主要涉及滦镇东、西街与滦镇南、北街，其各段工程管线布置内容及具体建设情况见表2。</w:t>
            </w:r>
          </w:p>
          <w:p>
            <w:pPr>
              <w:adjustRightInd w:val="0"/>
              <w:snapToGrid w:val="0"/>
              <w:spacing w:line="520" w:lineRule="exact"/>
              <w:ind w:firstLine="480" w:firstLineChars="200"/>
              <w:jc w:val="center"/>
              <w:rPr>
                <w:b/>
                <w:spacing w:val="-8"/>
                <w:sz w:val="24"/>
                <w:szCs w:val="24"/>
              </w:rPr>
            </w:pPr>
            <w:r>
              <w:rPr>
                <w:b/>
                <w:spacing w:val="-8"/>
                <w:sz w:val="24"/>
                <w:szCs w:val="24"/>
              </w:rPr>
              <w:t>表</w:t>
            </w:r>
            <w:r>
              <w:rPr>
                <w:rFonts w:hint="eastAsia"/>
                <w:b/>
                <w:spacing w:val="-8"/>
                <w:sz w:val="24"/>
                <w:szCs w:val="24"/>
              </w:rPr>
              <w:t xml:space="preserve">2  </w:t>
            </w:r>
            <w:r>
              <w:rPr>
                <w:rFonts w:hint="eastAsia"/>
                <w:b/>
                <w:spacing w:val="-8"/>
                <w:sz w:val="24"/>
                <w:szCs w:val="24"/>
                <w:lang w:val="en-US" w:eastAsia="zh-CN"/>
              </w:rPr>
              <w:t xml:space="preserve">   </w:t>
            </w:r>
            <w:r>
              <w:rPr>
                <w:rFonts w:hint="eastAsia"/>
                <w:b/>
                <w:spacing w:val="-8"/>
                <w:sz w:val="24"/>
                <w:szCs w:val="24"/>
              </w:rPr>
              <w:t xml:space="preserve"> 本项目</w:t>
            </w:r>
            <w:r>
              <w:rPr>
                <w:b/>
                <w:spacing w:val="-8"/>
                <w:sz w:val="24"/>
                <w:szCs w:val="24"/>
              </w:rPr>
              <w:t>管网建设工程路段管线布置具体内容</w:t>
            </w:r>
          </w:p>
          <w:tbl>
            <w:tblPr>
              <w:tblStyle w:val="TableNormal"/>
              <w:tblW w:w="90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81"/>
              <w:gridCol w:w="1124"/>
              <w:gridCol w:w="2421"/>
              <w:gridCol w:w="1206"/>
              <w:gridCol w:w="709"/>
              <w:gridCol w:w="1134"/>
              <w:gridCol w:w="1134"/>
            </w:tblGrid>
            <w:tr>
              <w:tblPrEx>
                <w:tblW w:w="90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trPr>
              <w:tc>
                <w:tcPr>
                  <w:tcW w:w="128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建设内容</w:t>
                  </w:r>
                </w:p>
              </w:tc>
              <w:tc>
                <w:tcPr>
                  <w:tcW w:w="112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类别</w:t>
                  </w: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名称</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规格</w:t>
                  </w:r>
                  <w:r>
                    <w:rPr>
                      <w:rFonts w:hint="eastAsia"/>
                      <w:sz w:val="21"/>
                      <w:szCs w:val="21"/>
                    </w:rPr>
                    <w:t>（mm）</w:t>
                  </w: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材料</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数量</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备注</w:t>
                  </w:r>
                </w:p>
              </w:tc>
            </w:tr>
            <w:tr>
              <w:tblPrEx>
                <w:tblW w:w="9009" w:type="dxa"/>
                <w:tblInd w:w="108" w:type="dxa"/>
                <w:tblLayout w:type="fixed"/>
                <w:tblCellMar>
                  <w:top w:w="0" w:type="dxa"/>
                  <w:left w:w="108" w:type="dxa"/>
                  <w:bottom w:w="0" w:type="dxa"/>
                  <w:right w:w="108" w:type="dxa"/>
                </w:tblCellMar>
              </w:tblPrEx>
              <w:trPr>
                <w:trHeight w:val="397"/>
              </w:trPr>
              <w:tc>
                <w:tcPr>
                  <w:tcW w:w="1281" w:type="dxa"/>
                  <w:vMerge w:val="restart"/>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东、西街（西沣公路—金沙河）给水管道</w:t>
                  </w:r>
                </w:p>
              </w:tc>
              <w:tc>
                <w:tcPr>
                  <w:tcW w:w="1124" w:type="dxa"/>
                  <w:vMerge w:val="restart"/>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管网</w:t>
                  </w: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球墨铸铁管</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DN</w:t>
                  </w:r>
                  <w:r>
                    <w:rPr>
                      <w:rFonts w:hint="eastAsia"/>
                      <w:sz w:val="21"/>
                      <w:szCs w:val="21"/>
                    </w:rPr>
                    <w:t>400</w:t>
                  </w: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铸铁</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611m</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主管道</w:t>
                  </w:r>
                </w:p>
              </w:tc>
            </w:tr>
            <w:tr>
              <w:tblPrEx>
                <w:tblW w:w="9009" w:type="dxa"/>
                <w:tblInd w:w="108" w:type="dxa"/>
                <w:tblLayout w:type="fixed"/>
                <w:tblCellMar>
                  <w:top w:w="0" w:type="dxa"/>
                  <w:left w:w="108" w:type="dxa"/>
                  <w:bottom w:w="0" w:type="dxa"/>
                  <w:right w:w="108" w:type="dxa"/>
                </w:tblCellMar>
              </w:tblPrEx>
              <w:trPr>
                <w:trHeight w:val="397"/>
              </w:trPr>
              <w:tc>
                <w:tcPr>
                  <w:tcW w:w="1281" w:type="dxa"/>
                  <w:vMerge/>
                  <w:tcBorders>
                    <w:top w:val="single" w:sz="4" w:space="0" w:color="auto"/>
                    <w:left w:val="single" w:sz="4" w:space="0" w:color="auto"/>
                    <w:bottom w:val="single" w:sz="4" w:space="0" w:color="auto"/>
                    <w:right w:val="single" w:sz="4" w:space="0" w:color="auto"/>
                  </w:tcBorders>
                  <w:vAlign w:val="center"/>
                </w:tcPr>
                <w:p/>
              </w:tc>
              <w:tc>
                <w:tcPr>
                  <w:tcW w:w="1124" w:type="dxa"/>
                  <w:vMerge/>
                  <w:tcBorders>
                    <w:top w:val="single" w:sz="4" w:space="0" w:color="auto"/>
                    <w:left w:val="single" w:sz="4" w:space="0" w:color="auto"/>
                    <w:bottom w:val="single" w:sz="4" w:space="0" w:color="auto"/>
                    <w:right w:val="single" w:sz="4" w:space="0" w:color="auto"/>
                  </w:tcBorders>
                  <w:vAlign w:val="center"/>
                </w:tcP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球墨铸铁管</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DN</w:t>
                  </w:r>
                  <w:r>
                    <w:rPr>
                      <w:rFonts w:hint="eastAsia"/>
                      <w:sz w:val="21"/>
                      <w:szCs w:val="21"/>
                    </w:rPr>
                    <w:t>2</w:t>
                  </w:r>
                  <w:r>
                    <w:rPr>
                      <w:sz w:val="21"/>
                      <w:szCs w:val="21"/>
                    </w:rPr>
                    <w:t>00</w:t>
                  </w: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铸铁</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179m</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预埋管</w:t>
                  </w:r>
                </w:p>
              </w:tc>
            </w:tr>
            <w:tr>
              <w:tblPrEx>
                <w:tblW w:w="9009" w:type="dxa"/>
                <w:tblInd w:w="108" w:type="dxa"/>
                <w:tblLayout w:type="fixed"/>
                <w:tblCellMar>
                  <w:top w:w="0" w:type="dxa"/>
                  <w:left w:w="108" w:type="dxa"/>
                  <w:bottom w:w="0" w:type="dxa"/>
                  <w:right w:w="108" w:type="dxa"/>
                </w:tblCellMar>
              </w:tblPrEx>
              <w:trPr>
                <w:trHeight w:val="397"/>
              </w:trPr>
              <w:tc>
                <w:tcPr>
                  <w:tcW w:w="1281" w:type="dxa"/>
                  <w:vMerge/>
                  <w:tcBorders>
                    <w:top w:val="single" w:sz="4" w:space="0" w:color="auto"/>
                    <w:left w:val="single" w:sz="4" w:space="0" w:color="auto"/>
                    <w:bottom w:val="single" w:sz="4" w:space="0" w:color="auto"/>
                    <w:right w:val="single" w:sz="4" w:space="0" w:color="auto"/>
                  </w:tcBorders>
                  <w:vAlign w:val="center"/>
                </w:tcPr>
                <w:p/>
              </w:tc>
              <w:tc>
                <w:tcPr>
                  <w:tcW w:w="1124" w:type="dxa"/>
                  <w:vMerge/>
                  <w:tcBorders>
                    <w:top w:val="single" w:sz="4" w:space="0" w:color="auto"/>
                    <w:left w:val="single" w:sz="4" w:space="0" w:color="auto"/>
                    <w:bottom w:val="single" w:sz="4" w:space="0" w:color="auto"/>
                    <w:right w:val="single" w:sz="4" w:space="0" w:color="auto"/>
                  </w:tcBorders>
                  <w:vAlign w:val="center"/>
                </w:tcP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球墨铸铁管</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DN</w:t>
                  </w:r>
                  <w:r>
                    <w:rPr>
                      <w:rFonts w:hint="eastAsia"/>
                      <w:sz w:val="21"/>
                      <w:szCs w:val="21"/>
                    </w:rPr>
                    <w:t>150</w:t>
                  </w: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铸铁</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39m</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消火栓</w:t>
                  </w:r>
                </w:p>
              </w:tc>
            </w:tr>
            <w:tr>
              <w:tblPrEx>
                <w:tblW w:w="9009" w:type="dxa"/>
                <w:tblInd w:w="108" w:type="dxa"/>
                <w:tblLayout w:type="fixed"/>
                <w:tblCellMar>
                  <w:top w:w="0" w:type="dxa"/>
                  <w:left w:w="108" w:type="dxa"/>
                  <w:bottom w:w="0" w:type="dxa"/>
                  <w:right w:w="108" w:type="dxa"/>
                </w:tblCellMar>
              </w:tblPrEx>
              <w:trPr>
                <w:trHeight w:val="397"/>
              </w:trPr>
              <w:tc>
                <w:tcPr>
                  <w:tcW w:w="1281" w:type="dxa"/>
                  <w:vMerge/>
                  <w:tcBorders>
                    <w:top w:val="single" w:sz="4" w:space="0" w:color="auto"/>
                    <w:left w:val="single" w:sz="4" w:space="0" w:color="auto"/>
                    <w:bottom w:val="single" w:sz="4" w:space="0" w:color="auto"/>
                    <w:right w:val="single" w:sz="4" w:space="0" w:color="auto"/>
                  </w:tcBorders>
                  <w:vAlign w:val="center"/>
                </w:tcPr>
                <w:p/>
              </w:tc>
              <w:tc>
                <w:tcPr>
                  <w:tcW w:w="1124" w:type="dxa"/>
                  <w:vMerge/>
                  <w:tcBorders>
                    <w:top w:val="single" w:sz="4" w:space="0" w:color="auto"/>
                    <w:left w:val="single" w:sz="4" w:space="0" w:color="auto"/>
                    <w:bottom w:val="single" w:sz="4" w:space="0" w:color="auto"/>
                    <w:right w:val="single" w:sz="4" w:space="0" w:color="auto"/>
                  </w:tcBorders>
                  <w:vAlign w:val="center"/>
                </w:tcP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钢管</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DN</w:t>
                  </w:r>
                  <w:r>
                    <w:rPr>
                      <w:rFonts w:hint="eastAsia"/>
                      <w:sz w:val="21"/>
                      <w:szCs w:val="21"/>
                    </w:rPr>
                    <w:t>6</w:t>
                  </w:r>
                  <w:r>
                    <w:rPr>
                      <w:sz w:val="21"/>
                      <w:szCs w:val="21"/>
                    </w:rPr>
                    <w:t>00</w:t>
                  </w: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钢质</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99m</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套管</w:t>
                  </w:r>
                </w:p>
              </w:tc>
            </w:tr>
            <w:tr>
              <w:tblPrEx>
                <w:tblW w:w="9009" w:type="dxa"/>
                <w:tblInd w:w="108" w:type="dxa"/>
                <w:tblLayout w:type="fixed"/>
                <w:tblCellMar>
                  <w:top w:w="0" w:type="dxa"/>
                  <w:left w:w="108" w:type="dxa"/>
                  <w:bottom w:w="0" w:type="dxa"/>
                  <w:right w:w="108" w:type="dxa"/>
                </w:tblCellMar>
              </w:tblPrEx>
              <w:trPr>
                <w:trHeight w:val="397"/>
              </w:trPr>
              <w:tc>
                <w:tcPr>
                  <w:tcW w:w="1281" w:type="dxa"/>
                  <w:vMerge/>
                  <w:tcBorders>
                    <w:top w:val="single" w:sz="4" w:space="0" w:color="auto"/>
                    <w:left w:val="single" w:sz="4" w:space="0" w:color="auto"/>
                    <w:bottom w:val="single" w:sz="4" w:space="0" w:color="auto"/>
                    <w:right w:val="single" w:sz="4" w:space="0" w:color="auto"/>
                  </w:tcBorders>
                  <w:vAlign w:val="center"/>
                </w:tcPr>
                <w:p/>
              </w:tc>
              <w:tc>
                <w:tcPr>
                  <w:tcW w:w="1124" w:type="dxa"/>
                  <w:vMerge w:val="restart"/>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检查</w:t>
                  </w:r>
                  <w:r>
                    <w:rPr>
                      <w:sz w:val="21"/>
                      <w:szCs w:val="21"/>
                    </w:rPr>
                    <w:t>井</w:t>
                  </w: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地面操作砖砌圆形立式闸阀井</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Φ1200</w:t>
                  </w: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砖砌</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16个</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05S502/16</w:t>
                  </w:r>
                </w:p>
              </w:tc>
            </w:tr>
            <w:tr>
              <w:tblPrEx>
                <w:tblW w:w="9009" w:type="dxa"/>
                <w:tblInd w:w="108" w:type="dxa"/>
                <w:tblLayout w:type="fixed"/>
                <w:tblCellMar>
                  <w:top w:w="0" w:type="dxa"/>
                  <w:left w:w="108" w:type="dxa"/>
                  <w:bottom w:w="0" w:type="dxa"/>
                  <w:right w:w="108" w:type="dxa"/>
                </w:tblCellMar>
              </w:tblPrEx>
              <w:trPr>
                <w:trHeight w:val="397"/>
              </w:trPr>
              <w:tc>
                <w:tcPr>
                  <w:tcW w:w="1281" w:type="dxa"/>
                  <w:vMerge/>
                  <w:tcBorders>
                    <w:top w:val="single" w:sz="4" w:space="0" w:color="auto"/>
                    <w:left w:val="single" w:sz="4" w:space="0" w:color="auto"/>
                    <w:bottom w:val="single" w:sz="4" w:space="0" w:color="auto"/>
                    <w:right w:val="single" w:sz="4" w:space="0" w:color="auto"/>
                  </w:tcBorders>
                  <w:vAlign w:val="center"/>
                </w:tcPr>
                <w:p/>
              </w:tc>
              <w:tc>
                <w:tcPr>
                  <w:tcW w:w="1124" w:type="dxa"/>
                  <w:vMerge/>
                  <w:tcBorders>
                    <w:top w:val="single" w:sz="4" w:space="0" w:color="auto"/>
                    <w:left w:val="single" w:sz="4" w:space="0" w:color="auto"/>
                    <w:bottom w:val="single" w:sz="4" w:space="0" w:color="auto"/>
                    <w:right w:val="single" w:sz="4" w:space="0" w:color="auto"/>
                  </w:tcBorders>
                  <w:vAlign w:val="center"/>
                </w:tcP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地面操作砖砌圆形立式蝶阀井</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Φ1800</w:t>
                  </w: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砖砌</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4个</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05S502/26</w:t>
                  </w:r>
                </w:p>
              </w:tc>
            </w:tr>
            <w:tr>
              <w:tblPrEx>
                <w:tblW w:w="9009" w:type="dxa"/>
                <w:tblInd w:w="108" w:type="dxa"/>
                <w:tblLayout w:type="fixed"/>
                <w:tblCellMar>
                  <w:top w:w="0" w:type="dxa"/>
                  <w:left w:w="108" w:type="dxa"/>
                  <w:bottom w:w="0" w:type="dxa"/>
                  <w:right w:w="108" w:type="dxa"/>
                </w:tblCellMar>
              </w:tblPrEx>
              <w:trPr>
                <w:trHeight w:val="397"/>
              </w:trPr>
              <w:tc>
                <w:tcPr>
                  <w:tcW w:w="1281" w:type="dxa"/>
                  <w:vMerge/>
                  <w:tcBorders>
                    <w:top w:val="single" w:sz="4" w:space="0" w:color="auto"/>
                    <w:left w:val="single" w:sz="4" w:space="0" w:color="auto"/>
                    <w:bottom w:val="single" w:sz="4" w:space="0" w:color="auto"/>
                    <w:right w:val="single" w:sz="4" w:space="0" w:color="auto"/>
                  </w:tcBorders>
                  <w:vAlign w:val="center"/>
                </w:tcPr>
                <w:p/>
              </w:tc>
              <w:tc>
                <w:tcPr>
                  <w:tcW w:w="1124" w:type="dxa"/>
                  <w:vMerge/>
                  <w:tcBorders>
                    <w:top w:val="single" w:sz="4" w:space="0" w:color="auto"/>
                    <w:left w:val="single" w:sz="4" w:space="0" w:color="auto"/>
                    <w:bottom w:val="single" w:sz="4" w:space="0" w:color="auto"/>
                    <w:right w:val="single" w:sz="4" w:space="0" w:color="auto"/>
                  </w:tcBorders>
                  <w:vAlign w:val="center"/>
                </w:tcP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消火栓阀门井</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Φ1200</w:t>
                  </w: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砖砌</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6个</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05S502/16</w:t>
                  </w:r>
                </w:p>
              </w:tc>
            </w:tr>
            <w:tr>
              <w:tblPrEx>
                <w:tblW w:w="9009" w:type="dxa"/>
                <w:tblInd w:w="108" w:type="dxa"/>
                <w:tblLayout w:type="fixed"/>
                <w:tblCellMar>
                  <w:top w:w="0" w:type="dxa"/>
                  <w:left w:w="108" w:type="dxa"/>
                  <w:bottom w:w="0" w:type="dxa"/>
                  <w:right w:w="108" w:type="dxa"/>
                </w:tblCellMar>
              </w:tblPrEx>
              <w:trPr>
                <w:trHeight w:val="397"/>
              </w:trPr>
              <w:tc>
                <w:tcPr>
                  <w:tcW w:w="1281" w:type="dxa"/>
                  <w:vMerge/>
                  <w:tcBorders>
                    <w:top w:val="single" w:sz="4" w:space="0" w:color="auto"/>
                    <w:left w:val="single" w:sz="4" w:space="0" w:color="auto"/>
                    <w:bottom w:val="single" w:sz="4" w:space="0" w:color="auto"/>
                    <w:right w:val="single" w:sz="4" w:space="0" w:color="auto"/>
                  </w:tcBorders>
                  <w:vAlign w:val="center"/>
                </w:tcPr>
                <w:p/>
              </w:tc>
              <w:tc>
                <w:tcPr>
                  <w:tcW w:w="1124" w:type="dxa"/>
                  <w:vMerge/>
                  <w:tcBorders>
                    <w:top w:val="single" w:sz="4" w:space="0" w:color="auto"/>
                    <w:left w:val="single" w:sz="4" w:space="0" w:color="auto"/>
                    <w:bottom w:val="single" w:sz="4" w:space="0" w:color="auto"/>
                    <w:right w:val="single" w:sz="4" w:space="0" w:color="auto"/>
                  </w:tcBorders>
                  <w:vAlign w:val="center"/>
                </w:tcP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砌砖圆形排气阀井</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Φ1200</w:t>
                  </w: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砖砌</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1个</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05S502/54</w:t>
                  </w:r>
                </w:p>
              </w:tc>
            </w:tr>
            <w:tr>
              <w:tblPrEx>
                <w:tblW w:w="9009" w:type="dxa"/>
                <w:tblInd w:w="108" w:type="dxa"/>
                <w:tblLayout w:type="fixed"/>
                <w:tblCellMar>
                  <w:top w:w="0" w:type="dxa"/>
                  <w:left w:w="108" w:type="dxa"/>
                  <w:bottom w:w="0" w:type="dxa"/>
                  <w:right w:w="108" w:type="dxa"/>
                </w:tblCellMar>
              </w:tblPrEx>
              <w:trPr>
                <w:trHeight w:val="397"/>
              </w:trPr>
              <w:tc>
                <w:tcPr>
                  <w:tcW w:w="1281" w:type="dxa"/>
                  <w:vMerge/>
                  <w:tcBorders>
                    <w:top w:val="single" w:sz="4" w:space="0" w:color="auto"/>
                    <w:left w:val="single" w:sz="4" w:space="0" w:color="auto"/>
                    <w:bottom w:val="single" w:sz="4" w:space="0" w:color="auto"/>
                    <w:right w:val="single" w:sz="4" w:space="0" w:color="auto"/>
                  </w:tcBorders>
                  <w:vAlign w:val="center"/>
                </w:tcPr>
                <w:p/>
              </w:tc>
              <w:tc>
                <w:tcPr>
                  <w:tcW w:w="1124" w:type="dxa"/>
                  <w:vMerge/>
                  <w:tcBorders>
                    <w:top w:val="single" w:sz="4" w:space="0" w:color="auto"/>
                    <w:left w:val="single" w:sz="4" w:space="0" w:color="auto"/>
                    <w:bottom w:val="single" w:sz="4" w:space="0" w:color="auto"/>
                    <w:right w:val="single" w:sz="4" w:space="0" w:color="auto"/>
                  </w:tcBorders>
                  <w:vAlign w:val="center"/>
                </w:tcP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砌砖圆形排泥阀井</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Φ1200</w:t>
                  </w: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砖砌</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2个</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05S502/16</w:t>
                  </w:r>
                </w:p>
              </w:tc>
            </w:tr>
            <w:tr>
              <w:tblPrEx>
                <w:tblW w:w="9009" w:type="dxa"/>
                <w:tblInd w:w="108" w:type="dxa"/>
                <w:tblLayout w:type="fixed"/>
                <w:tblCellMar>
                  <w:top w:w="0" w:type="dxa"/>
                  <w:left w:w="108" w:type="dxa"/>
                  <w:bottom w:w="0" w:type="dxa"/>
                  <w:right w:w="108" w:type="dxa"/>
                </w:tblCellMar>
              </w:tblPrEx>
              <w:trPr>
                <w:trHeight w:val="397"/>
              </w:trPr>
              <w:tc>
                <w:tcPr>
                  <w:tcW w:w="1281" w:type="dxa"/>
                  <w:vMerge/>
                  <w:tcBorders>
                    <w:top w:val="single" w:sz="4" w:space="0" w:color="auto"/>
                    <w:left w:val="single" w:sz="4" w:space="0" w:color="auto"/>
                    <w:bottom w:val="single" w:sz="4" w:space="0" w:color="auto"/>
                    <w:right w:val="single" w:sz="4" w:space="0" w:color="auto"/>
                  </w:tcBorders>
                  <w:vAlign w:val="center"/>
                </w:tcPr>
                <w:p/>
              </w:tc>
              <w:tc>
                <w:tcPr>
                  <w:tcW w:w="1124" w:type="dxa"/>
                  <w:vMerge/>
                  <w:tcBorders>
                    <w:top w:val="single" w:sz="4" w:space="0" w:color="auto"/>
                    <w:left w:val="single" w:sz="4" w:space="0" w:color="auto"/>
                    <w:bottom w:val="single" w:sz="4" w:space="0" w:color="auto"/>
                    <w:right w:val="single" w:sz="4" w:space="0" w:color="auto"/>
                  </w:tcBorders>
                  <w:vAlign w:val="center"/>
                </w:tcP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砌砖排泥湿井</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Φ1000</w:t>
                  </w: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砖砌</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2个</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05S502/61</w:t>
                  </w:r>
                </w:p>
              </w:tc>
            </w:tr>
            <w:tr>
              <w:tblPrEx>
                <w:tblW w:w="9009" w:type="dxa"/>
                <w:tblInd w:w="108" w:type="dxa"/>
                <w:tblLayout w:type="fixed"/>
                <w:tblCellMar>
                  <w:top w:w="0" w:type="dxa"/>
                  <w:left w:w="108" w:type="dxa"/>
                  <w:bottom w:w="0" w:type="dxa"/>
                  <w:right w:w="108" w:type="dxa"/>
                </w:tblCellMar>
              </w:tblPrEx>
              <w:trPr>
                <w:trHeight w:val="397"/>
              </w:trPr>
              <w:tc>
                <w:tcPr>
                  <w:tcW w:w="1281" w:type="dxa"/>
                  <w:vMerge/>
                  <w:tcBorders>
                    <w:top w:val="single" w:sz="4" w:space="0" w:color="auto"/>
                    <w:left w:val="single" w:sz="4" w:space="0" w:color="auto"/>
                    <w:bottom w:val="single" w:sz="4" w:space="0" w:color="auto"/>
                    <w:right w:val="single" w:sz="4" w:space="0" w:color="auto"/>
                  </w:tcBorders>
                  <w:vAlign w:val="center"/>
                </w:tcPr>
                <w:p/>
              </w:tc>
              <w:tc>
                <w:tcPr>
                  <w:tcW w:w="1124" w:type="dxa"/>
                  <w:vMerge/>
                  <w:tcBorders>
                    <w:top w:val="single" w:sz="4" w:space="0" w:color="auto"/>
                    <w:left w:val="single" w:sz="4" w:space="0" w:color="auto"/>
                    <w:bottom w:val="single" w:sz="4" w:space="0" w:color="auto"/>
                    <w:right w:val="single" w:sz="4" w:space="0" w:color="auto"/>
                  </w:tcBorders>
                  <w:vAlign w:val="center"/>
                </w:tcP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ascii="宋体" w:cs="宋体" w:hint="eastAsia"/>
                      <w:sz w:val="21"/>
                      <w:szCs w:val="21"/>
                    </w:rPr>
                    <w:t>检查井井框、盖</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铸铁</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31套</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p>
              </w:tc>
            </w:tr>
            <w:tr>
              <w:tblPrEx>
                <w:tblW w:w="9009" w:type="dxa"/>
                <w:tblInd w:w="108" w:type="dxa"/>
                <w:tblLayout w:type="fixed"/>
                <w:tblCellMar>
                  <w:top w:w="0" w:type="dxa"/>
                  <w:left w:w="108" w:type="dxa"/>
                  <w:bottom w:w="0" w:type="dxa"/>
                  <w:right w:w="108" w:type="dxa"/>
                </w:tblCellMar>
              </w:tblPrEx>
              <w:trPr>
                <w:trHeight w:val="397"/>
              </w:trPr>
              <w:tc>
                <w:tcPr>
                  <w:tcW w:w="1281"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after="0"/>
                    <w:jc w:val="center"/>
                    <w:rPr>
                      <w:sz w:val="21"/>
                      <w:szCs w:val="21"/>
                    </w:rPr>
                  </w:pPr>
                </w:p>
              </w:tc>
              <w:tc>
                <w:tcPr>
                  <w:tcW w:w="112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管网</w:t>
                  </w: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球墨铸铁管</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DN</w:t>
                  </w:r>
                  <w:r>
                    <w:rPr>
                      <w:rFonts w:hint="eastAsia"/>
                      <w:sz w:val="21"/>
                      <w:szCs w:val="21"/>
                    </w:rPr>
                    <w:t>400</w:t>
                  </w: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铸铁</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635m</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主管道</w:t>
                  </w:r>
                </w:p>
              </w:tc>
            </w:tr>
          </w:tbl>
          <w:p/>
        </w:tc>
      </w:tr>
    </w:tbl>
    <w:p>
      <w:pPr>
        <w:sectPr>
          <w:headerReference w:type="default" r:id="rId26"/>
          <w:footerReference w:type="even" r:id="rId27"/>
          <w:footerReference w:type="default" r:id="rId28"/>
          <w:footerReference w:type="first" r:id="rId29"/>
          <w:type w:val="nextPage"/>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4"/>
          <w:cols w:num="1" w:space="720"/>
          <w:titlePg w:val="0"/>
          <w:docGrid w:type="lines" w:linePitch="536" w:charSpace="-2432"/>
        </w:sectPr>
      </w:pPr>
    </w:p>
    <w:tbl>
      <w:tblPr>
        <w:tblStyle w:val="TableNormal"/>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
      <w:tblGrid>
        <w:gridCol w:w="9264"/>
      </w:tblGrid>
      <w:tr>
        <w:tblPrEx>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Ex>
        <w:trPr>
          <w:trHeight w:val="2750"/>
          <w:jc w:val="center"/>
        </w:trPr>
        <w:tc>
          <w:tcPr>
            <w:tcW w:w="9264" w:type="dxa"/>
            <w:tcBorders>
              <w:top w:val="single" w:sz="6" w:space="0" w:color="auto"/>
              <w:left w:val="single" w:sz="6" w:space="0" w:color="auto"/>
              <w:bottom w:val="single" w:sz="6" w:space="0" w:color="auto"/>
              <w:right w:val="single" w:sz="6" w:space="0" w:color="auto"/>
            </w:tcBorders>
            <w:vAlign w:val="center"/>
          </w:tcPr>
          <w:tbl>
            <w:tblPr>
              <w:tblStyle w:val="TableNormal"/>
              <w:tblW w:w="90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81"/>
              <w:gridCol w:w="1124"/>
              <w:gridCol w:w="2421"/>
              <w:gridCol w:w="1206"/>
              <w:gridCol w:w="709"/>
              <w:gridCol w:w="1134"/>
              <w:gridCol w:w="1134"/>
            </w:tblGrid>
            <w:tr>
              <w:tblPrEx>
                <w:tblW w:w="90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trPr>
              <w:tc>
                <w:tcPr>
                  <w:tcW w:w="1281" w:type="dxa"/>
                  <w:vMerge w:val="restart"/>
                  <w:tcBorders>
                    <w:top w:val="single" w:sz="4" w:space="0" w:color="auto"/>
                    <w:left w:val="single" w:sz="4" w:space="0" w:color="auto"/>
                    <w:bottom w:val="single" w:sz="4" w:space="0" w:color="auto"/>
                    <w:right w:val="single" w:sz="4" w:space="0" w:color="auto"/>
                  </w:tcBorders>
                  <w:vAlign w:val="center"/>
                </w:tcPr>
                <w:p>
                  <w:pPr>
                    <w:adjustRightInd w:val="0"/>
                    <w:snapToGrid w:val="0"/>
                    <w:spacing w:before="0"/>
                    <w:jc w:val="center"/>
                    <w:rPr>
                      <w:sz w:val="21"/>
                      <w:szCs w:val="21"/>
                    </w:rPr>
                  </w:pPr>
                  <w:r>
                    <w:rPr>
                      <w:rFonts w:hint="eastAsia"/>
                      <w:sz w:val="21"/>
                      <w:szCs w:val="21"/>
                    </w:rPr>
                    <w:t>南、北街（规划路—三角转盘）给水管道</w:t>
                  </w:r>
                </w:p>
              </w:tc>
              <w:tc>
                <w:tcPr>
                  <w:tcW w:w="1124" w:type="dxa"/>
                  <w:vMerge w:val="restart"/>
                  <w:tcBorders>
                    <w:top w:val="single" w:sz="4" w:space="0" w:color="auto"/>
                    <w:left w:val="single" w:sz="4" w:space="0" w:color="auto"/>
                    <w:bottom w:val="single" w:sz="4" w:space="0" w:color="auto"/>
                    <w:right w:val="single" w:sz="4" w:space="0" w:color="auto"/>
                  </w:tcBorders>
                  <w:vAlign w:val="center"/>
                </w:tcPr>
                <w:p/>
              </w:tc>
              <w:tc>
                <w:tcPr>
                  <w:tcW w:w="2421" w:type="dxa"/>
                  <w:tcBorders>
                    <w:top w:val="single" w:sz="4" w:space="0" w:color="auto"/>
                    <w:left w:val="single" w:sz="4" w:space="0" w:color="auto"/>
                    <w:bottom w:val="single" w:sz="4" w:space="0" w:color="auto"/>
                    <w:right w:val="single" w:sz="4" w:space="0" w:color="auto"/>
                  </w:tcBorders>
                  <w:vAlign w:val="center"/>
                </w:tcPr>
                <w:p/>
              </w:tc>
              <w:tc>
                <w:tcPr>
                  <w:tcW w:w="1206" w:type="dxa"/>
                  <w:tcBorders>
                    <w:top w:val="single" w:sz="4" w:space="0" w:color="auto"/>
                    <w:left w:val="single" w:sz="4" w:space="0" w:color="auto"/>
                    <w:bottom w:val="single" w:sz="4" w:space="0" w:color="auto"/>
                    <w:right w:val="single" w:sz="4" w:space="0" w:color="auto"/>
                  </w:tcBorders>
                  <w:vAlign w:val="center"/>
                </w:tcPr>
                <w:p/>
              </w:tc>
              <w:tc>
                <w:tcPr>
                  <w:tcW w:w="709" w:type="dxa"/>
                  <w:tcBorders>
                    <w:top w:val="single" w:sz="4" w:space="0" w:color="auto"/>
                    <w:left w:val="single" w:sz="4" w:space="0" w:color="auto"/>
                    <w:bottom w:val="single" w:sz="4" w:space="0" w:color="auto"/>
                    <w:right w:val="single" w:sz="4" w:space="0" w:color="auto"/>
                  </w:tcBorders>
                  <w:vAlign w:val="center"/>
                </w:tcPr>
                <w:p/>
              </w:tc>
              <w:tc>
                <w:tcPr>
                  <w:tcW w:w="1134" w:type="dxa"/>
                  <w:tcBorders>
                    <w:top w:val="single" w:sz="4" w:space="0" w:color="auto"/>
                    <w:left w:val="single" w:sz="4" w:space="0" w:color="auto"/>
                    <w:bottom w:val="single" w:sz="4" w:space="0" w:color="auto"/>
                    <w:right w:val="single" w:sz="4" w:space="0" w:color="auto"/>
                  </w:tcBorders>
                  <w:vAlign w:val="center"/>
                </w:tcPr>
                <w:p/>
              </w:tc>
              <w:tc>
                <w:tcPr>
                  <w:tcW w:w="1134" w:type="dxa"/>
                  <w:tcBorders>
                    <w:top w:val="single" w:sz="4" w:space="0" w:color="auto"/>
                    <w:left w:val="single" w:sz="4" w:space="0" w:color="auto"/>
                    <w:bottom w:val="single" w:sz="4" w:space="0" w:color="auto"/>
                    <w:right w:val="single" w:sz="4" w:space="0" w:color="auto"/>
                  </w:tcBorders>
                  <w:vAlign w:val="center"/>
                </w:tcPr>
                <w:p/>
              </w:tc>
            </w:tr>
            <w:tr>
              <w:tblPrEx>
                <w:tblW w:w="9009" w:type="dxa"/>
                <w:tblInd w:w="108" w:type="dxa"/>
                <w:tblLayout w:type="fixed"/>
                <w:tblCellMar>
                  <w:top w:w="0" w:type="dxa"/>
                  <w:left w:w="108" w:type="dxa"/>
                  <w:bottom w:w="0" w:type="dxa"/>
                  <w:right w:w="108" w:type="dxa"/>
                </w:tblCellMar>
              </w:tblPrEx>
              <w:trPr>
                <w:trHeight w:val="397"/>
              </w:trPr>
              <w:tc>
                <w:tcPr>
                  <w:tcW w:w="1281" w:type="dxa"/>
                  <w:vMerge/>
                  <w:tcBorders>
                    <w:top w:val="single" w:sz="4" w:space="0" w:color="auto"/>
                    <w:left w:val="single" w:sz="4" w:space="0" w:color="auto"/>
                    <w:bottom w:val="single" w:sz="4" w:space="0" w:color="auto"/>
                    <w:right w:val="single" w:sz="4" w:space="0" w:color="auto"/>
                  </w:tcBorders>
                  <w:vAlign w:val="center"/>
                </w:tcPr>
                <w:p/>
              </w:tc>
              <w:tc>
                <w:tcPr>
                  <w:tcW w:w="1124" w:type="dxa"/>
                  <w:vMerge/>
                  <w:tcBorders>
                    <w:top w:val="single" w:sz="4" w:space="0" w:color="auto"/>
                    <w:left w:val="single" w:sz="4" w:space="0" w:color="auto"/>
                    <w:bottom w:val="single" w:sz="4" w:space="0" w:color="auto"/>
                    <w:right w:val="single" w:sz="4" w:space="0" w:color="auto"/>
                  </w:tcBorders>
                  <w:vAlign w:val="center"/>
                </w:tcP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球墨铸铁管</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DN</w:t>
                  </w:r>
                  <w:r>
                    <w:rPr>
                      <w:rFonts w:hint="eastAsia"/>
                      <w:sz w:val="21"/>
                      <w:szCs w:val="21"/>
                    </w:rPr>
                    <w:t>2</w:t>
                  </w:r>
                  <w:r>
                    <w:rPr>
                      <w:sz w:val="21"/>
                      <w:szCs w:val="21"/>
                    </w:rPr>
                    <w:t>00</w:t>
                  </w: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铸铁</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209m</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预埋管</w:t>
                  </w:r>
                </w:p>
              </w:tc>
            </w:tr>
            <w:tr>
              <w:tblPrEx>
                <w:tblW w:w="9009" w:type="dxa"/>
                <w:tblInd w:w="108" w:type="dxa"/>
                <w:tblLayout w:type="fixed"/>
                <w:tblCellMar>
                  <w:top w:w="0" w:type="dxa"/>
                  <w:left w:w="108" w:type="dxa"/>
                  <w:bottom w:w="0" w:type="dxa"/>
                  <w:right w:w="108" w:type="dxa"/>
                </w:tblCellMar>
              </w:tblPrEx>
              <w:trPr>
                <w:trHeight w:val="397"/>
              </w:trPr>
              <w:tc>
                <w:tcPr>
                  <w:tcW w:w="1281" w:type="dxa"/>
                  <w:vMerge/>
                  <w:tcBorders>
                    <w:top w:val="single" w:sz="4" w:space="0" w:color="auto"/>
                    <w:left w:val="single" w:sz="4" w:space="0" w:color="auto"/>
                    <w:bottom w:val="single" w:sz="4" w:space="0" w:color="auto"/>
                    <w:right w:val="single" w:sz="4" w:space="0" w:color="auto"/>
                  </w:tcBorders>
                  <w:vAlign w:val="center"/>
                </w:tcPr>
                <w:p/>
              </w:tc>
              <w:tc>
                <w:tcPr>
                  <w:tcW w:w="1124" w:type="dxa"/>
                  <w:vMerge/>
                  <w:tcBorders>
                    <w:top w:val="single" w:sz="4" w:space="0" w:color="auto"/>
                    <w:left w:val="single" w:sz="4" w:space="0" w:color="auto"/>
                    <w:bottom w:val="single" w:sz="4" w:space="0" w:color="auto"/>
                    <w:right w:val="single" w:sz="4" w:space="0" w:color="auto"/>
                  </w:tcBorders>
                  <w:vAlign w:val="center"/>
                </w:tcP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球墨铸铁管</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DN</w:t>
                  </w:r>
                  <w:r>
                    <w:rPr>
                      <w:rFonts w:hint="eastAsia"/>
                      <w:sz w:val="21"/>
                      <w:szCs w:val="21"/>
                    </w:rPr>
                    <w:t>150</w:t>
                  </w: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铸铁</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66m</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消火栓</w:t>
                  </w:r>
                </w:p>
              </w:tc>
            </w:tr>
            <w:tr>
              <w:tblPrEx>
                <w:tblW w:w="9009" w:type="dxa"/>
                <w:tblInd w:w="108" w:type="dxa"/>
                <w:tblLayout w:type="fixed"/>
                <w:tblCellMar>
                  <w:top w:w="0" w:type="dxa"/>
                  <w:left w:w="108" w:type="dxa"/>
                  <w:bottom w:w="0" w:type="dxa"/>
                  <w:right w:w="108" w:type="dxa"/>
                </w:tblCellMar>
              </w:tblPrEx>
              <w:trPr>
                <w:trHeight w:val="397"/>
              </w:trPr>
              <w:tc>
                <w:tcPr>
                  <w:tcW w:w="1281" w:type="dxa"/>
                  <w:vMerge/>
                  <w:tcBorders>
                    <w:top w:val="single" w:sz="4" w:space="0" w:color="auto"/>
                    <w:left w:val="single" w:sz="4" w:space="0" w:color="auto"/>
                    <w:bottom w:val="single" w:sz="4" w:space="0" w:color="auto"/>
                    <w:right w:val="single" w:sz="4" w:space="0" w:color="auto"/>
                  </w:tcBorders>
                  <w:vAlign w:val="center"/>
                </w:tcPr>
                <w:p/>
              </w:tc>
              <w:tc>
                <w:tcPr>
                  <w:tcW w:w="1124" w:type="dxa"/>
                  <w:vMerge/>
                  <w:tcBorders>
                    <w:top w:val="single" w:sz="4" w:space="0" w:color="auto"/>
                    <w:left w:val="single" w:sz="4" w:space="0" w:color="auto"/>
                    <w:bottom w:val="single" w:sz="4" w:space="0" w:color="auto"/>
                    <w:right w:val="single" w:sz="4" w:space="0" w:color="auto"/>
                  </w:tcBorders>
                  <w:vAlign w:val="center"/>
                </w:tcP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钢管</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DN</w:t>
                  </w:r>
                  <w:r>
                    <w:rPr>
                      <w:rFonts w:hint="eastAsia"/>
                      <w:sz w:val="21"/>
                      <w:szCs w:val="21"/>
                    </w:rPr>
                    <w:t>5</w:t>
                  </w:r>
                  <w:r>
                    <w:rPr>
                      <w:sz w:val="21"/>
                      <w:szCs w:val="21"/>
                    </w:rPr>
                    <w:t>00</w:t>
                  </w: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钢质</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128m</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套管</w:t>
                  </w:r>
                </w:p>
              </w:tc>
            </w:tr>
            <w:tr>
              <w:tblPrEx>
                <w:tblW w:w="9009" w:type="dxa"/>
                <w:tblInd w:w="108" w:type="dxa"/>
                <w:tblLayout w:type="fixed"/>
                <w:tblCellMar>
                  <w:top w:w="0" w:type="dxa"/>
                  <w:left w:w="108" w:type="dxa"/>
                  <w:bottom w:w="0" w:type="dxa"/>
                  <w:right w:w="108" w:type="dxa"/>
                </w:tblCellMar>
              </w:tblPrEx>
              <w:trPr>
                <w:trHeight w:val="397"/>
              </w:trPr>
              <w:tc>
                <w:tcPr>
                  <w:tcW w:w="1281" w:type="dxa"/>
                  <w:vMerge/>
                  <w:tcBorders>
                    <w:top w:val="single" w:sz="4" w:space="0" w:color="auto"/>
                    <w:left w:val="single" w:sz="4" w:space="0" w:color="auto"/>
                    <w:bottom w:val="single" w:sz="4" w:space="0" w:color="auto"/>
                    <w:right w:val="single" w:sz="4" w:space="0" w:color="auto"/>
                  </w:tcBorders>
                  <w:vAlign w:val="center"/>
                </w:tcPr>
                <w:p/>
              </w:tc>
              <w:tc>
                <w:tcPr>
                  <w:tcW w:w="1124" w:type="dxa"/>
                  <w:vMerge w:val="restart"/>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检查</w:t>
                  </w:r>
                  <w:r>
                    <w:rPr>
                      <w:sz w:val="21"/>
                      <w:szCs w:val="21"/>
                    </w:rPr>
                    <w:t>井</w:t>
                  </w: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地面操作砖砌圆形立式闸阀井</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Φ1200</w:t>
                  </w: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砖砌</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18个</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05S502/16</w:t>
                  </w:r>
                </w:p>
              </w:tc>
            </w:tr>
            <w:tr>
              <w:tblPrEx>
                <w:tblW w:w="9009" w:type="dxa"/>
                <w:tblInd w:w="108" w:type="dxa"/>
                <w:tblLayout w:type="fixed"/>
                <w:tblCellMar>
                  <w:top w:w="0" w:type="dxa"/>
                  <w:left w:w="108" w:type="dxa"/>
                  <w:bottom w:w="0" w:type="dxa"/>
                  <w:right w:w="108" w:type="dxa"/>
                </w:tblCellMar>
              </w:tblPrEx>
              <w:trPr>
                <w:trHeight w:val="397"/>
              </w:trPr>
              <w:tc>
                <w:tcPr>
                  <w:tcW w:w="1281" w:type="dxa"/>
                  <w:vMerge/>
                  <w:tcBorders>
                    <w:top w:val="single" w:sz="4" w:space="0" w:color="auto"/>
                    <w:left w:val="single" w:sz="4" w:space="0" w:color="auto"/>
                    <w:bottom w:val="single" w:sz="4" w:space="0" w:color="auto"/>
                    <w:right w:val="single" w:sz="4" w:space="0" w:color="auto"/>
                  </w:tcBorders>
                  <w:vAlign w:val="center"/>
                </w:tcPr>
                <w:p/>
              </w:tc>
              <w:tc>
                <w:tcPr>
                  <w:tcW w:w="1124" w:type="dxa"/>
                  <w:vMerge/>
                  <w:tcBorders>
                    <w:top w:val="single" w:sz="4" w:space="0" w:color="auto"/>
                    <w:left w:val="single" w:sz="4" w:space="0" w:color="auto"/>
                    <w:bottom w:val="single" w:sz="4" w:space="0" w:color="auto"/>
                    <w:right w:val="single" w:sz="4" w:space="0" w:color="auto"/>
                  </w:tcBorders>
                  <w:vAlign w:val="center"/>
                </w:tcP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地面操作砖砌圆形立式蝶阀井</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Φ1800</w:t>
                  </w: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砖砌</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3个</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05S502/26</w:t>
                  </w:r>
                </w:p>
              </w:tc>
            </w:tr>
            <w:tr>
              <w:tblPrEx>
                <w:tblW w:w="9009" w:type="dxa"/>
                <w:tblInd w:w="108" w:type="dxa"/>
                <w:tblLayout w:type="fixed"/>
                <w:tblCellMar>
                  <w:top w:w="0" w:type="dxa"/>
                  <w:left w:w="108" w:type="dxa"/>
                  <w:bottom w:w="0" w:type="dxa"/>
                  <w:right w:w="108" w:type="dxa"/>
                </w:tblCellMar>
              </w:tblPrEx>
              <w:trPr>
                <w:trHeight w:val="397"/>
              </w:trPr>
              <w:tc>
                <w:tcPr>
                  <w:tcW w:w="1281" w:type="dxa"/>
                  <w:vMerge/>
                  <w:tcBorders>
                    <w:top w:val="single" w:sz="4" w:space="0" w:color="auto"/>
                    <w:left w:val="single" w:sz="4" w:space="0" w:color="auto"/>
                    <w:bottom w:val="single" w:sz="4" w:space="0" w:color="auto"/>
                    <w:right w:val="single" w:sz="4" w:space="0" w:color="auto"/>
                  </w:tcBorders>
                  <w:vAlign w:val="center"/>
                </w:tcPr>
                <w:p/>
              </w:tc>
              <w:tc>
                <w:tcPr>
                  <w:tcW w:w="1124" w:type="dxa"/>
                  <w:vMerge/>
                  <w:tcBorders>
                    <w:top w:val="single" w:sz="4" w:space="0" w:color="auto"/>
                    <w:left w:val="single" w:sz="4" w:space="0" w:color="auto"/>
                    <w:bottom w:val="single" w:sz="4" w:space="0" w:color="auto"/>
                    <w:right w:val="single" w:sz="4" w:space="0" w:color="auto"/>
                  </w:tcBorders>
                  <w:vAlign w:val="center"/>
                </w:tcP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消火栓阀门井</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Φ1200</w:t>
                  </w: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砖砌</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7个</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05S502/16</w:t>
                  </w:r>
                </w:p>
              </w:tc>
            </w:tr>
            <w:tr>
              <w:tblPrEx>
                <w:tblW w:w="9009" w:type="dxa"/>
                <w:tblInd w:w="108" w:type="dxa"/>
                <w:tblLayout w:type="fixed"/>
                <w:tblCellMar>
                  <w:top w:w="0" w:type="dxa"/>
                  <w:left w:w="108" w:type="dxa"/>
                  <w:bottom w:w="0" w:type="dxa"/>
                  <w:right w:w="108" w:type="dxa"/>
                </w:tblCellMar>
              </w:tblPrEx>
              <w:trPr>
                <w:trHeight w:val="397"/>
              </w:trPr>
              <w:tc>
                <w:tcPr>
                  <w:tcW w:w="1281" w:type="dxa"/>
                  <w:vMerge/>
                  <w:tcBorders>
                    <w:top w:val="single" w:sz="4" w:space="0" w:color="auto"/>
                    <w:left w:val="single" w:sz="4" w:space="0" w:color="auto"/>
                    <w:bottom w:val="single" w:sz="4" w:space="0" w:color="auto"/>
                    <w:right w:val="single" w:sz="4" w:space="0" w:color="auto"/>
                  </w:tcBorders>
                  <w:vAlign w:val="center"/>
                </w:tcPr>
                <w:p/>
              </w:tc>
              <w:tc>
                <w:tcPr>
                  <w:tcW w:w="1124" w:type="dxa"/>
                  <w:vMerge/>
                  <w:tcBorders>
                    <w:top w:val="single" w:sz="4" w:space="0" w:color="auto"/>
                    <w:left w:val="single" w:sz="4" w:space="0" w:color="auto"/>
                    <w:bottom w:val="single" w:sz="4" w:space="0" w:color="auto"/>
                    <w:right w:val="single" w:sz="4" w:space="0" w:color="auto"/>
                  </w:tcBorders>
                  <w:vAlign w:val="center"/>
                </w:tcP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砌砖圆形排气阀井</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Φ1200</w:t>
                  </w: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砖砌</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2个</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05S502/54</w:t>
                  </w:r>
                </w:p>
              </w:tc>
            </w:tr>
            <w:tr>
              <w:tblPrEx>
                <w:tblW w:w="9009" w:type="dxa"/>
                <w:tblInd w:w="108" w:type="dxa"/>
                <w:tblLayout w:type="fixed"/>
                <w:tblCellMar>
                  <w:top w:w="0" w:type="dxa"/>
                  <w:left w:w="108" w:type="dxa"/>
                  <w:bottom w:w="0" w:type="dxa"/>
                  <w:right w:w="108" w:type="dxa"/>
                </w:tblCellMar>
              </w:tblPrEx>
              <w:trPr>
                <w:trHeight w:val="397"/>
              </w:trPr>
              <w:tc>
                <w:tcPr>
                  <w:tcW w:w="1281" w:type="dxa"/>
                  <w:vMerge/>
                  <w:tcBorders>
                    <w:top w:val="single" w:sz="4" w:space="0" w:color="auto"/>
                    <w:left w:val="single" w:sz="4" w:space="0" w:color="auto"/>
                    <w:bottom w:val="single" w:sz="4" w:space="0" w:color="auto"/>
                    <w:right w:val="single" w:sz="4" w:space="0" w:color="auto"/>
                  </w:tcBorders>
                  <w:vAlign w:val="center"/>
                </w:tcPr>
                <w:p/>
              </w:tc>
              <w:tc>
                <w:tcPr>
                  <w:tcW w:w="1124" w:type="dxa"/>
                  <w:vMerge/>
                  <w:tcBorders>
                    <w:top w:val="single" w:sz="4" w:space="0" w:color="auto"/>
                    <w:left w:val="single" w:sz="4" w:space="0" w:color="auto"/>
                    <w:bottom w:val="single" w:sz="4" w:space="0" w:color="auto"/>
                    <w:right w:val="single" w:sz="4" w:space="0" w:color="auto"/>
                  </w:tcBorders>
                  <w:vAlign w:val="center"/>
                </w:tcP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砌砖圆形排泥阀井</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Φ1200</w:t>
                  </w: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砖砌</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1个</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05S502/16</w:t>
                  </w:r>
                </w:p>
              </w:tc>
            </w:tr>
            <w:tr>
              <w:tblPrEx>
                <w:tblW w:w="9009" w:type="dxa"/>
                <w:tblInd w:w="108" w:type="dxa"/>
                <w:tblLayout w:type="fixed"/>
                <w:tblCellMar>
                  <w:top w:w="0" w:type="dxa"/>
                  <w:left w:w="108" w:type="dxa"/>
                  <w:bottom w:w="0" w:type="dxa"/>
                  <w:right w:w="108" w:type="dxa"/>
                </w:tblCellMar>
              </w:tblPrEx>
              <w:trPr>
                <w:trHeight w:val="397"/>
              </w:trPr>
              <w:tc>
                <w:tcPr>
                  <w:tcW w:w="1281" w:type="dxa"/>
                  <w:vMerge/>
                  <w:tcBorders>
                    <w:top w:val="single" w:sz="4" w:space="0" w:color="auto"/>
                    <w:left w:val="single" w:sz="4" w:space="0" w:color="auto"/>
                    <w:bottom w:val="single" w:sz="4" w:space="0" w:color="auto"/>
                    <w:right w:val="single" w:sz="4" w:space="0" w:color="auto"/>
                  </w:tcBorders>
                  <w:vAlign w:val="center"/>
                </w:tcPr>
                <w:p/>
              </w:tc>
              <w:tc>
                <w:tcPr>
                  <w:tcW w:w="1124" w:type="dxa"/>
                  <w:vMerge/>
                  <w:tcBorders>
                    <w:top w:val="single" w:sz="4" w:space="0" w:color="auto"/>
                    <w:left w:val="single" w:sz="4" w:space="0" w:color="auto"/>
                    <w:bottom w:val="single" w:sz="4" w:space="0" w:color="auto"/>
                    <w:right w:val="single" w:sz="4" w:space="0" w:color="auto"/>
                  </w:tcBorders>
                  <w:vAlign w:val="center"/>
                </w:tcP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砌砖排泥湿井</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Φ1000</w:t>
                  </w: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砖砌</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1个</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05S502/61</w:t>
                  </w:r>
                </w:p>
              </w:tc>
            </w:tr>
            <w:tr>
              <w:tblPrEx>
                <w:tblW w:w="9009" w:type="dxa"/>
                <w:tblInd w:w="108" w:type="dxa"/>
                <w:tblLayout w:type="fixed"/>
                <w:tblCellMar>
                  <w:top w:w="0" w:type="dxa"/>
                  <w:left w:w="108" w:type="dxa"/>
                  <w:bottom w:w="0" w:type="dxa"/>
                  <w:right w:w="108" w:type="dxa"/>
                </w:tblCellMar>
              </w:tblPrEx>
              <w:trPr>
                <w:trHeight w:val="397"/>
              </w:trPr>
              <w:tc>
                <w:tcPr>
                  <w:tcW w:w="1281" w:type="dxa"/>
                  <w:vMerge/>
                  <w:tcBorders>
                    <w:top w:val="single" w:sz="4" w:space="0" w:color="auto"/>
                    <w:left w:val="single" w:sz="4" w:space="0" w:color="auto"/>
                    <w:bottom w:val="single" w:sz="4" w:space="0" w:color="auto"/>
                    <w:right w:val="single" w:sz="4" w:space="0" w:color="auto"/>
                  </w:tcBorders>
                  <w:vAlign w:val="center"/>
                </w:tcPr>
                <w:p/>
              </w:tc>
              <w:tc>
                <w:tcPr>
                  <w:tcW w:w="1124" w:type="dxa"/>
                  <w:vMerge/>
                  <w:tcBorders>
                    <w:top w:val="single" w:sz="4" w:space="0" w:color="auto"/>
                    <w:left w:val="single" w:sz="4" w:space="0" w:color="auto"/>
                    <w:bottom w:val="single" w:sz="4" w:space="0" w:color="auto"/>
                    <w:right w:val="single" w:sz="4" w:space="0" w:color="auto"/>
                  </w:tcBorders>
                  <w:vAlign w:val="center"/>
                </w:tcPr>
                <w:p/>
              </w:tc>
              <w:tc>
                <w:tcPr>
                  <w:tcW w:w="24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ascii="宋体" w:cs="宋体" w:hint="eastAsia"/>
                      <w:sz w:val="21"/>
                      <w:szCs w:val="21"/>
                    </w:rPr>
                    <w:t>检查井井框、盖</w:t>
                  </w:r>
                </w:p>
              </w:tc>
              <w:tc>
                <w:tcPr>
                  <w:tcW w:w="120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铸铁</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32套</w:t>
                  </w:r>
                </w:p>
              </w:tc>
              <w:tc>
                <w:tcPr>
                  <w:tcW w:w="113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p>
              </w:tc>
            </w:tr>
          </w:tbl>
          <w:p>
            <w:pPr>
              <w:spacing w:line="500" w:lineRule="exact"/>
              <w:rPr>
                <w:rFonts w:hint="eastAsia"/>
                <w:color w:val="auto"/>
                <w:sz w:val="24"/>
                <w:szCs w:val="24"/>
              </w:rPr>
            </w:pPr>
            <w:r>
              <w:rPr>
                <w:rFonts w:hint="eastAsia"/>
                <w:b/>
                <w:bCs/>
                <w:spacing w:val="-3"/>
                <w:sz w:val="24"/>
                <w:szCs w:val="24"/>
                <w:lang w:val="en-US" w:eastAsia="zh-CN"/>
              </w:rPr>
              <w:t xml:space="preserve">  </w:t>
            </w:r>
            <w:r>
              <w:rPr>
                <w:rFonts w:hint="eastAsia"/>
                <w:b/>
                <w:bCs/>
                <w:color w:val="FF0000"/>
                <w:spacing w:val="-3"/>
                <w:sz w:val="24"/>
                <w:szCs w:val="24"/>
                <w:lang w:val="en-US" w:eastAsia="zh-CN"/>
              </w:rPr>
              <w:t xml:space="preserve"> </w:t>
            </w:r>
            <w:r>
              <w:rPr>
                <w:rFonts w:hint="eastAsia"/>
                <w:b/>
                <w:bCs/>
                <w:color w:val="auto"/>
                <w:spacing w:val="-3"/>
                <w:sz w:val="24"/>
                <w:szCs w:val="24"/>
                <w:lang w:val="en-US" w:eastAsia="zh-CN"/>
              </w:rPr>
              <w:t xml:space="preserve"> </w:t>
            </w:r>
            <w:r>
              <w:rPr>
                <w:rFonts w:hint="eastAsia"/>
                <w:b/>
                <w:bCs/>
                <w:color w:val="auto"/>
                <w:spacing w:val="-3"/>
                <w:sz w:val="24"/>
                <w:szCs w:val="24"/>
              </w:rPr>
              <w:t>2、施工方案</w:t>
            </w:r>
          </w:p>
          <w:p>
            <w:pPr>
              <w:widowControl w:val="0"/>
              <w:wordWrap/>
              <w:adjustRightInd/>
              <w:snapToGrid/>
              <w:spacing w:before="0" w:after="0" w:line="500" w:lineRule="exact"/>
              <w:ind w:left="0" w:right="0" w:firstLine="480" w:firstLineChars="200"/>
              <w:jc w:val="both"/>
              <w:textAlignment w:val="auto"/>
              <w:outlineLvl w:val="9"/>
              <w:rPr>
                <w:rFonts w:hint="eastAsia"/>
                <w:color w:val="auto"/>
                <w:kern w:val="0"/>
                <w:sz w:val="24"/>
                <w:szCs w:val="24"/>
              </w:rPr>
            </w:pPr>
            <w:r>
              <w:rPr>
                <w:rFonts w:hint="eastAsia"/>
                <w:color w:val="auto"/>
                <w:sz w:val="24"/>
                <w:szCs w:val="24"/>
              </w:rPr>
              <w:t>工程临时占地</w:t>
            </w:r>
            <w:r>
              <w:rPr>
                <w:rFonts w:hint="eastAsia"/>
                <w:color w:val="auto"/>
                <w:sz w:val="24"/>
                <w:szCs w:val="24"/>
                <w:lang w:val="en-US" w:eastAsia="zh-CN"/>
              </w:rPr>
              <w:t>1634</w:t>
            </w:r>
            <w:r>
              <w:rPr>
                <w:rFonts w:hint="eastAsia"/>
                <w:color w:val="auto"/>
                <w:sz w:val="24"/>
                <w:szCs w:val="24"/>
              </w:rPr>
              <w:t>m</w:t>
            </w:r>
            <w:r>
              <w:rPr>
                <w:rFonts w:hint="eastAsia"/>
                <w:color w:val="auto"/>
                <w:sz w:val="24"/>
                <w:szCs w:val="24"/>
                <w:vertAlign w:val="superscript"/>
              </w:rPr>
              <w:t>2</w:t>
            </w:r>
            <w:r>
              <w:rPr>
                <w:rFonts w:hint="eastAsia"/>
                <w:color w:val="auto"/>
                <w:sz w:val="24"/>
                <w:szCs w:val="24"/>
              </w:rPr>
              <w:t>，</w:t>
            </w:r>
            <w:r>
              <w:rPr>
                <w:rFonts w:hint="eastAsia"/>
                <w:color w:val="auto"/>
                <w:sz w:val="24"/>
                <w:szCs w:val="24"/>
                <w:lang w:eastAsia="zh-CN"/>
              </w:rPr>
              <w:t>占地为道路用地，</w:t>
            </w:r>
            <w:r>
              <w:rPr>
                <w:rFonts w:hint="eastAsia"/>
                <w:color w:val="auto"/>
                <w:kern w:val="0"/>
                <w:sz w:val="24"/>
                <w:szCs w:val="24"/>
              </w:rPr>
              <w:t>主要是施工期期间开挖管线、堆放土方、机械设备和车辆的行车道占地。</w:t>
            </w:r>
          </w:p>
          <w:p>
            <w:pPr>
              <w:widowControl w:val="0"/>
              <w:wordWrap/>
              <w:adjustRightInd/>
              <w:snapToGrid/>
              <w:spacing w:before="0" w:after="0" w:line="500" w:lineRule="exact"/>
              <w:ind w:left="0" w:right="0" w:firstLine="480" w:firstLineChars="200"/>
              <w:jc w:val="both"/>
              <w:textAlignment w:val="auto"/>
              <w:outlineLvl w:val="9"/>
              <w:rPr>
                <w:rFonts w:hint="default"/>
                <w:color w:val="auto"/>
                <w:sz w:val="24"/>
                <w:szCs w:val="24"/>
              </w:rPr>
            </w:pPr>
            <w:r>
              <w:rPr>
                <w:rFonts w:hint="eastAsia"/>
                <w:color w:val="auto"/>
                <w:sz w:val="24"/>
                <w:szCs w:val="24"/>
              </w:rPr>
              <w:t>滦镇东</w:t>
            </w:r>
            <w:r>
              <w:rPr>
                <w:rFonts w:ascii="Times New Roman" w:hAnsi="Times New Roman" w:cs="Times New Roman" w:hint="default"/>
                <w:color w:val="auto"/>
                <w:sz w:val="24"/>
                <w:szCs w:val="24"/>
                <w:lang w:eastAsia="zh-CN"/>
              </w:rPr>
              <w:t>、</w:t>
            </w:r>
            <w:r>
              <w:rPr>
                <w:rFonts w:ascii="Times New Roman" w:hAnsi="Times New Roman" w:cs="Times New Roman" w:hint="default"/>
                <w:color w:val="auto"/>
                <w:sz w:val="24"/>
                <w:szCs w:val="24"/>
              </w:rPr>
              <w:t>西街设计给水管道开挖位置位于现状道路中心线北侧1.0m处，管线长度为</w:t>
            </w:r>
            <w:r>
              <w:rPr>
                <w:rFonts w:ascii="Times New Roman" w:hAnsi="Times New Roman" w:cs="Times New Roman" w:hint="default"/>
                <w:color w:val="auto"/>
                <w:sz w:val="24"/>
                <w:szCs w:val="24"/>
                <w:lang w:val="en-US" w:eastAsia="zh-CN"/>
              </w:rPr>
              <w:t>790</w:t>
            </w:r>
            <w:r>
              <w:rPr>
                <w:rFonts w:ascii="Times New Roman" w:hAnsi="Times New Roman" w:cs="Times New Roman" w:hint="default"/>
                <w:color w:val="auto"/>
                <w:sz w:val="24"/>
                <w:szCs w:val="24"/>
              </w:rPr>
              <w:t>m</w:t>
            </w:r>
            <w:r>
              <w:rPr>
                <w:rFonts w:ascii="Times New Roman" w:hAnsi="Times New Roman" w:cs="Times New Roman" w:hint="default"/>
                <w:color w:val="auto"/>
                <w:kern w:val="0"/>
                <w:sz w:val="24"/>
                <w:szCs w:val="24"/>
              </w:rPr>
              <w:t>，管沟开挖宽度1m，管道平均埋深为</w:t>
            </w:r>
            <w:r>
              <w:rPr>
                <w:rFonts w:ascii="Times New Roman" w:hAnsi="Times New Roman" w:cs="Times New Roman" w:hint="default"/>
                <w:color w:val="auto"/>
                <w:kern w:val="0"/>
                <w:sz w:val="24"/>
                <w:szCs w:val="24"/>
                <w:lang w:val="en-US" w:eastAsia="zh-CN"/>
              </w:rPr>
              <w:t>2</w:t>
            </w:r>
            <w:r>
              <w:rPr>
                <w:rFonts w:ascii="Times New Roman" w:hAnsi="Times New Roman" w:cs="Times New Roman" w:hint="default"/>
                <w:color w:val="auto"/>
                <w:kern w:val="0"/>
                <w:sz w:val="24"/>
                <w:szCs w:val="24"/>
              </w:rPr>
              <w:t>m</w:t>
            </w:r>
            <w:r>
              <w:rPr>
                <w:rFonts w:cs="Times New Roman" w:hint="eastAsia"/>
                <w:color w:val="auto"/>
                <w:kern w:val="0"/>
                <w:sz w:val="24"/>
                <w:szCs w:val="24"/>
                <w:lang w:eastAsia="zh-CN"/>
              </w:rPr>
              <w:t>。</w:t>
            </w:r>
            <w:r>
              <w:rPr>
                <w:rFonts w:ascii="Times New Roman" w:hAnsi="Times New Roman" w:cs="Times New Roman" w:hint="default"/>
                <w:color w:val="auto"/>
                <w:sz w:val="24"/>
                <w:szCs w:val="24"/>
              </w:rPr>
              <w:t>南北街设计给水管道开挖位置位于现状道路中心线东侧2.0m处，管线长度为</w:t>
            </w:r>
            <w:r>
              <w:rPr>
                <w:rFonts w:ascii="Times New Roman" w:hAnsi="Times New Roman" w:cs="Times New Roman" w:hint="default"/>
                <w:color w:val="auto"/>
                <w:sz w:val="24"/>
                <w:szCs w:val="24"/>
                <w:lang w:val="en-US" w:eastAsia="zh-CN"/>
              </w:rPr>
              <w:t>844</w:t>
            </w:r>
            <w:r>
              <w:rPr>
                <w:rFonts w:ascii="Times New Roman" w:hAnsi="Times New Roman" w:cs="Times New Roman" w:hint="default"/>
                <w:color w:val="auto"/>
                <w:sz w:val="24"/>
                <w:szCs w:val="24"/>
              </w:rPr>
              <w:t>m，</w:t>
            </w:r>
            <w:r>
              <w:rPr>
                <w:rFonts w:ascii="Times New Roman" w:hAnsi="Times New Roman" w:cs="Times New Roman" w:hint="default"/>
                <w:color w:val="auto"/>
                <w:kern w:val="0"/>
                <w:sz w:val="24"/>
                <w:szCs w:val="24"/>
              </w:rPr>
              <w:t>管沟开挖宽度1m，管道平均埋深为</w:t>
            </w:r>
            <w:r>
              <w:rPr>
                <w:rFonts w:ascii="Times New Roman" w:hAnsi="Times New Roman" w:cs="Times New Roman" w:hint="default"/>
                <w:color w:val="auto"/>
                <w:kern w:val="0"/>
                <w:sz w:val="24"/>
                <w:szCs w:val="24"/>
                <w:lang w:val="en-US" w:eastAsia="zh-CN"/>
              </w:rPr>
              <w:t>2</w:t>
            </w:r>
            <w:r>
              <w:rPr>
                <w:rFonts w:ascii="Times New Roman" w:hAnsi="Times New Roman" w:cs="Times New Roman" w:hint="default"/>
                <w:color w:val="auto"/>
                <w:kern w:val="0"/>
                <w:sz w:val="24"/>
                <w:szCs w:val="24"/>
              </w:rPr>
              <w:t>m</w:t>
            </w:r>
            <w:r>
              <w:rPr>
                <w:rFonts w:ascii="Times New Roman" w:hAnsi="Times New Roman" w:cs="Times New Roman" w:hint="default"/>
                <w:color w:val="auto"/>
                <w:sz w:val="24"/>
                <w:szCs w:val="24"/>
                <w:lang w:eastAsia="zh-CN"/>
              </w:rPr>
              <w:t>。</w:t>
            </w:r>
          </w:p>
          <w:p>
            <w:pPr>
              <w:widowControl w:val="0"/>
              <w:wordWrap/>
              <w:adjustRightInd/>
              <w:snapToGrid/>
              <w:spacing w:before="0" w:after="0" w:line="500" w:lineRule="exact"/>
              <w:ind w:left="0" w:right="0" w:firstLine="480" w:firstLineChars="200"/>
              <w:jc w:val="both"/>
              <w:textAlignment w:val="auto"/>
              <w:outlineLvl w:val="9"/>
              <w:rPr>
                <w:rFonts w:hint="default"/>
                <w:color w:val="auto"/>
                <w:sz w:val="24"/>
                <w:szCs w:val="24"/>
              </w:rPr>
            </w:pPr>
            <w:r>
              <w:rPr>
                <w:rFonts w:cs="Times New Roman" w:hint="eastAsia"/>
                <w:color w:val="auto"/>
                <w:sz w:val="24"/>
                <w:szCs w:val="24"/>
                <w:lang w:eastAsia="zh-CN"/>
              </w:rPr>
              <w:t>施工时序：采用分段施工。</w:t>
            </w:r>
          </w:p>
          <w:p>
            <w:pPr>
              <w:widowControl w:val="0"/>
              <w:wordWrap/>
              <w:adjustRightInd/>
              <w:snapToGrid/>
              <w:spacing w:before="0" w:after="0" w:line="500" w:lineRule="exact"/>
              <w:ind w:left="0" w:right="0" w:firstLine="480" w:firstLineChars="200"/>
              <w:jc w:val="both"/>
              <w:textAlignment w:val="auto"/>
              <w:outlineLvl w:val="9"/>
              <w:rPr>
                <w:rFonts w:hint="eastAsia"/>
                <w:color w:val="auto"/>
                <w:spacing w:val="-8"/>
                <w:sz w:val="24"/>
                <w:szCs w:val="24"/>
              </w:rPr>
            </w:pPr>
            <w:r>
              <w:rPr>
                <w:rFonts w:hint="eastAsia"/>
                <w:color w:val="auto"/>
                <w:sz w:val="24"/>
                <w:szCs w:val="24"/>
              </w:rPr>
              <w:t>一般采取破路直埋的方式，所有直埋管道覆土深度2.0m，</w:t>
            </w:r>
            <w:r>
              <w:rPr>
                <w:rFonts w:hint="eastAsia"/>
                <w:color w:val="auto"/>
                <w:sz w:val="24"/>
                <w:szCs w:val="24"/>
                <w:lang w:eastAsia="zh-CN"/>
              </w:rPr>
              <w:t>施工宽度为</w:t>
            </w:r>
            <w:r>
              <w:rPr>
                <w:rFonts w:hint="eastAsia"/>
                <w:color w:val="auto"/>
                <w:sz w:val="24"/>
                <w:szCs w:val="24"/>
                <w:lang w:val="en-US" w:eastAsia="zh-CN"/>
              </w:rPr>
              <w:t>2m，</w:t>
            </w:r>
            <w:r>
              <w:rPr>
                <w:rFonts w:hint="eastAsia"/>
                <w:color w:val="auto"/>
                <w:sz w:val="24"/>
                <w:szCs w:val="24"/>
              </w:rPr>
              <w:t>不能开挖路段采用顶管施工</w:t>
            </w:r>
            <w:r>
              <w:rPr>
                <w:rFonts w:hint="eastAsia"/>
                <w:color w:val="auto"/>
                <w:sz w:val="24"/>
                <w:szCs w:val="24"/>
                <w:lang w:eastAsia="zh-CN"/>
              </w:rPr>
              <w:t>；</w:t>
            </w:r>
            <w:r>
              <w:rPr>
                <w:rFonts w:hint="eastAsia"/>
                <w:color w:val="auto"/>
                <w:sz w:val="24"/>
                <w:szCs w:val="24"/>
              </w:rPr>
              <w:t>破路直埋</w:t>
            </w:r>
            <w:r>
              <w:rPr>
                <w:rFonts w:hint="eastAsia"/>
                <w:color w:val="auto"/>
                <w:sz w:val="24"/>
                <w:szCs w:val="24"/>
                <w:lang w:eastAsia="zh-CN"/>
              </w:rPr>
              <w:t>长度为</w:t>
            </w:r>
            <w:r>
              <w:rPr>
                <w:rFonts w:hint="eastAsia"/>
                <w:color w:val="auto"/>
                <w:sz w:val="24"/>
                <w:szCs w:val="24"/>
                <w:lang w:val="en-US" w:eastAsia="zh-CN"/>
              </w:rPr>
              <w:t>1584m，</w:t>
            </w:r>
            <w:r>
              <w:rPr>
                <w:rFonts w:hint="eastAsia"/>
                <w:color w:val="auto"/>
                <w:sz w:val="24"/>
                <w:szCs w:val="24"/>
              </w:rPr>
              <w:t>顶管施工</w:t>
            </w:r>
            <w:r>
              <w:rPr>
                <w:rFonts w:hint="eastAsia"/>
                <w:color w:val="auto"/>
                <w:sz w:val="24"/>
                <w:szCs w:val="24"/>
                <w:lang w:eastAsia="zh-CN"/>
              </w:rPr>
              <w:t>长度为</w:t>
            </w:r>
            <w:r>
              <w:rPr>
                <w:rFonts w:hint="eastAsia"/>
                <w:color w:val="auto"/>
                <w:sz w:val="24"/>
                <w:szCs w:val="24"/>
                <w:lang w:val="en-US" w:eastAsia="zh-CN"/>
              </w:rPr>
              <w:t>50m；</w:t>
            </w:r>
            <w:r>
              <w:rPr>
                <w:rFonts w:ascii="宋体" w:hint="eastAsia"/>
                <w:color w:val="auto"/>
                <w:sz w:val="24"/>
                <w:szCs w:val="24"/>
              </w:rPr>
              <w:t>管道必须敷设在原状土地基上，局部超挖部分应回填夯实。</w:t>
            </w:r>
            <w:r>
              <w:rPr>
                <w:rFonts w:hint="eastAsia"/>
                <w:color w:val="auto"/>
                <w:sz w:val="24"/>
                <w:szCs w:val="24"/>
              </w:rPr>
              <w:t>根据建设单位提供资料，</w:t>
            </w:r>
            <w:r>
              <w:rPr>
                <w:rFonts w:hint="eastAsia"/>
                <w:color w:val="auto"/>
                <w:spacing w:val="-8"/>
                <w:sz w:val="24"/>
                <w:szCs w:val="24"/>
                <w:lang w:eastAsia="zh-CN"/>
              </w:rPr>
              <w:t>本项目不对管道进行现场储存，按照管道每天用量进行拉运。</w:t>
            </w:r>
            <w:r>
              <w:rPr>
                <w:rFonts w:hint="eastAsia"/>
                <w:color w:val="auto"/>
                <w:spacing w:val="-8"/>
                <w:sz w:val="24"/>
                <w:szCs w:val="24"/>
              </w:rPr>
              <w:t>根据建设单位提供资料，</w:t>
            </w:r>
            <w:r>
              <w:rPr>
                <w:rFonts w:hint="eastAsia"/>
                <w:color w:val="auto"/>
                <w:spacing w:val="-8"/>
                <w:sz w:val="24"/>
                <w:szCs w:val="24"/>
                <w:lang w:eastAsia="zh-CN"/>
              </w:rPr>
              <w:t>弃渣量为</w:t>
            </w:r>
            <w:r>
              <w:rPr>
                <w:rFonts w:hint="eastAsia"/>
                <w:color w:val="auto"/>
                <w:spacing w:val="-8"/>
                <w:sz w:val="24"/>
                <w:szCs w:val="24"/>
                <w:lang w:val="en-US" w:eastAsia="zh-CN"/>
              </w:rPr>
              <w:t>80</w:t>
            </w:r>
            <w:r>
              <w:rPr>
                <w:rFonts w:hint="eastAsia"/>
                <w:color w:val="auto"/>
                <w:spacing w:val="-8"/>
                <w:sz w:val="24"/>
                <w:szCs w:val="24"/>
              </w:rPr>
              <w:t>m</w:t>
            </w:r>
            <w:r>
              <w:rPr>
                <w:rFonts w:hint="eastAsia"/>
                <w:color w:val="auto"/>
                <w:spacing w:val="-8"/>
                <w:sz w:val="24"/>
                <w:szCs w:val="24"/>
                <w:vertAlign w:val="superscript"/>
              </w:rPr>
              <w:t>3</w:t>
            </w:r>
            <w:r>
              <w:rPr>
                <w:rFonts w:ascii="宋体" w:cs="宋体" w:hint="eastAsia"/>
                <w:color w:val="auto"/>
                <w:kern w:val="0"/>
                <w:sz w:val="24"/>
                <w:szCs w:val="24"/>
              </w:rPr>
              <w:t>，应按要求运往建筑垃圾填埋场进行处理</w:t>
            </w:r>
            <w:r>
              <w:rPr>
                <w:rFonts w:hint="eastAsia"/>
                <w:color w:val="auto"/>
                <w:spacing w:val="-8"/>
                <w:sz w:val="24"/>
                <w:szCs w:val="24"/>
                <w:lang w:eastAsia="zh-CN"/>
              </w:rPr>
              <w:t>；</w:t>
            </w:r>
            <w:r>
              <w:rPr>
                <w:rFonts w:hint="eastAsia"/>
                <w:color w:val="auto"/>
                <w:spacing w:val="-8"/>
                <w:sz w:val="24"/>
                <w:szCs w:val="24"/>
              </w:rPr>
              <w:t>本工程挖掘土石方量为</w:t>
            </w:r>
            <w:r>
              <w:rPr>
                <w:rFonts w:hint="eastAsia"/>
                <w:color w:val="auto"/>
                <w:spacing w:val="-8"/>
                <w:sz w:val="24"/>
                <w:szCs w:val="24"/>
                <w:lang w:val="en-US" w:eastAsia="zh-CN"/>
              </w:rPr>
              <w:t>3268</w:t>
            </w:r>
            <w:r>
              <w:rPr>
                <w:rFonts w:hint="eastAsia"/>
                <w:color w:val="auto"/>
                <w:spacing w:val="-8"/>
                <w:sz w:val="24"/>
                <w:szCs w:val="24"/>
              </w:rPr>
              <w:t>m</w:t>
            </w:r>
            <w:r>
              <w:rPr>
                <w:rFonts w:hint="eastAsia"/>
                <w:color w:val="auto"/>
                <w:spacing w:val="-8"/>
                <w:sz w:val="24"/>
                <w:szCs w:val="24"/>
                <w:vertAlign w:val="superscript"/>
              </w:rPr>
              <w:t>3</w:t>
            </w:r>
            <w:r>
              <w:rPr>
                <w:rFonts w:hint="eastAsia"/>
                <w:color w:val="auto"/>
                <w:spacing w:val="-8"/>
                <w:sz w:val="24"/>
                <w:szCs w:val="24"/>
              </w:rPr>
              <w:t>，填方量为</w:t>
            </w:r>
            <w:r>
              <w:rPr>
                <w:rFonts w:hint="eastAsia"/>
                <w:color w:val="auto"/>
                <w:spacing w:val="-8"/>
                <w:sz w:val="24"/>
                <w:szCs w:val="24"/>
                <w:lang w:val="en-US" w:eastAsia="zh-CN"/>
              </w:rPr>
              <w:t>3100</w:t>
            </w:r>
            <w:r>
              <w:rPr>
                <w:rFonts w:hint="eastAsia"/>
                <w:color w:val="auto"/>
                <w:spacing w:val="-8"/>
                <w:sz w:val="24"/>
                <w:szCs w:val="24"/>
              </w:rPr>
              <w:t>m</w:t>
            </w:r>
            <w:r>
              <w:rPr>
                <w:rFonts w:hint="eastAsia"/>
                <w:color w:val="auto"/>
                <w:spacing w:val="-8"/>
                <w:sz w:val="24"/>
                <w:szCs w:val="24"/>
                <w:vertAlign w:val="superscript"/>
              </w:rPr>
              <w:t>3</w:t>
            </w:r>
            <w:r>
              <w:rPr>
                <w:rFonts w:hint="eastAsia"/>
                <w:color w:val="auto"/>
                <w:spacing w:val="-8"/>
                <w:sz w:val="24"/>
                <w:szCs w:val="24"/>
              </w:rPr>
              <w:t>，多余土方量</w:t>
            </w:r>
            <w:r>
              <w:rPr>
                <w:rFonts w:hint="eastAsia"/>
                <w:color w:val="auto"/>
                <w:spacing w:val="-8"/>
                <w:sz w:val="24"/>
                <w:szCs w:val="24"/>
                <w:lang w:val="en-US" w:eastAsia="zh-CN"/>
              </w:rPr>
              <w:t>168</w:t>
            </w:r>
            <w:r>
              <w:rPr>
                <w:rFonts w:hint="eastAsia"/>
                <w:color w:val="auto"/>
                <w:spacing w:val="-8"/>
                <w:sz w:val="24"/>
                <w:szCs w:val="24"/>
              </w:rPr>
              <w:t>m</w:t>
            </w:r>
            <w:r>
              <w:rPr>
                <w:rFonts w:hint="eastAsia"/>
                <w:color w:val="auto"/>
                <w:spacing w:val="-8"/>
                <w:sz w:val="24"/>
                <w:szCs w:val="24"/>
                <w:vertAlign w:val="superscript"/>
              </w:rPr>
              <w:t>3</w:t>
            </w:r>
            <w:r>
              <w:rPr>
                <w:rFonts w:hint="eastAsia"/>
                <w:color w:val="auto"/>
                <w:spacing w:val="-8"/>
                <w:sz w:val="24"/>
                <w:szCs w:val="24"/>
                <w:lang w:eastAsia="zh-CN"/>
              </w:rPr>
              <w:t>，</w:t>
            </w:r>
            <w:r>
              <w:rPr>
                <w:rFonts w:ascii="宋体" w:cs="宋体" w:hint="eastAsia"/>
                <w:color w:val="auto"/>
                <w:kern w:val="0"/>
                <w:sz w:val="24"/>
                <w:szCs w:val="24"/>
              </w:rPr>
              <w:t>该部分弃土可结合道路修建用于路基和路肩填土，如不能利用的，应按要求运往建筑垃圾填埋场进行处理</w:t>
            </w:r>
            <w:r>
              <w:rPr>
                <w:rFonts w:hint="eastAsia"/>
                <w:color w:val="auto"/>
                <w:spacing w:val="-8"/>
                <w:sz w:val="24"/>
                <w:szCs w:val="24"/>
              </w:rPr>
              <w:t>。</w:t>
            </w:r>
            <w:r>
              <w:rPr>
                <w:rFonts w:hint="eastAsia"/>
                <w:color w:val="auto"/>
                <w:sz w:val="24"/>
                <w:szCs w:val="24"/>
              </w:rPr>
              <w:t>根据可行性报告提供资料，</w:t>
            </w:r>
            <w:r>
              <w:rPr>
                <w:rFonts w:hint="eastAsia"/>
                <w:color w:val="auto"/>
                <w:spacing w:val="-8"/>
                <w:sz w:val="24"/>
                <w:szCs w:val="24"/>
              </w:rPr>
              <w:t>本项目不设长期推土场地，按照施工每天施工量进行拉运。</w:t>
            </w:r>
          </w:p>
          <w:p>
            <w:pPr>
              <w:widowControl w:val="0"/>
              <w:numPr>
                <w:ilvl w:val="0"/>
                <w:numId w:val="2"/>
              </w:numPr>
              <w:wordWrap/>
              <w:adjustRightInd/>
              <w:snapToGrid/>
              <w:spacing w:before="0" w:after="0" w:line="500" w:lineRule="exact"/>
              <w:ind w:left="0" w:right="0" w:firstLine="480" w:firstLineChars="200"/>
              <w:jc w:val="both"/>
              <w:textAlignment w:val="auto"/>
              <w:outlineLvl w:val="9"/>
              <w:rPr>
                <w:rFonts w:hint="eastAsia"/>
                <w:b/>
                <w:bCs/>
                <w:color w:val="auto"/>
                <w:spacing w:val="-8"/>
                <w:sz w:val="24"/>
                <w:szCs w:val="24"/>
              </w:rPr>
            </w:pPr>
            <w:r>
              <w:rPr>
                <w:rFonts w:hint="eastAsia"/>
                <w:b/>
                <w:bCs/>
                <w:color w:val="auto"/>
                <w:spacing w:val="-8"/>
                <w:sz w:val="24"/>
                <w:szCs w:val="24"/>
                <w:lang w:val="en-US" w:eastAsia="zh-CN"/>
              </w:rPr>
              <w:t>给水工程设计概况</w:t>
            </w:r>
          </w:p>
        </w:tc>
      </w:tr>
    </w:tbl>
    <w:p>
      <w:pPr>
        <w:sectPr>
          <w:headerReference w:type="default" r:id="rId30"/>
          <w:footerReference w:type="even" r:id="rId31"/>
          <w:footerReference w:type="default" r:id="rId32"/>
          <w:footerReference w:type="first" r:id="rId33"/>
          <w:type w:val="nextPage"/>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5"/>
          <w:cols w:num="1" w:space="720"/>
          <w:titlePg w:val="0"/>
          <w:docGrid w:type="lines" w:linePitch="536" w:charSpace="-2432"/>
        </w:sectPr>
      </w:pPr>
    </w:p>
    <w:tbl>
      <w:tblPr>
        <w:tblStyle w:val="TableNormal"/>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
      <w:tblGrid>
        <w:gridCol w:w="9264"/>
      </w:tblGrid>
      <w:tr>
        <w:tblPrEx>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Ex>
        <w:trPr>
          <w:trHeight w:val="2750"/>
          <w:jc w:val="center"/>
        </w:trPr>
        <w:tc>
          <w:tcPr>
            <w:tcW w:w="9264" w:type="dxa"/>
            <w:tcBorders>
              <w:top w:val="single" w:sz="6" w:space="0" w:color="auto"/>
              <w:left w:val="single" w:sz="6" w:space="0" w:color="auto"/>
              <w:bottom w:val="single" w:sz="6" w:space="0" w:color="auto"/>
              <w:right w:val="single" w:sz="6" w:space="0" w:color="auto"/>
            </w:tcBorders>
            <w:vAlign w:val="center"/>
          </w:tcPr>
          <w:p>
            <w:pPr>
              <w:widowControl w:val="0"/>
              <w:numPr>
                <w:numId w:val="0"/>
              </w:numPr>
              <w:wordWrap/>
              <w:adjustRightInd/>
              <w:snapToGrid/>
              <w:spacing w:before="0" w:after="0" w:line="500" w:lineRule="exact"/>
              <w:ind w:left="560" w:right="0" w:leftChars="200"/>
              <w:jc w:val="both"/>
              <w:textAlignment w:val="auto"/>
              <w:outlineLvl w:val="9"/>
              <w:rPr>
                <w:rFonts w:hint="eastAsia"/>
                <w:color w:val="auto"/>
                <w:sz w:val="24"/>
                <w:szCs w:val="24"/>
              </w:rPr>
            </w:pPr>
            <w:r>
              <w:rPr>
                <w:rFonts w:hint="eastAsia"/>
                <w:color w:val="auto"/>
                <w:sz w:val="24"/>
                <w:szCs w:val="24"/>
              </w:rPr>
              <w:t>滦镇东</w:t>
            </w:r>
            <w:r>
              <w:rPr>
                <w:rFonts w:ascii="Times New Roman" w:hAnsi="Times New Roman" w:cs="Times New Roman" w:hint="default"/>
                <w:color w:val="auto"/>
                <w:sz w:val="24"/>
                <w:szCs w:val="24"/>
                <w:lang w:eastAsia="zh-CN"/>
              </w:rPr>
              <w:t>、</w:t>
            </w:r>
            <w:r>
              <w:rPr>
                <w:rFonts w:ascii="Times New Roman" w:hAnsi="Times New Roman" w:cs="Times New Roman" w:hint="default"/>
                <w:color w:val="auto"/>
                <w:sz w:val="24"/>
                <w:szCs w:val="24"/>
              </w:rPr>
              <w:t>西街设计给水管道开挖位置位于现状道路中心线北侧1.0m处</w:t>
            </w:r>
            <w:r>
              <w:rPr>
                <w:rFonts w:cs="Times New Roman" w:hint="eastAsia"/>
                <w:color w:val="auto"/>
                <w:sz w:val="24"/>
                <w:szCs w:val="24"/>
                <w:lang w:eastAsia="zh-CN"/>
              </w:rPr>
              <w:t>，管道分布</w:t>
            </w:r>
          </w:p>
          <w:p>
            <w:pPr>
              <w:widowControl w:val="0"/>
              <w:numPr>
                <w:numId w:val="0"/>
              </w:numPr>
              <w:wordWrap/>
              <w:adjustRightInd/>
              <w:snapToGrid/>
              <w:spacing w:before="0" w:after="0" w:line="500" w:lineRule="exact"/>
              <w:ind w:right="0"/>
              <w:jc w:val="both"/>
              <w:textAlignment w:val="auto"/>
              <w:outlineLvl w:val="9"/>
              <w:rPr>
                <w:rFonts w:hint="eastAsia"/>
                <w:color w:val="auto"/>
                <w:sz w:val="24"/>
                <w:szCs w:val="24"/>
              </w:rPr>
            </w:pPr>
            <w:r>
              <w:rPr>
                <w:rFonts w:cs="Times New Roman" w:hint="eastAsia"/>
                <w:color w:val="auto"/>
                <w:sz w:val="24"/>
                <w:szCs w:val="24"/>
                <w:lang w:eastAsia="zh-CN"/>
              </w:rPr>
              <w:t>情况见图</w:t>
            </w:r>
            <w:r>
              <w:rPr>
                <w:rFonts w:cs="Times New Roman" w:hint="eastAsia"/>
                <w:color w:val="auto"/>
                <w:sz w:val="24"/>
                <w:szCs w:val="24"/>
                <w:lang w:val="en-US" w:eastAsia="zh-CN"/>
              </w:rPr>
              <w:t>1、图2。</w:t>
            </w:r>
          </w:p>
          <w:p>
            <w:pPr>
              <w:widowControl w:val="0"/>
              <w:numPr>
                <w:numId w:val="0"/>
              </w:numPr>
              <w:wordWrap/>
              <w:adjustRightInd/>
              <w:snapToGrid/>
              <w:spacing w:before="0" w:after="0" w:line="500" w:lineRule="exact"/>
              <w:ind w:right="0"/>
              <w:jc w:val="both"/>
              <w:textAlignment w:val="auto"/>
              <w:outlineLvl w:val="9"/>
              <w:rPr>
                <w:rFonts w:hint="eastAsia"/>
                <w:color w:val="auto"/>
                <w:sz w:val="24"/>
                <w:szCs w:val="24"/>
              </w:rPr>
            </w:pPr>
            <w:r>
              <w:rPr>
                <w:rFonts w:cs="Times New Roman" w:hint="eastAsia"/>
                <w:color w:val="auto"/>
                <w:sz w:val="24"/>
                <w:szCs w:val="24"/>
                <w:lang w:val="en-US" w:eastAsia="zh-CN"/>
              </w:rPr>
              <w:t xml:space="preserve">  </w:t>
            </w:r>
          </w:p>
          <w:p>
            <w:pPr>
              <w:widowControl w:val="0"/>
              <w:numPr>
                <w:numId w:val="0"/>
              </w:numPr>
              <w:wordWrap/>
              <w:adjustRightInd/>
              <w:snapToGrid/>
              <w:spacing w:before="0" w:after="0" w:line="500" w:lineRule="exact"/>
              <w:ind w:right="0"/>
              <w:jc w:val="both"/>
              <w:textAlignment w:val="auto"/>
              <w:outlineLvl w:val="9"/>
              <w:rPr>
                <w:rFonts w:hint="eastAsia"/>
                <w:color w:val="auto"/>
                <w:sz w:val="24"/>
                <w:szCs w:val="24"/>
              </w:rPr>
            </w:pPr>
            <w:r>
              <w:rPr>
                <w:rFonts w:ascii="Times New Roman" w:eastAsia="宋体" w:hAnsi="Times New Roman" w:cs="Times New Roman"/>
                <w:color w:val="auto"/>
                <w:kern w:val="2"/>
                <w:sz w:val="28"/>
                <w:lang w:val="en-US" w:eastAsia="zh-CN"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1" o:spid="_x0000_s1025" type="#_x0000_t75" style="width:421.6pt;height:217.55pt;margin-top:1.25pt;margin-left:16.5pt;position:absolute;z-index:251659264" coordorigin="0,0" coordsize="21600,21600" o:preferrelative="t" filled="f" fillcolor="white" stroked="t" strokecolor="black">
                  <v:fill color2="white" focus="0"/>
                  <v:stroke color2="white"/>
                  <v:imagedata r:id="rId34" o:title="" gain="1" blacklevel="0" gamma="0"/>
                  <o:lock v:ext="edit" aspectratio="t"/>
                </v:shape>
              </w:pict>
            </w:r>
          </w:p>
          <w:p>
            <w:pPr>
              <w:widowControl w:val="0"/>
              <w:numPr>
                <w:numId w:val="0"/>
              </w:numPr>
              <w:wordWrap/>
              <w:adjustRightInd/>
              <w:snapToGrid/>
              <w:spacing w:before="0" w:after="0" w:line="500" w:lineRule="exact"/>
              <w:ind w:right="0"/>
              <w:jc w:val="both"/>
              <w:textAlignment w:val="auto"/>
              <w:outlineLvl w:val="9"/>
              <w:rPr>
                <w:rFonts w:hint="eastAsia"/>
                <w:color w:val="auto"/>
                <w:sz w:val="24"/>
                <w:szCs w:val="24"/>
              </w:rPr>
            </w:pPr>
          </w:p>
          <w:p>
            <w:pPr>
              <w:widowControl w:val="0"/>
              <w:numPr>
                <w:numId w:val="0"/>
              </w:numPr>
              <w:wordWrap/>
              <w:adjustRightInd/>
              <w:snapToGrid/>
              <w:spacing w:before="0" w:after="0" w:line="500" w:lineRule="exact"/>
              <w:ind w:right="0"/>
              <w:jc w:val="both"/>
              <w:textAlignment w:val="auto"/>
              <w:outlineLvl w:val="9"/>
              <w:rPr>
                <w:rFonts w:hint="eastAsia"/>
                <w:color w:val="auto"/>
                <w:sz w:val="24"/>
                <w:szCs w:val="24"/>
              </w:rPr>
            </w:pPr>
          </w:p>
          <w:p>
            <w:pPr>
              <w:widowControl w:val="0"/>
              <w:numPr>
                <w:numId w:val="0"/>
              </w:numPr>
              <w:wordWrap/>
              <w:adjustRightInd/>
              <w:snapToGrid/>
              <w:spacing w:before="0" w:after="0" w:line="500" w:lineRule="exact"/>
              <w:ind w:right="0"/>
              <w:jc w:val="both"/>
              <w:textAlignment w:val="auto"/>
              <w:outlineLvl w:val="9"/>
              <w:rPr>
                <w:rFonts w:hint="eastAsia"/>
                <w:color w:val="auto"/>
                <w:sz w:val="24"/>
                <w:szCs w:val="24"/>
              </w:rPr>
            </w:pPr>
          </w:p>
          <w:p>
            <w:pPr>
              <w:widowControl w:val="0"/>
              <w:numPr>
                <w:numId w:val="0"/>
              </w:numPr>
              <w:wordWrap/>
              <w:adjustRightInd/>
              <w:snapToGrid/>
              <w:spacing w:before="0" w:after="0" w:line="500" w:lineRule="exact"/>
              <w:ind w:right="0"/>
              <w:jc w:val="both"/>
              <w:textAlignment w:val="auto"/>
              <w:outlineLvl w:val="9"/>
              <w:rPr>
                <w:rFonts w:hint="eastAsia"/>
                <w:color w:val="auto"/>
                <w:sz w:val="24"/>
                <w:szCs w:val="24"/>
              </w:rPr>
            </w:pPr>
          </w:p>
          <w:p>
            <w:pPr>
              <w:widowControl w:val="0"/>
              <w:numPr>
                <w:numId w:val="0"/>
              </w:numPr>
              <w:wordWrap/>
              <w:adjustRightInd/>
              <w:snapToGrid/>
              <w:spacing w:before="0" w:after="0" w:line="500" w:lineRule="exact"/>
              <w:ind w:right="0"/>
              <w:jc w:val="both"/>
              <w:textAlignment w:val="auto"/>
              <w:outlineLvl w:val="9"/>
              <w:rPr>
                <w:rFonts w:hint="eastAsia"/>
                <w:color w:val="auto"/>
                <w:sz w:val="24"/>
                <w:szCs w:val="24"/>
              </w:rPr>
            </w:pPr>
          </w:p>
          <w:p>
            <w:pPr>
              <w:widowControl w:val="0"/>
              <w:numPr>
                <w:numId w:val="0"/>
              </w:numPr>
              <w:wordWrap/>
              <w:adjustRightInd/>
              <w:snapToGrid/>
              <w:spacing w:before="0" w:after="0" w:line="500" w:lineRule="exact"/>
              <w:ind w:right="0"/>
              <w:jc w:val="both"/>
              <w:textAlignment w:val="auto"/>
              <w:outlineLvl w:val="9"/>
              <w:rPr>
                <w:rFonts w:hint="eastAsia"/>
                <w:sz w:val="24"/>
                <w:szCs w:val="24"/>
              </w:rPr>
            </w:pPr>
          </w:p>
          <w:p>
            <w:pPr>
              <w:widowControl w:val="0"/>
              <w:numPr>
                <w:numId w:val="0"/>
              </w:numPr>
              <w:wordWrap/>
              <w:adjustRightInd/>
              <w:snapToGrid/>
              <w:spacing w:before="0" w:after="0" w:line="500" w:lineRule="exact"/>
              <w:ind w:right="0"/>
              <w:jc w:val="both"/>
              <w:textAlignment w:val="auto"/>
              <w:outlineLvl w:val="9"/>
              <w:rPr>
                <w:rFonts w:hint="eastAsia"/>
                <w:sz w:val="24"/>
                <w:szCs w:val="24"/>
              </w:rPr>
            </w:pPr>
          </w:p>
          <w:p>
            <w:pPr>
              <w:widowControl w:val="0"/>
              <w:numPr>
                <w:numId w:val="0"/>
              </w:numPr>
              <w:wordWrap/>
              <w:adjustRightInd/>
              <w:snapToGrid/>
              <w:spacing w:before="0" w:after="0" w:line="500" w:lineRule="exact"/>
              <w:ind w:right="0"/>
              <w:jc w:val="both"/>
              <w:textAlignment w:val="auto"/>
              <w:outlineLvl w:val="9"/>
              <w:rPr>
                <w:rFonts w:hint="eastAsia"/>
                <w:sz w:val="24"/>
                <w:szCs w:val="24"/>
              </w:rPr>
            </w:pPr>
          </w:p>
          <w:p>
            <w:pPr>
              <w:spacing w:line="500" w:lineRule="exact"/>
              <w:ind w:firstLine="480" w:firstLineChars="200"/>
              <w:jc w:val="center"/>
              <w:rPr>
                <w:rFonts w:hint="eastAsia"/>
                <w:b/>
                <w:bCs w:val="0"/>
                <w:color w:val="auto"/>
                <w:kern w:val="0"/>
                <w:sz w:val="24"/>
              </w:rPr>
            </w:pPr>
            <w:r>
              <w:rPr>
                <w:rFonts w:hint="eastAsia"/>
                <w:b/>
                <w:bCs w:val="0"/>
                <w:color w:val="auto"/>
                <w:kern w:val="0"/>
                <w:sz w:val="24"/>
                <w:lang w:val="en-US" w:eastAsia="zh-CN"/>
              </w:rPr>
              <w:t xml:space="preserve">图1    </w:t>
            </w:r>
            <w:r>
              <w:rPr>
                <w:rFonts w:hint="eastAsia"/>
                <w:b/>
                <w:bCs w:val="0"/>
                <w:sz w:val="24"/>
                <w:szCs w:val="24"/>
              </w:rPr>
              <w:t>滦镇东</w:t>
            </w:r>
            <w:r>
              <w:rPr>
                <w:rFonts w:ascii="Times New Roman" w:hAnsi="Times New Roman" w:cs="Times New Roman" w:hint="default"/>
                <w:b/>
                <w:bCs w:val="0"/>
                <w:sz w:val="24"/>
                <w:szCs w:val="24"/>
              </w:rPr>
              <w:t>街给水管道</w:t>
            </w:r>
            <w:r>
              <w:rPr>
                <w:rFonts w:cs="Times New Roman" w:hint="eastAsia"/>
                <w:b/>
                <w:bCs w:val="0"/>
                <w:sz w:val="24"/>
                <w:szCs w:val="24"/>
                <w:lang w:eastAsia="zh-CN"/>
              </w:rPr>
              <w:t>布设情况</w:t>
            </w:r>
          </w:p>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ind w:firstLine="560" w:firstLineChars="200"/>
              <w:rPr>
                <w:rFonts w:hint="eastAsia"/>
                <w:b/>
                <w:color w:val="auto"/>
                <w:kern w:val="0"/>
                <w:sz w:val="24"/>
              </w:rPr>
            </w:pPr>
            <w:r>
              <w:rPr>
                <w:rFonts w:ascii="Times New Roman" w:eastAsia="宋体" w:hAnsi="Times New Roman" w:cs="Times New Roman"/>
                <w:kern w:val="2"/>
                <w:sz w:val="28"/>
                <w:lang w:val="en-US" w:eastAsia="zh-CN" w:bidi="ar-SA"/>
              </w:rPr>
              <w:pict>
                <v:shape id="图片 43" o:spid="_x0000_s1026" type="#_x0000_t75" style="width:417.75pt;height:215.2pt;margin-top:3.85pt;margin-left:17.4pt;position:absolute;z-index:-251658240" coordorigin="0,0" coordsize="21600,21600" o:preferrelative="t" filled="f" fillcolor="white" stroked="t" strokecolor="black">
                  <v:fill color2="white" focus="0"/>
                  <v:stroke color2="white"/>
                  <v:imagedata r:id="rId35" o:title="" gain="1" blacklevel="0" gamma="0"/>
                  <o:lock v:ext="edit" aspectratio="t"/>
                </v:shape>
              </w:pict>
            </w:r>
          </w:p>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tc>
      </w:tr>
    </w:tbl>
    <w:p>
      <w:pPr>
        <w:sectPr>
          <w:headerReference w:type="default" r:id="rId36"/>
          <w:footerReference w:type="even" r:id="rId37"/>
          <w:footerReference w:type="default" r:id="rId38"/>
          <w:footerReference w:type="first" r:id="rId39"/>
          <w:type w:val="nextPage"/>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6"/>
          <w:cols w:num="1" w:space="720"/>
          <w:titlePg w:val="0"/>
          <w:docGrid w:type="lines" w:linePitch="536" w:charSpace="-2432"/>
        </w:sectPr>
      </w:pPr>
    </w:p>
    <w:tbl>
      <w:tblPr>
        <w:tblStyle w:val="TableNormal"/>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
      <w:tblGrid>
        <w:gridCol w:w="9264"/>
      </w:tblGrid>
      <w:tr>
        <w:tblPrEx>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Ex>
        <w:trPr>
          <w:trHeight w:val="2750"/>
          <w:jc w:val="center"/>
        </w:trPr>
        <w:tc>
          <w:tcPr>
            <w:tcW w:w="9264" w:type="dxa"/>
            <w:tcBorders>
              <w:top w:val="single" w:sz="6" w:space="0" w:color="auto"/>
              <w:left w:val="single" w:sz="6" w:space="0" w:color="auto"/>
              <w:bottom w:val="single" w:sz="6" w:space="0" w:color="auto"/>
              <w:right w:val="single" w:sz="6" w:space="0" w:color="auto"/>
            </w:tcBorders>
            <w:vAlign w:val="center"/>
          </w:tcPr>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rPr>
                <w:rFonts w:hint="eastAsia"/>
                <w:b/>
                <w:color w:val="auto"/>
                <w:kern w:val="0"/>
                <w:sz w:val="24"/>
              </w:rPr>
            </w:pPr>
          </w:p>
          <w:p>
            <w:pPr>
              <w:spacing w:line="500" w:lineRule="exact"/>
              <w:ind w:firstLine="480" w:firstLineChars="200"/>
              <w:jc w:val="center"/>
              <w:rPr>
                <w:rFonts w:hint="eastAsia"/>
                <w:b/>
                <w:bCs w:val="0"/>
                <w:color w:val="auto"/>
                <w:kern w:val="0"/>
                <w:sz w:val="24"/>
              </w:rPr>
            </w:pPr>
          </w:p>
          <w:p>
            <w:pPr>
              <w:spacing w:line="500" w:lineRule="exact"/>
              <w:ind w:firstLine="480" w:firstLineChars="200"/>
              <w:jc w:val="center"/>
              <w:rPr>
                <w:rFonts w:hint="eastAsia"/>
                <w:b/>
                <w:bCs w:val="0"/>
                <w:color w:val="auto"/>
                <w:kern w:val="0"/>
                <w:sz w:val="24"/>
              </w:rPr>
            </w:pPr>
            <w:r>
              <w:rPr>
                <w:rFonts w:hint="eastAsia"/>
                <w:b/>
                <w:bCs w:val="0"/>
                <w:color w:val="auto"/>
                <w:kern w:val="0"/>
                <w:sz w:val="24"/>
                <w:lang w:val="en-US" w:eastAsia="zh-CN"/>
              </w:rPr>
              <w:t xml:space="preserve">图2    </w:t>
            </w:r>
            <w:r>
              <w:rPr>
                <w:rFonts w:hint="eastAsia"/>
                <w:b/>
                <w:bCs w:val="0"/>
                <w:sz w:val="24"/>
                <w:szCs w:val="24"/>
              </w:rPr>
              <w:t>滦镇</w:t>
            </w:r>
            <w:r>
              <w:rPr>
                <w:rFonts w:hint="eastAsia"/>
                <w:b/>
                <w:bCs w:val="0"/>
                <w:sz w:val="24"/>
                <w:szCs w:val="24"/>
                <w:lang w:eastAsia="zh-CN"/>
              </w:rPr>
              <w:t>西</w:t>
            </w:r>
            <w:r>
              <w:rPr>
                <w:rFonts w:ascii="Times New Roman" w:hAnsi="Times New Roman" w:cs="Times New Roman" w:hint="default"/>
                <w:b/>
                <w:bCs w:val="0"/>
                <w:sz w:val="24"/>
                <w:szCs w:val="24"/>
              </w:rPr>
              <w:t>街给水管道</w:t>
            </w:r>
            <w:r>
              <w:rPr>
                <w:rFonts w:cs="Times New Roman" w:hint="eastAsia"/>
                <w:b/>
                <w:bCs w:val="0"/>
                <w:sz w:val="24"/>
                <w:szCs w:val="24"/>
                <w:lang w:eastAsia="zh-CN"/>
              </w:rPr>
              <w:t>布设情况</w:t>
            </w:r>
          </w:p>
          <w:p>
            <w:pPr>
              <w:widowControl w:val="0"/>
              <w:numPr>
                <w:numId w:val="0"/>
              </w:numPr>
              <w:wordWrap/>
              <w:adjustRightInd/>
              <w:snapToGrid/>
              <w:spacing w:before="0" w:after="0" w:line="500" w:lineRule="exact"/>
              <w:ind w:left="560" w:right="0" w:leftChars="200"/>
              <w:jc w:val="both"/>
              <w:textAlignment w:val="auto"/>
              <w:outlineLvl w:val="9"/>
              <w:rPr>
                <w:rFonts w:hint="eastAsia"/>
                <w:sz w:val="24"/>
                <w:szCs w:val="24"/>
              </w:rPr>
            </w:pPr>
          </w:p>
          <w:p>
            <w:pPr>
              <w:widowControl w:val="0"/>
              <w:numPr>
                <w:numId w:val="0"/>
              </w:numPr>
              <w:wordWrap/>
              <w:adjustRightInd/>
              <w:snapToGrid/>
              <w:spacing w:before="0" w:after="0" w:line="500" w:lineRule="exact"/>
              <w:ind w:left="560" w:right="0" w:leftChars="200"/>
              <w:jc w:val="both"/>
              <w:textAlignment w:val="auto"/>
              <w:outlineLvl w:val="9"/>
              <w:rPr>
                <w:rFonts w:hint="eastAsia"/>
                <w:sz w:val="24"/>
                <w:szCs w:val="24"/>
              </w:rPr>
            </w:pPr>
            <w:r>
              <w:rPr>
                <w:rFonts w:hint="eastAsia"/>
                <w:sz w:val="24"/>
                <w:szCs w:val="24"/>
              </w:rPr>
              <w:t>滦镇</w:t>
            </w:r>
            <w:r>
              <w:rPr>
                <w:rFonts w:ascii="Times New Roman" w:hAnsi="Times New Roman" w:cs="Times New Roman" w:hint="default"/>
                <w:color w:val="auto"/>
                <w:sz w:val="24"/>
                <w:szCs w:val="24"/>
              </w:rPr>
              <w:t>南</w:t>
            </w:r>
            <w:r>
              <w:rPr>
                <w:rFonts w:cs="Times New Roman" w:hint="eastAsia"/>
                <w:color w:val="auto"/>
                <w:sz w:val="24"/>
                <w:szCs w:val="24"/>
                <w:lang w:eastAsia="zh-CN"/>
              </w:rPr>
              <w:t>、</w:t>
            </w:r>
            <w:r>
              <w:rPr>
                <w:rFonts w:ascii="Times New Roman" w:hAnsi="Times New Roman" w:cs="Times New Roman" w:hint="default"/>
                <w:color w:val="auto"/>
                <w:sz w:val="24"/>
                <w:szCs w:val="24"/>
              </w:rPr>
              <w:t>北街设计给水管道开挖位置位于现状道路中心线东侧2.0m处</w:t>
            </w:r>
            <w:r>
              <w:rPr>
                <w:rFonts w:cs="Times New Roman" w:hint="eastAsia"/>
                <w:sz w:val="24"/>
                <w:szCs w:val="24"/>
                <w:lang w:eastAsia="zh-CN"/>
              </w:rPr>
              <w:t>，管道分布</w:t>
            </w:r>
          </w:p>
          <w:p>
            <w:pPr>
              <w:widowControl w:val="0"/>
              <w:numPr>
                <w:numId w:val="0"/>
              </w:numPr>
              <w:wordWrap/>
              <w:adjustRightInd/>
              <w:snapToGrid/>
              <w:spacing w:before="0" w:after="0" w:line="500" w:lineRule="exact"/>
              <w:ind w:right="0"/>
              <w:jc w:val="both"/>
              <w:textAlignment w:val="auto"/>
              <w:outlineLvl w:val="9"/>
              <w:rPr>
                <w:rFonts w:hint="eastAsia"/>
                <w:sz w:val="24"/>
                <w:szCs w:val="24"/>
              </w:rPr>
            </w:pPr>
            <w:r>
              <w:rPr>
                <w:rFonts w:cs="Times New Roman" w:hint="eastAsia"/>
                <w:sz w:val="24"/>
                <w:szCs w:val="24"/>
                <w:lang w:eastAsia="zh-CN"/>
              </w:rPr>
              <w:t>情况见图</w:t>
            </w:r>
            <w:r>
              <w:rPr>
                <w:rFonts w:cs="Times New Roman" w:hint="eastAsia"/>
                <w:sz w:val="24"/>
                <w:szCs w:val="24"/>
                <w:lang w:val="en-US" w:eastAsia="zh-CN"/>
              </w:rPr>
              <w:t>3、图4。</w:t>
            </w:r>
          </w:p>
          <w:p>
            <w:pPr>
              <w:spacing w:line="500" w:lineRule="exact"/>
              <w:ind w:firstLine="560" w:firstLineChars="200"/>
              <w:rPr>
                <w:rFonts w:hint="eastAsia"/>
                <w:b/>
                <w:color w:val="auto"/>
                <w:kern w:val="0"/>
                <w:sz w:val="24"/>
              </w:rPr>
            </w:pPr>
            <w:r>
              <w:rPr>
                <w:rFonts w:ascii="Times New Roman" w:eastAsia="宋体" w:hAnsi="Times New Roman" w:cs="Times New Roman"/>
                <w:kern w:val="2"/>
                <w:sz w:val="28"/>
                <w:lang w:val="en-US" w:eastAsia="zh-CN" w:bidi="ar-SA"/>
              </w:rPr>
              <w:pict>
                <v:shape id="图片 45" o:spid="_x0000_s1027" type="#_x0000_t75" style="width:428.8pt;height:235.4pt;margin-top:18.15pt;margin-left:11.55pt;position:absolute;z-index:-251656192" coordorigin="0,0" coordsize="21600,21600" o:preferrelative="t" filled="f" fillcolor="white" stroked="t" strokecolor="black">
                  <v:fill color2="white" focus="0"/>
                  <v:stroke color2="white"/>
                  <v:imagedata r:id="rId40" o:title="" gain="1" blacklevel="0" gamma="0"/>
                  <o:lock v:ext="edit" aspectratio="t"/>
                </v:shape>
              </w:pict>
            </w:r>
          </w:p>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jc w:val="center"/>
              <w:rPr>
                <w:rFonts w:hint="eastAsia"/>
                <w:b/>
                <w:bCs w:val="0"/>
                <w:color w:val="auto"/>
                <w:kern w:val="0"/>
                <w:sz w:val="24"/>
              </w:rPr>
            </w:pPr>
            <w:r>
              <w:rPr>
                <w:rFonts w:hint="eastAsia"/>
                <w:b/>
                <w:bCs w:val="0"/>
                <w:color w:val="auto"/>
                <w:kern w:val="0"/>
                <w:sz w:val="24"/>
                <w:lang w:val="en-US" w:eastAsia="zh-CN"/>
              </w:rPr>
              <w:t xml:space="preserve">图3   </w:t>
            </w:r>
            <w:r>
              <w:rPr>
                <w:rFonts w:hint="eastAsia"/>
                <w:b/>
                <w:bCs w:val="0"/>
                <w:sz w:val="24"/>
                <w:szCs w:val="24"/>
              </w:rPr>
              <w:t>滦镇</w:t>
            </w:r>
            <w:r>
              <w:rPr>
                <w:rFonts w:hint="eastAsia"/>
                <w:b/>
                <w:bCs w:val="0"/>
                <w:sz w:val="24"/>
                <w:szCs w:val="24"/>
                <w:lang w:eastAsia="zh-CN"/>
              </w:rPr>
              <w:t>南</w:t>
            </w:r>
            <w:r>
              <w:rPr>
                <w:rFonts w:ascii="Times New Roman" w:hAnsi="Times New Roman" w:cs="Times New Roman" w:hint="default"/>
                <w:b/>
                <w:bCs w:val="0"/>
                <w:sz w:val="24"/>
                <w:szCs w:val="24"/>
              </w:rPr>
              <w:t>街给水管道</w:t>
            </w:r>
            <w:r>
              <w:rPr>
                <w:rFonts w:cs="Times New Roman" w:hint="eastAsia"/>
                <w:b/>
                <w:bCs w:val="0"/>
                <w:sz w:val="24"/>
                <w:szCs w:val="24"/>
                <w:lang w:eastAsia="zh-CN"/>
              </w:rPr>
              <w:t>布设情况</w:t>
            </w:r>
          </w:p>
          <w:p>
            <w:pPr>
              <w:spacing w:line="500" w:lineRule="exact"/>
              <w:ind w:firstLine="480" w:firstLineChars="200"/>
              <w:rPr>
                <w:rFonts w:hint="eastAsia"/>
                <w:b/>
                <w:color w:val="auto"/>
                <w:kern w:val="0"/>
                <w:sz w:val="24"/>
              </w:rPr>
            </w:pPr>
          </w:p>
          <w:p>
            <w:pPr>
              <w:spacing w:line="500" w:lineRule="exact"/>
              <w:ind w:firstLine="560" w:firstLineChars="200"/>
              <w:rPr>
                <w:rFonts w:hint="eastAsia"/>
                <w:b/>
                <w:color w:val="auto"/>
                <w:kern w:val="0"/>
                <w:sz w:val="24"/>
              </w:rPr>
            </w:pPr>
            <w:r>
              <w:rPr>
                <w:rFonts w:ascii="Times New Roman" w:eastAsia="宋体" w:hAnsi="Times New Roman" w:cs="Times New Roman"/>
                <w:kern w:val="2"/>
                <w:sz w:val="28"/>
                <w:lang w:val="en-US" w:eastAsia="zh-CN" w:bidi="ar-SA"/>
              </w:rPr>
              <w:pict>
                <v:shape id="图片 48" o:spid="_x0000_s1028" type="#_x0000_t75" style="width:432.55pt;height:211.55pt;margin-top:17pt;margin-left:15.3pt;position:absolute;z-index:-251655168" coordorigin="0,0" coordsize="21600,21600" o:preferrelative="t" filled="f" fillcolor="white" stroked="t" strokecolor="black">
                  <v:fill color2="white" focus="0"/>
                  <v:stroke color2="white"/>
                  <v:imagedata r:id="rId41" o:title="" gain="1" blacklevel="0" gamma="0"/>
                  <o:lock v:ext="edit" aspectratio="t"/>
                </v:shape>
              </w:pict>
            </w:r>
          </w:p>
        </w:tc>
      </w:tr>
    </w:tbl>
    <w:p>
      <w:pPr>
        <w:sectPr>
          <w:headerReference w:type="default" r:id="rId42"/>
          <w:footerReference w:type="even" r:id="rId43"/>
          <w:footerReference w:type="default" r:id="rId44"/>
          <w:footerReference w:type="first" r:id="rId45"/>
          <w:type w:val="nextPage"/>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7"/>
          <w:cols w:num="1" w:space="720"/>
          <w:titlePg w:val="0"/>
          <w:docGrid w:type="lines" w:linePitch="536" w:charSpace="-2432"/>
        </w:sectPr>
      </w:pPr>
    </w:p>
    <w:tbl>
      <w:tblPr>
        <w:tblStyle w:val="TableNormal"/>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
      <w:tblGrid>
        <w:gridCol w:w="9264"/>
      </w:tblGrid>
      <w:tr>
        <w:tblPrEx>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Ex>
        <w:trPr>
          <w:trHeight w:val="2750"/>
          <w:jc w:val="center"/>
        </w:trPr>
        <w:tc>
          <w:tcPr>
            <w:tcW w:w="9264" w:type="dxa"/>
            <w:tcBorders>
              <w:top w:val="single" w:sz="6" w:space="0" w:color="auto"/>
              <w:left w:val="single" w:sz="6" w:space="0" w:color="auto"/>
              <w:bottom w:val="single" w:sz="6" w:space="0" w:color="auto"/>
              <w:right w:val="single" w:sz="6" w:space="0" w:color="auto"/>
            </w:tcBorders>
            <w:vAlign w:val="center"/>
          </w:tcPr>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ind w:firstLine="480" w:firstLineChars="200"/>
              <w:rPr>
                <w:rFonts w:hint="eastAsia"/>
                <w:b/>
                <w:color w:val="auto"/>
                <w:kern w:val="0"/>
                <w:sz w:val="24"/>
              </w:rPr>
            </w:pPr>
          </w:p>
          <w:p>
            <w:pPr>
              <w:spacing w:line="500" w:lineRule="exact"/>
              <w:jc w:val="center"/>
              <w:rPr>
                <w:rFonts w:hint="eastAsia"/>
                <w:b/>
                <w:bCs w:val="0"/>
                <w:color w:val="auto"/>
                <w:kern w:val="0"/>
                <w:sz w:val="24"/>
              </w:rPr>
            </w:pPr>
            <w:r>
              <w:rPr>
                <w:rFonts w:hint="eastAsia"/>
                <w:b/>
                <w:bCs w:val="0"/>
                <w:color w:val="auto"/>
                <w:kern w:val="0"/>
                <w:sz w:val="24"/>
                <w:lang w:val="en-US" w:eastAsia="zh-CN"/>
              </w:rPr>
              <w:t xml:space="preserve">图4    </w:t>
            </w:r>
            <w:r>
              <w:rPr>
                <w:rFonts w:hint="eastAsia"/>
                <w:b/>
                <w:bCs w:val="0"/>
                <w:sz w:val="24"/>
                <w:szCs w:val="24"/>
              </w:rPr>
              <w:t>滦镇</w:t>
            </w:r>
            <w:r>
              <w:rPr>
                <w:rFonts w:hint="eastAsia"/>
                <w:b/>
                <w:bCs w:val="0"/>
                <w:sz w:val="24"/>
                <w:szCs w:val="24"/>
                <w:lang w:eastAsia="zh-CN"/>
              </w:rPr>
              <w:t>北</w:t>
            </w:r>
            <w:r>
              <w:rPr>
                <w:rFonts w:ascii="Times New Roman" w:hAnsi="Times New Roman" w:cs="Times New Roman" w:hint="default"/>
                <w:b/>
                <w:bCs w:val="0"/>
                <w:sz w:val="24"/>
                <w:szCs w:val="24"/>
              </w:rPr>
              <w:t>街给水管道</w:t>
            </w:r>
            <w:r>
              <w:rPr>
                <w:rFonts w:cs="Times New Roman" w:hint="eastAsia"/>
                <w:b/>
                <w:bCs w:val="0"/>
                <w:sz w:val="24"/>
                <w:szCs w:val="24"/>
                <w:lang w:eastAsia="zh-CN"/>
              </w:rPr>
              <w:t>布设情况</w:t>
            </w:r>
          </w:p>
          <w:p>
            <w:pPr>
              <w:spacing w:line="500" w:lineRule="exact"/>
              <w:rPr>
                <w:rFonts w:hint="eastAsia"/>
                <w:b/>
                <w:color w:val="auto"/>
                <w:kern w:val="0"/>
                <w:sz w:val="24"/>
              </w:rPr>
            </w:pPr>
          </w:p>
          <w:p>
            <w:pPr>
              <w:spacing w:line="500" w:lineRule="exact"/>
              <w:ind w:firstLine="480" w:firstLineChars="200"/>
              <w:rPr>
                <w:b/>
                <w:bCs/>
                <w:color w:val="auto"/>
                <w:sz w:val="24"/>
                <w:szCs w:val="24"/>
              </w:rPr>
            </w:pPr>
            <w:r>
              <w:rPr>
                <w:rFonts w:hint="eastAsia"/>
                <w:b/>
                <w:color w:val="auto"/>
                <w:kern w:val="0"/>
                <w:sz w:val="24"/>
                <w:lang w:val="en-US" w:eastAsia="zh-CN"/>
              </w:rPr>
              <w:t>4</w:t>
            </w:r>
            <w:r>
              <w:rPr>
                <w:rFonts w:hint="eastAsia"/>
                <w:b/>
                <w:color w:val="auto"/>
                <w:kern w:val="0"/>
                <w:sz w:val="24"/>
              </w:rPr>
              <w:t>、</w:t>
            </w:r>
            <w:r>
              <w:rPr>
                <w:rFonts w:hint="eastAsia"/>
                <w:b/>
                <w:bCs/>
                <w:color w:val="auto"/>
                <w:sz w:val="24"/>
                <w:szCs w:val="24"/>
              </w:rPr>
              <w:t>劳动定员</w:t>
            </w:r>
          </w:p>
          <w:p>
            <w:pPr>
              <w:spacing w:line="500" w:lineRule="exact"/>
              <w:ind w:firstLine="480" w:firstLineChars="200"/>
              <w:rPr>
                <w:sz w:val="24"/>
                <w:szCs w:val="24"/>
              </w:rPr>
            </w:pPr>
            <w:r>
              <w:rPr>
                <w:rFonts w:hint="eastAsia"/>
                <w:color w:val="auto"/>
                <w:sz w:val="24"/>
                <w:szCs w:val="24"/>
              </w:rPr>
              <w:t>根据建设单位提供资料，本项目由长</w:t>
            </w:r>
            <w:r>
              <w:rPr>
                <w:rFonts w:hint="eastAsia"/>
                <w:sz w:val="24"/>
                <w:szCs w:val="24"/>
              </w:rPr>
              <w:t>安区自来水公司管理，无需新增人员。</w:t>
            </w:r>
          </w:p>
          <w:p>
            <w:pPr>
              <w:spacing w:line="500" w:lineRule="exact"/>
              <w:ind w:firstLine="480" w:firstLineChars="200"/>
              <w:rPr>
                <w:b/>
                <w:bCs/>
                <w:spacing w:val="-3"/>
                <w:sz w:val="24"/>
                <w:szCs w:val="24"/>
              </w:rPr>
            </w:pPr>
            <w:r>
              <w:rPr>
                <w:rFonts w:hint="eastAsia"/>
                <w:b/>
                <w:bCs/>
                <w:spacing w:val="-3"/>
                <w:sz w:val="24"/>
                <w:szCs w:val="24"/>
                <w:lang w:eastAsia="zh-CN"/>
              </w:rPr>
              <w:t>五</w:t>
            </w:r>
            <w:r>
              <w:rPr>
                <w:b/>
                <w:bCs/>
                <w:spacing w:val="-3"/>
                <w:sz w:val="24"/>
                <w:szCs w:val="24"/>
              </w:rPr>
              <w:t>、</w:t>
            </w:r>
            <w:r>
              <w:rPr>
                <w:rFonts w:hint="eastAsia"/>
                <w:b/>
                <w:bCs/>
                <w:spacing w:val="-3"/>
                <w:sz w:val="24"/>
                <w:szCs w:val="24"/>
              </w:rPr>
              <w:t>公用工程</w:t>
            </w:r>
          </w:p>
          <w:p>
            <w:pPr>
              <w:spacing w:line="500" w:lineRule="exact"/>
              <w:ind w:firstLine="480" w:firstLineChars="200"/>
              <w:rPr>
                <w:spacing w:val="-6"/>
                <w:sz w:val="24"/>
                <w:szCs w:val="24"/>
              </w:rPr>
            </w:pPr>
            <w:r>
              <w:rPr>
                <w:rFonts w:hint="eastAsia"/>
                <w:spacing w:val="-6"/>
                <w:sz w:val="24"/>
                <w:szCs w:val="24"/>
              </w:rPr>
              <w:t>（1）给排水</w:t>
            </w:r>
          </w:p>
          <w:p>
            <w:pPr>
              <w:spacing w:line="500" w:lineRule="exact"/>
              <w:ind w:firstLine="480" w:firstLineChars="200"/>
              <w:rPr>
                <w:rFonts w:eastAsia="新宋体"/>
                <w:sz w:val="24"/>
                <w:szCs w:val="24"/>
              </w:rPr>
            </w:pPr>
            <w:r>
              <w:rPr>
                <w:rFonts w:eastAsia="新宋体" w:hint="eastAsia"/>
                <w:sz w:val="24"/>
                <w:szCs w:val="24"/>
              </w:rPr>
              <w:t>本工程用水主要为施工机械用水，管道试压、冲洗用水及工人生活用水，均由水车从项目区附近企事业单位或居民家中自备水井运入。施工期产生的污水</w:t>
            </w:r>
            <w:r>
              <w:rPr>
                <w:rFonts w:ascii="宋体" w:cs="宋体" w:hint="eastAsia"/>
                <w:kern w:val="0"/>
                <w:sz w:val="24"/>
                <w:szCs w:val="24"/>
              </w:rPr>
              <w:t>可排入该路段的污水管道内。</w:t>
            </w:r>
          </w:p>
          <w:p>
            <w:pPr>
              <w:spacing w:line="500" w:lineRule="exact"/>
              <w:ind w:firstLine="480" w:firstLineChars="200"/>
              <w:rPr>
                <w:spacing w:val="-6"/>
                <w:sz w:val="24"/>
                <w:szCs w:val="24"/>
              </w:rPr>
            </w:pPr>
            <w:r>
              <w:rPr>
                <w:rFonts w:hint="eastAsia"/>
                <w:spacing w:val="-6"/>
                <w:sz w:val="24"/>
                <w:szCs w:val="24"/>
              </w:rPr>
              <w:t>（2）供电系统</w:t>
            </w:r>
          </w:p>
          <w:p>
            <w:pPr>
              <w:spacing w:line="500" w:lineRule="exact"/>
              <w:ind w:firstLine="480" w:firstLineChars="200"/>
              <w:rPr>
                <w:rFonts w:eastAsia="新宋体"/>
                <w:sz w:val="24"/>
                <w:szCs w:val="24"/>
              </w:rPr>
            </w:pPr>
            <w:r>
              <w:rPr>
                <w:rFonts w:eastAsia="新宋体" w:hint="eastAsia"/>
                <w:sz w:val="24"/>
                <w:szCs w:val="24"/>
              </w:rPr>
              <w:t>本项目潜水泵用电由</w:t>
            </w:r>
            <w:r>
              <w:rPr>
                <w:rFonts w:eastAsia="新宋体" w:hint="eastAsia"/>
                <w:sz w:val="24"/>
                <w:szCs w:val="24"/>
                <w:lang w:eastAsia="zh-CN"/>
              </w:rPr>
              <w:t>当地</w:t>
            </w:r>
            <w:r>
              <w:rPr>
                <w:rFonts w:eastAsia="新宋体" w:hint="eastAsia"/>
                <w:sz w:val="24"/>
                <w:szCs w:val="24"/>
              </w:rPr>
              <w:t>供电局提供，由施工现场附近电网就近接入。</w:t>
            </w:r>
          </w:p>
          <w:p>
            <w:pPr>
              <w:spacing w:line="500" w:lineRule="exact"/>
              <w:ind w:firstLine="480" w:firstLineChars="200"/>
              <w:rPr>
                <w:rFonts w:eastAsia="新宋体"/>
                <w:sz w:val="24"/>
                <w:szCs w:val="24"/>
              </w:rPr>
            </w:pPr>
            <w:r>
              <w:rPr>
                <w:rFonts w:eastAsia="新宋体" w:hint="eastAsia"/>
                <w:sz w:val="24"/>
                <w:szCs w:val="24"/>
              </w:rPr>
              <w:t>（3）交通运输条件</w:t>
            </w:r>
          </w:p>
        </w:tc>
      </w:tr>
    </w:tbl>
    <w:p>
      <w:pPr>
        <w:sectPr>
          <w:headerReference w:type="default" r:id="rId46"/>
          <w:footerReference w:type="even" r:id="rId47"/>
          <w:footerReference w:type="default" r:id="rId48"/>
          <w:footerReference w:type="first" r:id="rId49"/>
          <w:type w:val="nextPage"/>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8"/>
          <w:cols w:num="1" w:space="720"/>
          <w:titlePg w:val="0"/>
          <w:docGrid w:type="lines" w:linePitch="536" w:charSpace="-2432"/>
        </w:sectPr>
      </w:pPr>
    </w:p>
    <w:tbl>
      <w:tblPr>
        <w:tblStyle w:val="TableNormal"/>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
      <w:tblGrid>
        <w:gridCol w:w="9264"/>
      </w:tblGrid>
      <w:tr>
        <w:tblPrEx>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Ex>
        <w:trPr>
          <w:trHeight w:val="2750"/>
          <w:jc w:val="center"/>
        </w:trPr>
        <w:tc>
          <w:tcPr>
            <w:tcW w:w="9264" w:type="dxa"/>
            <w:tcBorders>
              <w:top w:val="single" w:sz="6" w:space="0" w:color="auto"/>
              <w:left w:val="single" w:sz="6" w:space="0" w:color="auto"/>
              <w:bottom w:val="single" w:sz="6" w:space="0" w:color="auto"/>
              <w:right w:val="single" w:sz="6" w:space="0" w:color="auto"/>
            </w:tcBorders>
            <w:vAlign w:val="center"/>
          </w:tcPr>
          <w:p>
            <w:pPr>
              <w:spacing w:line="500" w:lineRule="exact"/>
              <w:ind w:firstLine="480" w:firstLineChars="200"/>
              <w:rPr>
                <w:rFonts w:eastAsia="新宋体"/>
                <w:sz w:val="24"/>
                <w:szCs w:val="24"/>
              </w:rPr>
            </w:pPr>
            <w:r>
              <w:rPr>
                <w:rFonts w:eastAsia="新宋体" w:hint="eastAsia"/>
                <w:sz w:val="24"/>
                <w:szCs w:val="24"/>
              </w:rPr>
              <w:t>该项目工程所在地区道路系统完善，交通条件总体比较发达。</w:t>
            </w:r>
          </w:p>
          <w:p>
            <w:pPr>
              <w:spacing w:line="500" w:lineRule="exact"/>
              <w:ind w:firstLine="480" w:firstLineChars="200"/>
              <w:rPr>
                <w:b/>
                <w:bCs/>
                <w:spacing w:val="-3"/>
                <w:sz w:val="24"/>
                <w:szCs w:val="24"/>
              </w:rPr>
            </w:pPr>
            <w:r>
              <w:rPr>
                <w:rFonts w:hint="eastAsia"/>
                <w:b/>
                <w:bCs/>
                <w:spacing w:val="-3"/>
                <w:sz w:val="24"/>
                <w:szCs w:val="24"/>
                <w:lang w:eastAsia="zh-CN"/>
              </w:rPr>
              <w:t>六</w:t>
            </w:r>
            <w:r>
              <w:rPr>
                <w:rFonts w:hint="eastAsia"/>
                <w:b/>
                <w:bCs/>
                <w:spacing w:val="-3"/>
                <w:sz w:val="24"/>
                <w:szCs w:val="24"/>
              </w:rPr>
              <w:t>、主要设施设备</w:t>
            </w:r>
          </w:p>
          <w:p>
            <w:pPr>
              <w:spacing w:line="500" w:lineRule="exact"/>
              <w:ind w:firstLine="482"/>
              <w:rPr>
                <w:sz w:val="24"/>
                <w:szCs w:val="24"/>
              </w:rPr>
            </w:pPr>
            <w:r>
              <w:rPr>
                <w:rFonts w:hint="eastAsia"/>
                <w:bCs/>
                <w:sz w:val="24"/>
                <w:szCs w:val="24"/>
              </w:rPr>
              <w:t>本项目</w:t>
            </w:r>
            <w:r>
              <w:rPr>
                <w:bCs/>
                <w:sz w:val="24"/>
                <w:szCs w:val="24"/>
              </w:rPr>
              <w:t>主要生产设备见表</w:t>
            </w:r>
            <w:r>
              <w:rPr>
                <w:rFonts w:hint="eastAsia"/>
                <w:bCs/>
                <w:sz w:val="24"/>
                <w:szCs w:val="24"/>
              </w:rPr>
              <w:t>3</w:t>
            </w:r>
            <w:r>
              <w:rPr>
                <w:sz w:val="24"/>
                <w:szCs w:val="24"/>
              </w:rPr>
              <w:t>。</w:t>
            </w:r>
          </w:p>
          <w:p>
            <w:pPr>
              <w:spacing w:line="500" w:lineRule="exact"/>
              <w:ind w:firstLine="482"/>
              <w:rPr>
                <w:sz w:val="24"/>
                <w:szCs w:val="24"/>
              </w:rPr>
            </w:pPr>
          </w:p>
          <w:p>
            <w:pPr>
              <w:spacing w:line="500" w:lineRule="exact"/>
              <w:ind w:firstLine="482"/>
              <w:rPr>
                <w:sz w:val="24"/>
                <w:szCs w:val="24"/>
              </w:rPr>
            </w:pPr>
          </w:p>
          <w:p>
            <w:pPr>
              <w:adjustRightInd w:val="0"/>
              <w:snapToGrid w:val="0"/>
              <w:spacing w:before="268" w:beforeLines="50"/>
              <w:ind w:firstLine="482"/>
              <w:jc w:val="center"/>
              <w:rPr>
                <w:b/>
                <w:bCs/>
                <w:sz w:val="24"/>
                <w:szCs w:val="24"/>
              </w:rPr>
            </w:pPr>
            <w:r>
              <w:rPr>
                <w:b/>
                <w:bCs/>
                <w:sz w:val="24"/>
                <w:szCs w:val="24"/>
              </w:rPr>
              <w:t>表</w:t>
            </w:r>
            <w:r>
              <w:rPr>
                <w:rFonts w:hint="eastAsia"/>
                <w:b/>
                <w:bCs/>
                <w:sz w:val="24"/>
                <w:szCs w:val="24"/>
              </w:rPr>
              <w:t xml:space="preserve">3   </w:t>
            </w:r>
            <w:r>
              <w:rPr>
                <w:b/>
                <w:bCs/>
                <w:sz w:val="24"/>
                <w:szCs w:val="24"/>
              </w:rPr>
              <w:t>主要生产设备一览表</w:t>
            </w:r>
          </w:p>
          <w:tbl>
            <w:tblPr>
              <w:tblStyle w:val="TableNormal"/>
              <w:tblW w:w="90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44"/>
              <w:gridCol w:w="2226"/>
              <w:gridCol w:w="1484"/>
              <w:gridCol w:w="848"/>
              <w:gridCol w:w="848"/>
              <w:gridCol w:w="2886"/>
            </w:tblGrid>
            <w:tr>
              <w:tblPrEx>
                <w:tblW w:w="90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trPr>
              <w:tc>
                <w:tcPr>
                  <w:tcW w:w="74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编号</w:t>
                  </w:r>
                </w:p>
              </w:tc>
              <w:tc>
                <w:tcPr>
                  <w:tcW w:w="222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机械名称</w:t>
                  </w:r>
                </w:p>
              </w:tc>
              <w:tc>
                <w:tcPr>
                  <w:tcW w:w="148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规格</w:t>
                  </w:r>
                </w:p>
              </w:tc>
              <w:tc>
                <w:tcPr>
                  <w:tcW w:w="848"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单位</w:t>
                  </w:r>
                </w:p>
              </w:tc>
              <w:tc>
                <w:tcPr>
                  <w:tcW w:w="848"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数量</w:t>
                  </w:r>
                </w:p>
              </w:tc>
              <w:tc>
                <w:tcPr>
                  <w:tcW w:w="288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备注</w:t>
                  </w:r>
                </w:p>
              </w:tc>
            </w:tr>
            <w:tr>
              <w:tblPrEx>
                <w:tblW w:w="9036" w:type="dxa"/>
                <w:tblInd w:w="108" w:type="dxa"/>
                <w:tblLayout w:type="fixed"/>
                <w:tblCellMar>
                  <w:top w:w="0" w:type="dxa"/>
                  <w:left w:w="108" w:type="dxa"/>
                  <w:bottom w:w="0" w:type="dxa"/>
                  <w:right w:w="108" w:type="dxa"/>
                </w:tblCellMar>
              </w:tblPrEx>
              <w:trPr>
                <w:trHeight w:val="397"/>
              </w:trPr>
              <w:tc>
                <w:tcPr>
                  <w:tcW w:w="74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1</w:t>
                  </w:r>
                </w:p>
              </w:tc>
              <w:tc>
                <w:tcPr>
                  <w:tcW w:w="222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挖掘机</w:t>
                  </w:r>
                </w:p>
              </w:tc>
              <w:tc>
                <w:tcPr>
                  <w:tcW w:w="148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1m</w:t>
                  </w:r>
                  <w:r>
                    <w:rPr>
                      <w:sz w:val="21"/>
                      <w:szCs w:val="21"/>
                      <w:vertAlign w:val="superscript"/>
                    </w:rPr>
                    <w:t>3</w:t>
                  </w:r>
                </w:p>
              </w:tc>
              <w:tc>
                <w:tcPr>
                  <w:tcW w:w="848"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台</w:t>
                  </w:r>
                </w:p>
              </w:tc>
              <w:tc>
                <w:tcPr>
                  <w:tcW w:w="848"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2</w:t>
                  </w:r>
                </w:p>
              </w:tc>
              <w:tc>
                <w:tcPr>
                  <w:tcW w:w="288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开挖土方</w:t>
                  </w:r>
                </w:p>
              </w:tc>
            </w:tr>
            <w:tr>
              <w:tblPrEx>
                <w:tblW w:w="9036" w:type="dxa"/>
                <w:tblInd w:w="108" w:type="dxa"/>
                <w:tblLayout w:type="fixed"/>
                <w:tblCellMar>
                  <w:top w:w="0" w:type="dxa"/>
                  <w:left w:w="108" w:type="dxa"/>
                  <w:bottom w:w="0" w:type="dxa"/>
                  <w:right w:w="108" w:type="dxa"/>
                </w:tblCellMar>
              </w:tblPrEx>
              <w:trPr>
                <w:trHeight w:val="397"/>
              </w:trPr>
              <w:tc>
                <w:tcPr>
                  <w:tcW w:w="74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2</w:t>
                  </w:r>
                </w:p>
              </w:tc>
              <w:tc>
                <w:tcPr>
                  <w:tcW w:w="222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插入式振捣机</w:t>
                  </w:r>
                </w:p>
              </w:tc>
              <w:tc>
                <w:tcPr>
                  <w:tcW w:w="148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w:t>
                  </w:r>
                </w:p>
              </w:tc>
              <w:tc>
                <w:tcPr>
                  <w:tcW w:w="848"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台</w:t>
                  </w:r>
                </w:p>
              </w:tc>
              <w:tc>
                <w:tcPr>
                  <w:tcW w:w="848"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2</w:t>
                  </w:r>
                </w:p>
              </w:tc>
              <w:tc>
                <w:tcPr>
                  <w:tcW w:w="288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砼振捣</w:t>
                  </w:r>
                </w:p>
              </w:tc>
            </w:tr>
            <w:tr>
              <w:tblPrEx>
                <w:tblW w:w="9036" w:type="dxa"/>
                <w:tblInd w:w="108" w:type="dxa"/>
                <w:tblLayout w:type="fixed"/>
                <w:tblCellMar>
                  <w:top w:w="0" w:type="dxa"/>
                  <w:left w:w="108" w:type="dxa"/>
                  <w:bottom w:w="0" w:type="dxa"/>
                  <w:right w:w="108" w:type="dxa"/>
                </w:tblCellMar>
              </w:tblPrEx>
              <w:trPr>
                <w:trHeight w:val="397"/>
              </w:trPr>
              <w:tc>
                <w:tcPr>
                  <w:tcW w:w="74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3</w:t>
                  </w:r>
                </w:p>
              </w:tc>
              <w:tc>
                <w:tcPr>
                  <w:tcW w:w="222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平板振捣机</w:t>
                  </w:r>
                </w:p>
              </w:tc>
              <w:tc>
                <w:tcPr>
                  <w:tcW w:w="148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w:t>
                  </w:r>
                </w:p>
              </w:tc>
              <w:tc>
                <w:tcPr>
                  <w:tcW w:w="848"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台</w:t>
                  </w:r>
                </w:p>
              </w:tc>
              <w:tc>
                <w:tcPr>
                  <w:tcW w:w="848"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2</w:t>
                  </w:r>
                </w:p>
              </w:tc>
              <w:tc>
                <w:tcPr>
                  <w:tcW w:w="288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砼振捣</w:t>
                  </w:r>
                </w:p>
              </w:tc>
            </w:tr>
            <w:tr>
              <w:tblPrEx>
                <w:tblW w:w="9036" w:type="dxa"/>
                <w:tblInd w:w="108" w:type="dxa"/>
                <w:tblLayout w:type="fixed"/>
                <w:tblCellMar>
                  <w:top w:w="0" w:type="dxa"/>
                  <w:left w:w="108" w:type="dxa"/>
                  <w:bottom w:w="0" w:type="dxa"/>
                  <w:right w:w="108" w:type="dxa"/>
                </w:tblCellMar>
              </w:tblPrEx>
              <w:trPr>
                <w:trHeight w:val="397"/>
              </w:trPr>
              <w:tc>
                <w:tcPr>
                  <w:tcW w:w="74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4</w:t>
                  </w:r>
                </w:p>
              </w:tc>
              <w:tc>
                <w:tcPr>
                  <w:tcW w:w="222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自卸汽车</w:t>
                  </w:r>
                </w:p>
              </w:tc>
              <w:tc>
                <w:tcPr>
                  <w:tcW w:w="148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lang w:val="en-US" w:eastAsia="zh-CN"/>
                    </w:rPr>
                    <w:t>1</w:t>
                  </w:r>
                  <w:r>
                    <w:rPr>
                      <w:sz w:val="21"/>
                      <w:szCs w:val="21"/>
                    </w:rPr>
                    <w:t>0T</w:t>
                  </w:r>
                </w:p>
              </w:tc>
              <w:tc>
                <w:tcPr>
                  <w:tcW w:w="848"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台</w:t>
                  </w:r>
                </w:p>
              </w:tc>
              <w:tc>
                <w:tcPr>
                  <w:tcW w:w="848"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2</w:t>
                  </w:r>
                </w:p>
              </w:tc>
              <w:tc>
                <w:tcPr>
                  <w:tcW w:w="288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运土</w:t>
                  </w:r>
                </w:p>
              </w:tc>
            </w:tr>
            <w:tr>
              <w:tblPrEx>
                <w:tblW w:w="9036" w:type="dxa"/>
                <w:tblInd w:w="108" w:type="dxa"/>
                <w:tblLayout w:type="fixed"/>
                <w:tblCellMar>
                  <w:top w:w="0" w:type="dxa"/>
                  <w:left w:w="108" w:type="dxa"/>
                  <w:bottom w:w="0" w:type="dxa"/>
                  <w:right w:w="108" w:type="dxa"/>
                </w:tblCellMar>
              </w:tblPrEx>
              <w:trPr>
                <w:trHeight w:val="397"/>
              </w:trPr>
              <w:tc>
                <w:tcPr>
                  <w:tcW w:w="74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5</w:t>
                  </w:r>
                </w:p>
              </w:tc>
              <w:tc>
                <w:tcPr>
                  <w:tcW w:w="222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潜水泵</w:t>
                  </w:r>
                </w:p>
              </w:tc>
              <w:tc>
                <w:tcPr>
                  <w:tcW w:w="148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2寸</w:t>
                  </w:r>
                </w:p>
              </w:tc>
              <w:tc>
                <w:tcPr>
                  <w:tcW w:w="848"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台</w:t>
                  </w:r>
                </w:p>
              </w:tc>
              <w:tc>
                <w:tcPr>
                  <w:tcW w:w="848"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2</w:t>
                  </w:r>
                </w:p>
              </w:tc>
              <w:tc>
                <w:tcPr>
                  <w:tcW w:w="288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抽水</w:t>
                  </w:r>
                </w:p>
              </w:tc>
            </w:tr>
            <w:tr>
              <w:tblPrEx>
                <w:tblW w:w="9036" w:type="dxa"/>
                <w:tblInd w:w="108" w:type="dxa"/>
                <w:tblLayout w:type="fixed"/>
                <w:tblCellMar>
                  <w:top w:w="0" w:type="dxa"/>
                  <w:left w:w="108" w:type="dxa"/>
                  <w:bottom w:w="0" w:type="dxa"/>
                  <w:right w:w="108" w:type="dxa"/>
                </w:tblCellMar>
              </w:tblPrEx>
              <w:trPr>
                <w:trHeight w:val="397"/>
              </w:trPr>
              <w:tc>
                <w:tcPr>
                  <w:tcW w:w="74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6</w:t>
                  </w:r>
                </w:p>
              </w:tc>
              <w:tc>
                <w:tcPr>
                  <w:tcW w:w="222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电焊机</w:t>
                  </w:r>
                </w:p>
              </w:tc>
              <w:tc>
                <w:tcPr>
                  <w:tcW w:w="148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10kVA</w:t>
                  </w:r>
                </w:p>
              </w:tc>
              <w:tc>
                <w:tcPr>
                  <w:tcW w:w="848"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台</w:t>
                  </w:r>
                </w:p>
              </w:tc>
              <w:tc>
                <w:tcPr>
                  <w:tcW w:w="848"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1</w:t>
                  </w:r>
                </w:p>
              </w:tc>
              <w:tc>
                <w:tcPr>
                  <w:tcW w:w="288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焊管</w:t>
                  </w:r>
                </w:p>
              </w:tc>
            </w:tr>
            <w:tr>
              <w:tblPrEx>
                <w:tblW w:w="9036" w:type="dxa"/>
                <w:tblInd w:w="108" w:type="dxa"/>
                <w:tblLayout w:type="fixed"/>
                <w:tblCellMar>
                  <w:top w:w="0" w:type="dxa"/>
                  <w:left w:w="108" w:type="dxa"/>
                  <w:bottom w:w="0" w:type="dxa"/>
                  <w:right w:w="108" w:type="dxa"/>
                </w:tblCellMar>
              </w:tblPrEx>
              <w:trPr>
                <w:trHeight w:val="397"/>
              </w:trPr>
              <w:tc>
                <w:tcPr>
                  <w:tcW w:w="74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7</w:t>
                  </w:r>
                </w:p>
              </w:tc>
              <w:tc>
                <w:tcPr>
                  <w:tcW w:w="222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热熔机</w:t>
                  </w:r>
                </w:p>
              </w:tc>
              <w:tc>
                <w:tcPr>
                  <w:tcW w:w="148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10 kVA</w:t>
                  </w:r>
                </w:p>
              </w:tc>
              <w:tc>
                <w:tcPr>
                  <w:tcW w:w="848"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台</w:t>
                  </w:r>
                </w:p>
              </w:tc>
              <w:tc>
                <w:tcPr>
                  <w:tcW w:w="848"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2</w:t>
                  </w:r>
                </w:p>
              </w:tc>
              <w:tc>
                <w:tcPr>
                  <w:tcW w:w="288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焊管</w:t>
                  </w:r>
                </w:p>
              </w:tc>
            </w:tr>
            <w:tr>
              <w:tblPrEx>
                <w:tblW w:w="9036" w:type="dxa"/>
                <w:tblInd w:w="108" w:type="dxa"/>
                <w:tblLayout w:type="fixed"/>
                <w:tblCellMar>
                  <w:top w:w="0" w:type="dxa"/>
                  <w:left w:w="108" w:type="dxa"/>
                  <w:bottom w:w="0" w:type="dxa"/>
                  <w:right w:w="108" w:type="dxa"/>
                </w:tblCellMar>
              </w:tblPrEx>
              <w:trPr>
                <w:trHeight w:val="397"/>
              </w:trPr>
              <w:tc>
                <w:tcPr>
                  <w:tcW w:w="74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8</w:t>
                  </w:r>
                </w:p>
              </w:tc>
              <w:tc>
                <w:tcPr>
                  <w:tcW w:w="222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经纬仪</w:t>
                  </w:r>
                </w:p>
              </w:tc>
              <w:tc>
                <w:tcPr>
                  <w:tcW w:w="148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w:t>
                  </w:r>
                </w:p>
              </w:tc>
              <w:tc>
                <w:tcPr>
                  <w:tcW w:w="848"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台</w:t>
                  </w:r>
                </w:p>
              </w:tc>
              <w:tc>
                <w:tcPr>
                  <w:tcW w:w="848"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1</w:t>
                  </w:r>
                </w:p>
              </w:tc>
              <w:tc>
                <w:tcPr>
                  <w:tcW w:w="288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测量、放线</w:t>
                  </w:r>
                </w:p>
              </w:tc>
            </w:tr>
            <w:tr>
              <w:tblPrEx>
                <w:tblW w:w="9036" w:type="dxa"/>
                <w:tblInd w:w="108" w:type="dxa"/>
                <w:tblLayout w:type="fixed"/>
                <w:tblCellMar>
                  <w:top w:w="0" w:type="dxa"/>
                  <w:left w:w="108" w:type="dxa"/>
                  <w:bottom w:w="0" w:type="dxa"/>
                  <w:right w:w="108" w:type="dxa"/>
                </w:tblCellMar>
              </w:tblPrEx>
              <w:trPr>
                <w:trHeight w:val="397"/>
              </w:trPr>
              <w:tc>
                <w:tcPr>
                  <w:tcW w:w="74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9</w:t>
                  </w:r>
                </w:p>
              </w:tc>
              <w:tc>
                <w:tcPr>
                  <w:tcW w:w="222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水准仪</w:t>
                  </w:r>
                </w:p>
              </w:tc>
              <w:tc>
                <w:tcPr>
                  <w:tcW w:w="148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DS</w:t>
                  </w:r>
                  <w:r>
                    <w:rPr>
                      <w:sz w:val="21"/>
                      <w:szCs w:val="21"/>
                      <w:vertAlign w:val="subscript"/>
                    </w:rPr>
                    <w:t>10</w:t>
                  </w:r>
                </w:p>
              </w:tc>
              <w:tc>
                <w:tcPr>
                  <w:tcW w:w="848"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台</w:t>
                  </w:r>
                </w:p>
              </w:tc>
              <w:tc>
                <w:tcPr>
                  <w:tcW w:w="848"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1</w:t>
                  </w:r>
                </w:p>
              </w:tc>
              <w:tc>
                <w:tcPr>
                  <w:tcW w:w="2886"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rFonts w:ascii="宋体"/>
                      <w:sz w:val="21"/>
                      <w:szCs w:val="21"/>
                    </w:rPr>
                  </w:pPr>
                  <w:r>
                    <w:rPr>
                      <w:rFonts w:ascii="宋体" w:hint="eastAsia"/>
                      <w:sz w:val="21"/>
                      <w:szCs w:val="21"/>
                    </w:rPr>
                    <w:t>放线抄平</w:t>
                  </w:r>
                </w:p>
              </w:tc>
            </w:tr>
          </w:tbl>
          <w:p>
            <w:pPr>
              <w:spacing w:line="500" w:lineRule="exact"/>
              <w:ind w:firstLine="480" w:firstLineChars="200"/>
              <w:rPr>
                <w:b/>
                <w:bCs/>
                <w:sz w:val="24"/>
                <w:szCs w:val="24"/>
              </w:rPr>
            </w:pPr>
            <w:r>
              <w:rPr>
                <w:rFonts w:hint="eastAsia"/>
                <w:b/>
                <w:bCs/>
                <w:sz w:val="24"/>
                <w:szCs w:val="24"/>
                <w:lang w:eastAsia="zh-CN"/>
              </w:rPr>
              <w:t>七</w:t>
            </w:r>
            <w:r>
              <w:rPr>
                <w:rFonts w:hint="eastAsia"/>
                <w:b/>
                <w:bCs/>
                <w:sz w:val="24"/>
                <w:szCs w:val="24"/>
              </w:rPr>
              <w:t>、环保工程</w:t>
            </w:r>
          </w:p>
          <w:p>
            <w:pPr>
              <w:spacing w:line="500" w:lineRule="exact"/>
              <w:ind w:firstLine="480" w:firstLineChars="200"/>
              <w:rPr>
                <w:spacing w:val="-6"/>
                <w:sz w:val="24"/>
                <w:szCs w:val="24"/>
              </w:rPr>
            </w:pPr>
            <w:r>
              <w:rPr>
                <w:rFonts w:hint="eastAsia"/>
                <w:spacing w:val="-6"/>
                <w:sz w:val="24"/>
                <w:szCs w:val="24"/>
              </w:rPr>
              <w:t>（1）废气防治</w:t>
            </w:r>
          </w:p>
          <w:p>
            <w:pPr>
              <w:widowControl w:val="0"/>
              <w:wordWrap/>
              <w:adjustRightInd/>
              <w:snapToGrid/>
              <w:spacing w:before="0" w:after="0" w:line="500" w:lineRule="exact"/>
              <w:ind w:left="0" w:right="0" w:firstLine="480" w:firstLineChars="200"/>
              <w:jc w:val="both"/>
              <w:textAlignment w:val="auto"/>
              <w:outlineLvl w:val="9"/>
              <w:rPr>
                <w:rFonts w:hint="eastAsia"/>
                <w:kern w:val="0"/>
                <w:sz w:val="24"/>
                <w:szCs w:val="24"/>
              </w:rPr>
            </w:pPr>
            <w:r>
              <w:rPr>
                <w:rFonts w:hint="eastAsia"/>
                <w:kern w:val="0"/>
                <w:sz w:val="24"/>
                <w:szCs w:val="24"/>
              </w:rPr>
              <w:t>施工期产生的</w:t>
            </w:r>
            <w:r>
              <w:rPr>
                <w:kern w:val="0"/>
                <w:sz w:val="24"/>
                <w:szCs w:val="24"/>
              </w:rPr>
              <w:t>大气污染主要来自管沟</w:t>
            </w:r>
            <w:r>
              <w:rPr>
                <w:rFonts w:hint="eastAsia"/>
                <w:kern w:val="0"/>
                <w:sz w:val="24"/>
                <w:szCs w:val="24"/>
              </w:rPr>
              <w:t>挖掘</w:t>
            </w:r>
            <w:r>
              <w:rPr>
                <w:kern w:val="0"/>
                <w:sz w:val="24"/>
                <w:szCs w:val="24"/>
              </w:rPr>
              <w:t>堆土</w:t>
            </w:r>
            <w:r>
              <w:rPr>
                <w:rFonts w:hint="eastAsia"/>
                <w:kern w:val="0"/>
                <w:sz w:val="24"/>
                <w:szCs w:val="24"/>
              </w:rPr>
              <w:t>、</w:t>
            </w:r>
            <w:r>
              <w:rPr>
                <w:kern w:val="0"/>
                <w:sz w:val="24"/>
                <w:szCs w:val="24"/>
              </w:rPr>
              <w:t>施工机械行车引起的扬尘，施工建筑</w:t>
            </w:r>
            <w:r>
              <w:rPr>
                <w:rFonts w:hint="eastAsia"/>
                <w:kern w:val="0"/>
                <w:sz w:val="24"/>
                <w:szCs w:val="24"/>
              </w:rPr>
              <w:t>材</w:t>
            </w:r>
            <w:r>
              <w:rPr>
                <w:kern w:val="0"/>
                <w:sz w:val="24"/>
                <w:szCs w:val="24"/>
              </w:rPr>
              <w:t>料及管沟开挖弃土的装卸、运输、堆砌过程中造成的扬尘和洒落</w:t>
            </w:r>
            <w:r>
              <w:rPr>
                <w:rFonts w:hint="eastAsia"/>
                <w:kern w:val="0"/>
                <w:sz w:val="24"/>
                <w:szCs w:val="24"/>
              </w:rPr>
              <w:t>等，对建筑材料以及开挖的弃土采取降尘洒水，运输车辆运输时覆盖帆布进行严密遮盖减少扬尘产生量。</w:t>
            </w:r>
          </w:p>
          <w:p>
            <w:pPr>
              <w:spacing w:line="500" w:lineRule="exact"/>
              <w:ind w:firstLine="480" w:firstLineChars="200"/>
              <w:rPr>
                <w:spacing w:val="-6"/>
                <w:sz w:val="24"/>
                <w:szCs w:val="24"/>
              </w:rPr>
            </w:pPr>
            <w:r>
              <w:rPr>
                <w:rFonts w:hint="eastAsia"/>
                <w:spacing w:val="-6"/>
                <w:sz w:val="24"/>
                <w:szCs w:val="24"/>
              </w:rPr>
              <w:t>（2）废水处理</w:t>
            </w:r>
          </w:p>
          <w:p>
            <w:pPr>
              <w:widowControl w:val="0"/>
              <w:wordWrap/>
              <w:adjustRightInd/>
              <w:snapToGrid/>
              <w:spacing w:before="0" w:after="0" w:line="500" w:lineRule="exact"/>
              <w:ind w:left="0" w:right="0" w:firstLine="480" w:firstLineChars="200"/>
              <w:jc w:val="both"/>
              <w:textAlignment w:val="auto"/>
              <w:outlineLvl w:val="9"/>
              <w:rPr>
                <w:rFonts w:hint="eastAsia"/>
                <w:kern w:val="0"/>
                <w:sz w:val="24"/>
                <w:szCs w:val="24"/>
              </w:rPr>
            </w:pPr>
            <w:r>
              <w:rPr>
                <w:rFonts w:hint="eastAsia"/>
                <w:sz w:val="24"/>
                <w:szCs w:val="24"/>
              </w:rPr>
              <w:t>管道敷管不需设施工营地，施工人员产生的生活污水极少，对周围环境基本无影响；施工期产生的施工废水，</w:t>
            </w:r>
            <w:r>
              <w:rPr>
                <w:rFonts w:ascii="宋体" w:cs="宋体" w:hint="eastAsia"/>
                <w:kern w:val="0"/>
                <w:sz w:val="24"/>
                <w:szCs w:val="24"/>
              </w:rPr>
              <w:t>用沉淀池收集后用于项目地洒水抑尘；</w:t>
            </w:r>
            <w:r>
              <w:rPr>
                <w:rFonts w:hint="eastAsia"/>
                <w:sz w:val="24"/>
                <w:szCs w:val="24"/>
              </w:rPr>
              <w:t>试压清管产生的</w:t>
            </w:r>
          </w:p>
        </w:tc>
      </w:tr>
    </w:tbl>
    <w:p>
      <w:pPr>
        <w:sectPr>
          <w:headerReference w:type="default" r:id="rId50"/>
          <w:footerReference w:type="even" r:id="rId51"/>
          <w:footerReference w:type="default" r:id="rId52"/>
          <w:footerReference w:type="first" r:id="rId53"/>
          <w:type w:val="nextPage"/>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9"/>
          <w:cols w:num="1" w:space="720"/>
          <w:titlePg w:val="0"/>
          <w:docGrid w:type="lines" w:linePitch="536" w:charSpace="-2432"/>
        </w:sectPr>
      </w:pPr>
    </w:p>
    <w:tbl>
      <w:tblPr>
        <w:tblStyle w:val="TableNormal"/>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
      <w:tblGrid>
        <w:gridCol w:w="9264"/>
      </w:tblGrid>
      <w:tr>
        <w:tblPrEx>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Ex>
        <w:trPr>
          <w:trHeight w:val="2750"/>
          <w:jc w:val="center"/>
        </w:trPr>
        <w:tc>
          <w:tcPr>
            <w:tcW w:w="9264" w:type="dxa"/>
            <w:tcBorders>
              <w:top w:val="single" w:sz="6" w:space="0" w:color="auto"/>
              <w:left w:val="single" w:sz="6" w:space="0" w:color="auto"/>
              <w:bottom w:val="single" w:sz="6" w:space="0" w:color="auto"/>
              <w:right w:val="single" w:sz="6" w:space="0" w:color="auto"/>
            </w:tcBorders>
            <w:vAlign w:val="center"/>
          </w:tcPr>
          <w:p>
            <w:pPr>
              <w:widowControl w:val="0"/>
              <w:wordWrap/>
              <w:adjustRightInd/>
              <w:snapToGrid/>
              <w:spacing w:before="0" w:after="0" w:line="500" w:lineRule="exact"/>
              <w:ind w:left="0" w:right="0" w:firstLine="480" w:firstLineChars="200"/>
              <w:jc w:val="both"/>
              <w:textAlignment w:val="auto"/>
              <w:outlineLvl w:val="9"/>
              <w:rPr>
                <w:rFonts w:hint="eastAsia"/>
                <w:kern w:val="0"/>
                <w:sz w:val="24"/>
                <w:szCs w:val="24"/>
              </w:rPr>
            </w:pPr>
            <w:r>
              <w:rPr>
                <w:rFonts w:ascii="宋体" w:cs="宋体" w:hint="eastAsia"/>
                <w:kern w:val="0"/>
                <w:sz w:val="24"/>
                <w:szCs w:val="24"/>
              </w:rPr>
              <w:t>试压废水和冲洗消毒</w:t>
            </w:r>
            <w:r>
              <w:rPr>
                <w:rFonts w:ascii="宋体" w:cs="宋体" w:hint="eastAsia"/>
                <w:color w:val="auto"/>
                <w:kern w:val="0"/>
                <w:sz w:val="24"/>
                <w:szCs w:val="24"/>
              </w:rPr>
              <w:t>水</w:t>
            </w:r>
            <w:r>
              <w:rPr>
                <w:rFonts w:ascii="Times New Roman" w:hAnsi="Times New Roman" w:cs="Times New Roman" w:hint="default"/>
                <w:color w:val="auto"/>
                <w:kern w:val="0"/>
                <w:sz w:val="24"/>
                <w:szCs w:val="24"/>
              </w:rPr>
              <w:t>将</w:t>
            </w:r>
            <w:r>
              <w:rPr>
                <w:rFonts w:cs="Times New Roman" w:hint="eastAsia"/>
                <w:color w:val="auto"/>
                <w:kern w:val="0"/>
                <w:sz w:val="24"/>
                <w:szCs w:val="24"/>
                <w:lang w:eastAsia="zh-CN"/>
              </w:rPr>
              <w:t>排入下水道中</w:t>
            </w:r>
            <w:r>
              <w:rPr>
                <w:rFonts w:hint="eastAsia"/>
                <w:color w:val="auto"/>
                <w:kern w:val="0"/>
                <w:sz w:val="24"/>
                <w:szCs w:val="24"/>
                <w:lang w:eastAsia="zh-CN"/>
              </w:rPr>
              <w:t>。</w:t>
            </w:r>
          </w:p>
          <w:p>
            <w:pPr>
              <w:spacing w:line="500" w:lineRule="exact"/>
              <w:ind w:firstLine="480" w:firstLineChars="200"/>
              <w:rPr>
                <w:kern w:val="0"/>
                <w:sz w:val="24"/>
                <w:szCs w:val="24"/>
              </w:rPr>
            </w:pPr>
            <w:r>
              <w:rPr>
                <w:rFonts w:hint="eastAsia"/>
                <w:kern w:val="0"/>
                <w:sz w:val="24"/>
                <w:szCs w:val="24"/>
              </w:rPr>
              <w:t>（3）噪音防治</w:t>
            </w:r>
          </w:p>
          <w:p>
            <w:pPr>
              <w:spacing w:line="500" w:lineRule="exact"/>
              <w:ind w:firstLine="480" w:firstLineChars="200"/>
              <w:rPr>
                <w:rFonts w:eastAsia="新宋体"/>
                <w:sz w:val="24"/>
                <w:szCs w:val="24"/>
              </w:rPr>
            </w:pPr>
            <w:r>
              <w:rPr>
                <w:rFonts w:hint="eastAsia"/>
                <w:kern w:val="0"/>
                <w:sz w:val="24"/>
                <w:szCs w:val="24"/>
              </w:rPr>
              <w:t>施工噪声是短期行为，主要是干扰沿线工作休息，夜间22：00至次日6：00之间停止施工，施工场界应设挡板措施。</w:t>
            </w:r>
          </w:p>
          <w:p>
            <w:pPr>
              <w:spacing w:line="500" w:lineRule="exact"/>
              <w:ind w:firstLine="480" w:firstLineChars="200"/>
              <w:rPr>
                <w:sz w:val="24"/>
                <w:szCs w:val="24"/>
              </w:rPr>
            </w:pPr>
            <w:r>
              <w:rPr>
                <w:rFonts w:hint="eastAsia"/>
                <w:sz w:val="24"/>
                <w:szCs w:val="24"/>
              </w:rPr>
              <w:t>（4）固废处理</w:t>
            </w:r>
          </w:p>
          <w:p>
            <w:pPr>
              <w:spacing w:line="500" w:lineRule="exact"/>
              <w:ind w:firstLine="480" w:firstLineChars="200"/>
              <w:rPr>
                <w:sz w:val="24"/>
                <w:szCs w:val="24"/>
              </w:rPr>
            </w:pPr>
            <w:r>
              <w:rPr>
                <w:kern w:val="0"/>
                <w:sz w:val="24"/>
                <w:szCs w:val="24"/>
              </w:rPr>
              <w:t>施工人员的生活垃圾分类收集后，由环卫部</w:t>
            </w:r>
            <w:r>
              <w:rPr>
                <w:rFonts w:hint="eastAsia"/>
                <w:kern w:val="0"/>
                <w:sz w:val="24"/>
                <w:szCs w:val="24"/>
              </w:rPr>
              <w:t>门</w:t>
            </w:r>
            <w:r>
              <w:rPr>
                <w:kern w:val="0"/>
                <w:sz w:val="24"/>
                <w:szCs w:val="24"/>
              </w:rPr>
              <w:t>统一收运</w:t>
            </w:r>
            <w:r>
              <w:rPr>
                <w:rFonts w:hint="eastAsia"/>
                <w:kern w:val="0"/>
                <w:sz w:val="24"/>
                <w:szCs w:val="24"/>
              </w:rPr>
              <w:t>；当日堆料设临时堆场，每日收工时由渣土车外运。</w:t>
            </w:r>
          </w:p>
          <w:p>
            <w:pPr>
              <w:spacing w:line="500" w:lineRule="exact"/>
              <w:ind w:firstLine="480" w:firstLineChars="200"/>
              <w:rPr>
                <w:b/>
                <w:bCs/>
                <w:sz w:val="24"/>
                <w:szCs w:val="24"/>
              </w:rPr>
            </w:pPr>
            <w:r>
              <w:rPr>
                <w:rFonts w:hint="eastAsia"/>
                <w:b/>
                <w:bCs/>
                <w:sz w:val="24"/>
                <w:szCs w:val="24"/>
                <w:lang w:eastAsia="zh-CN"/>
              </w:rPr>
              <w:t>八</w:t>
            </w:r>
            <w:r>
              <w:rPr>
                <w:rFonts w:hint="eastAsia"/>
                <w:b/>
                <w:bCs/>
                <w:sz w:val="24"/>
                <w:szCs w:val="24"/>
              </w:rPr>
              <w:t>、工程投资</w:t>
            </w:r>
          </w:p>
          <w:p>
            <w:pPr>
              <w:spacing w:line="500" w:lineRule="exact"/>
              <w:ind w:firstLine="480" w:firstLineChars="200"/>
              <w:rPr>
                <w:spacing w:val="-6"/>
                <w:sz w:val="24"/>
                <w:szCs w:val="24"/>
              </w:rPr>
            </w:pPr>
            <w:r>
              <w:rPr>
                <w:rFonts w:hint="eastAsia"/>
                <w:spacing w:val="-6"/>
                <w:sz w:val="24"/>
                <w:szCs w:val="24"/>
              </w:rPr>
              <w:t>本工程总投资</w:t>
            </w:r>
            <w:r>
              <w:rPr>
                <w:rFonts w:hint="eastAsia"/>
                <w:sz w:val="24"/>
                <w:szCs w:val="24"/>
              </w:rPr>
              <w:t>720</w:t>
            </w:r>
            <w:r>
              <w:rPr>
                <w:rFonts w:hint="eastAsia"/>
                <w:spacing w:val="-6"/>
                <w:sz w:val="24"/>
                <w:szCs w:val="24"/>
              </w:rPr>
              <w:t>万元，筹措方式为政府拨款。</w:t>
            </w:r>
          </w:p>
          <w:p>
            <w:pPr>
              <w:spacing w:line="500" w:lineRule="exact"/>
              <w:ind w:firstLine="480" w:firstLineChars="200"/>
              <w:rPr>
                <w:b/>
                <w:sz w:val="24"/>
                <w:szCs w:val="24"/>
              </w:rPr>
            </w:pPr>
            <w:r>
              <w:rPr>
                <w:rFonts w:hint="eastAsia"/>
                <w:b/>
                <w:sz w:val="24"/>
                <w:szCs w:val="24"/>
                <w:lang w:eastAsia="zh-CN"/>
              </w:rPr>
              <w:t>九</w:t>
            </w:r>
            <w:r>
              <w:rPr>
                <w:rFonts w:hint="eastAsia"/>
                <w:b/>
                <w:sz w:val="24"/>
                <w:szCs w:val="24"/>
              </w:rPr>
              <w:t>、施工期限</w:t>
            </w:r>
          </w:p>
          <w:p>
            <w:pPr>
              <w:spacing w:line="500" w:lineRule="exact"/>
              <w:ind w:firstLine="480" w:firstLineChars="200"/>
              <w:rPr>
                <w:rFonts w:hint="eastAsia"/>
                <w:sz w:val="24"/>
                <w:szCs w:val="24"/>
              </w:rPr>
            </w:pPr>
            <w:r>
              <w:rPr>
                <w:rFonts w:hint="eastAsia"/>
                <w:sz w:val="24"/>
                <w:szCs w:val="24"/>
              </w:rPr>
              <w:t>本项目计划总工期</w:t>
            </w:r>
            <w:r>
              <w:rPr>
                <w:rFonts w:hint="eastAsia"/>
                <w:sz w:val="24"/>
                <w:szCs w:val="24"/>
                <w:lang w:val="en-US" w:eastAsia="zh-CN"/>
              </w:rPr>
              <w:t>9</w:t>
            </w:r>
            <w:r>
              <w:rPr>
                <w:rFonts w:hint="eastAsia"/>
                <w:sz w:val="24"/>
                <w:szCs w:val="24"/>
              </w:rPr>
              <w:t>0天，计划开工时间为201</w:t>
            </w:r>
            <w:r>
              <w:rPr>
                <w:rFonts w:hint="eastAsia"/>
                <w:sz w:val="24"/>
                <w:szCs w:val="24"/>
                <w:lang w:val="en-US" w:eastAsia="zh-CN"/>
              </w:rPr>
              <w:t>8</w:t>
            </w:r>
            <w:r>
              <w:rPr>
                <w:rFonts w:hint="eastAsia"/>
                <w:sz w:val="24"/>
                <w:szCs w:val="24"/>
              </w:rPr>
              <w:t>年</w:t>
            </w:r>
            <w:r>
              <w:rPr>
                <w:rFonts w:hint="eastAsia"/>
                <w:sz w:val="24"/>
                <w:szCs w:val="24"/>
                <w:lang w:val="en-US" w:eastAsia="zh-CN"/>
              </w:rPr>
              <w:t>3</w:t>
            </w:r>
            <w:r>
              <w:rPr>
                <w:rFonts w:hint="eastAsia"/>
                <w:sz w:val="24"/>
                <w:szCs w:val="24"/>
              </w:rPr>
              <w:t>月，竣工时间为2018年</w:t>
            </w:r>
            <w:r>
              <w:rPr>
                <w:rFonts w:hint="eastAsia"/>
                <w:sz w:val="24"/>
                <w:szCs w:val="24"/>
                <w:lang w:val="en-US" w:eastAsia="zh-CN"/>
              </w:rPr>
              <w:t>5</w:t>
            </w:r>
            <w:r>
              <w:rPr>
                <w:rFonts w:hint="eastAsia"/>
                <w:sz w:val="24"/>
                <w:szCs w:val="24"/>
              </w:rPr>
              <w:t>月。</w:t>
            </w:r>
          </w:p>
        </w:tc>
      </w:tr>
      <w:tr>
        <w:tblPrEx>
          <w:tblW w:w="9264" w:type="dxa"/>
          <w:jc w:val="center"/>
          <w:tblInd w:w="108" w:type="dxa"/>
          <w:tblLayout w:type="fixed"/>
          <w:tblCellMar>
            <w:top w:w="0" w:type="dxa"/>
            <w:left w:w="108" w:type="dxa"/>
            <w:bottom w:w="0" w:type="dxa"/>
            <w:right w:w="108" w:type="dxa"/>
          </w:tblCellMar>
        </w:tblPrEx>
        <w:trPr>
          <w:trHeight w:val="1840"/>
          <w:jc w:val="center"/>
        </w:trPr>
        <w:tc>
          <w:tcPr>
            <w:tcW w:w="9264" w:type="dxa"/>
            <w:tcBorders>
              <w:top w:val="single" w:sz="6" w:space="0" w:color="auto"/>
              <w:left w:val="single" w:sz="6" w:space="0" w:color="auto"/>
              <w:bottom w:val="single" w:sz="6" w:space="0" w:color="auto"/>
              <w:right w:val="single" w:sz="6" w:space="0" w:color="auto"/>
            </w:tcBorders>
            <w:vAlign w:val="center"/>
          </w:tcPr>
          <w:p>
            <w:pPr>
              <w:pStyle w:val="Char"/>
              <w:spacing w:line="500" w:lineRule="exact"/>
              <w:jc w:val="left"/>
              <w:rPr>
                <w:b/>
                <w:sz w:val="28"/>
                <w:szCs w:val="28"/>
              </w:rPr>
            </w:pPr>
            <w:r>
              <w:rPr>
                <w:b/>
                <w:sz w:val="28"/>
                <w:szCs w:val="28"/>
              </w:rPr>
              <w:t>与本项目有关的原有污染情况及主要环境问题</w:t>
            </w:r>
          </w:p>
          <w:p>
            <w:pPr>
              <w:widowControl w:val="0"/>
              <w:wordWrap/>
              <w:adjustRightInd/>
              <w:snapToGrid/>
              <w:spacing w:before="0" w:after="0" w:line="500" w:lineRule="exact"/>
              <w:ind w:right="0" w:firstLine="480" w:firstLineChars="200"/>
              <w:textAlignment w:val="auto"/>
              <w:outlineLvl w:val="9"/>
              <w:rPr>
                <w:rFonts w:hint="eastAsia"/>
                <w:bCs/>
                <w:sz w:val="24"/>
                <w:szCs w:val="24"/>
              </w:rPr>
            </w:pPr>
            <w:r>
              <w:rPr>
                <w:rFonts w:hint="eastAsia"/>
                <w:bCs/>
                <w:sz w:val="24"/>
                <w:szCs w:val="24"/>
              </w:rPr>
              <w:t>本工程为新建项目，据调查可知，项目尚未动工建设，项目场地现为现状路，不存在与本项目有关的原有污染情况。</w:t>
            </w:r>
          </w:p>
          <w:p>
            <w:pPr>
              <w:widowControl w:val="0"/>
              <w:wordWrap/>
              <w:adjustRightInd/>
              <w:snapToGrid/>
              <w:spacing w:before="0" w:after="0" w:line="500" w:lineRule="exact"/>
              <w:ind w:right="0" w:firstLine="480" w:firstLineChars="200"/>
              <w:textAlignment w:val="auto"/>
              <w:outlineLvl w:val="9"/>
              <w:rPr>
                <w:rFonts w:hint="eastAsia"/>
                <w:bCs/>
                <w:sz w:val="24"/>
                <w:szCs w:val="24"/>
              </w:rPr>
            </w:pPr>
          </w:p>
          <w:p>
            <w:pPr>
              <w:widowControl w:val="0"/>
              <w:wordWrap/>
              <w:adjustRightInd/>
              <w:snapToGrid/>
              <w:spacing w:before="0" w:after="0" w:line="500" w:lineRule="exact"/>
              <w:ind w:right="0" w:firstLine="480" w:firstLineChars="200"/>
              <w:textAlignment w:val="auto"/>
              <w:outlineLvl w:val="9"/>
              <w:rPr>
                <w:rFonts w:hint="eastAsia"/>
                <w:bCs/>
                <w:sz w:val="24"/>
                <w:szCs w:val="24"/>
              </w:rPr>
            </w:pPr>
          </w:p>
          <w:p>
            <w:pPr>
              <w:widowControl w:val="0"/>
              <w:wordWrap/>
              <w:adjustRightInd/>
              <w:snapToGrid/>
              <w:spacing w:before="0" w:after="0" w:line="500" w:lineRule="exact"/>
              <w:ind w:right="0" w:firstLine="480" w:firstLineChars="200"/>
              <w:textAlignment w:val="auto"/>
              <w:outlineLvl w:val="9"/>
              <w:rPr>
                <w:rFonts w:hint="eastAsia"/>
                <w:bCs/>
                <w:sz w:val="24"/>
                <w:szCs w:val="24"/>
              </w:rPr>
            </w:pPr>
          </w:p>
          <w:p>
            <w:pPr>
              <w:widowControl w:val="0"/>
              <w:wordWrap/>
              <w:adjustRightInd/>
              <w:snapToGrid/>
              <w:spacing w:before="0" w:after="0" w:line="500" w:lineRule="exact"/>
              <w:ind w:right="0" w:firstLine="480" w:firstLineChars="200"/>
              <w:textAlignment w:val="auto"/>
              <w:outlineLvl w:val="9"/>
              <w:rPr>
                <w:rFonts w:hint="eastAsia"/>
                <w:bCs/>
                <w:sz w:val="24"/>
                <w:szCs w:val="24"/>
              </w:rPr>
            </w:pPr>
          </w:p>
          <w:p>
            <w:pPr>
              <w:widowControl w:val="0"/>
              <w:wordWrap/>
              <w:adjustRightInd/>
              <w:snapToGrid/>
              <w:spacing w:before="0" w:after="0" w:line="500" w:lineRule="exact"/>
              <w:ind w:right="0" w:firstLine="480" w:firstLineChars="200"/>
              <w:textAlignment w:val="auto"/>
              <w:outlineLvl w:val="9"/>
              <w:rPr>
                <w:rFonts w:hint="eastAsia"/>
                <w:bCs/>
                <w:sz w:val="24"/>
                <w:szCs w:val="24"/>
              </w:rPr>
            </w:pPr>
          </w:p>
          <w:p>
            <w:pPr>
              <w:widowControl w:val="0"/>
              <w:wordWrap/>
              <w:adjustRightInd/>
              <w:snapToGrid/>
              <w:spacing w:before="0" w:after="0" w:line="500" w:lineRule="exact"/>
              <w:ind w:right="0" w:firstLine="480" w:firstLineChars="200"/>
              <w:textAlignment w:val="auto"/>
              <w:outlineLvl w:val="9"/>
              <w:rPr>
                <w:rFonts w:hint="eastAsia"/>
                <w:bCs/>
                <w:sz w:val="24"/>
                <w:szCs w:val="24"/>
              </w:rPr>
            </w:pPr>
          </w:p>
          <w:p>
            <w:pPr>
              <w:widowControl w:val="0"/>
              <w:wordWrap/>
              <w:adjustRightInd/>
              <w:snapToGrid/>
              <w:spacing w:before="0" w:after="0" w:line="500" w:lineRule="exact"/>
              <w:ind w:right="0" w:firstLine="480" w:firstLineChars="200"/>
              <w:textAlignment w:val="auto"/>
              <w:outlineLvl w:val="9"/>
              <w:rPr>
                <w:rFonts w:hint="eastAsia"/>
                <w:bCs/>
                <w:sz w:val="24"/>
                <w:szCs w:val="24"/>
              </w:rPr>
            </w:pPr>
          </w:p>
          <w:p>
            <w:pPr>
              <w:widowControl w:val="0"/>
              <w:wordWrap/>
              <w:adjustRightInd/>
              <w:snapToGrid/>
              <w:spacing w:before="0" w:after="0" w:line="500" w:lineRule="exact"/>
              <w:ind w:right="0" w:firstLine="480" w:firstLineChars="200"/>
              <w:textAlignment w:val="auto"/>
              <w:outlineLvl w:val="9"/>
              <w:rPr>
                <w:rFonts w:hint="eastAsia"/>
                <w:bCs/>
                <w:sz w:val="24"/>
                <w:szCs w:val="24"/>
              </w:rPr>
            </w:pPr>
          </w:p>
          <w:p>
            <w:pPr>
              <w:widowControl w:val="0"/>
              <w:wordWrap/>
              <w:adjustRightInd/>
              <w:snapToGrid/>
              <w:spacing w:before="0" w:after="0" w:line="500" w:lineRule="exact"/>
              <w:ind w:right="0" w:firstLine="480" w:firstLineChars="200"/>
              <w:textAlignment w:val="auto"/>
              <w:outlineLvl w:val="9"/>
              <w:rPr>
                <w:rFonts w:hint="eastAsia"/>
                <w:bCs/>
                <w:sz w:val="24"/>
                <w:szCs w:val="24"/>
              </w:rPr>
            </w:pPr>
          </w:p>
        </w:tc>
      </w:tr>
    </w:tbl>
    <w:p>
      <w:pPr>
        <w:sectPr>
          <w:headerReference w:type="default" r:id="rId54"/>
          <w:footerReference w:type="even" r:id="rId55"/>
          <w:footerReference w:type="default" r:id="rId56"/>
          <w:footerReference w:type="first" r:id="rId57"/>
          <w:type w:val="nextPage"/>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10"/>
          <w:cols w:num="1" w:space="720"/>
          <w:titlePg w:val="0"/>
          <w:docGrid w:type="lines" w:linePitch="536" w:charSpace="-2432"/>
        </w:sectPr>
      </w:pPr>
    </w:p>
    <w:tbl>
      <w:tblPr>
        <w:tblStyle w:val="TableNormal"/>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
      <w:tblGrid>
        <w:gridCol w:w="9264"/>
      </w:tblGrid>
      <w:tr>
        <w:tblPrEx>
          <w:tblW w:w="9264" w:type="dxa"/>
          <w:jc w:val="center"/>
          <w:tblInd w:w="108" w:type="dxa"/>
          <w:tblBorders>
            <w:top w:val="single" w:sz="6" w:space="0" w:color="auto"/>
            <w:left w:val="single" w:sz="6" w:space="0" w:color="auto"/>
            <w:bottom w:val="single" w:sz="6" w:space="0" w:color="auto"/>
            <w:right w:val="single" w:sz="6" w:space="0" w:color="auto"/>
            <w:insideH w:val="none" w:sz="0" w:space="0" w:color="auto"/>
            <w:insideV w:val="none" w:sz="0" w:space="0" w:color="auto"/>
          </w:tblBorders>
          <w:tblLayout w:type="fixed"/>
          <w:tblCellMar>
            <w:top w:w="0" w:type="dxa"/>
            <w:left w:w="108" w:type="dxa"/>
            <w:bottom w:w="0" w:type="dxa"/>
            <w:right w:w="108" w:type="dxa"/>
          </w:tblCellMar>
        </w:tblPrEx>
        <w:trPr>
          <w:trHeight w:val="1840"/>
          <w:jc w:val="center"/>
        </w:trPr>
        <w:tc>
          <w:tcPr>
            <w:tcW w:w="9264" w:type="dxa"/>
            <w:tcBorders>
              <w:top w:val="single" w:sz="6" w:space="0" w:color="auto"/>
              <w:left w:val="single" w:sz="6" w:space="0" w:color="auto"/>
              <w:bottom w:val="single" w:sz="6" w:space="0" w:color="auto"/>
              <w:right w:val="single" w:sz="6" w:space="0" w:color="auto"/>
            </w:tcBorders>
            <w:vAlign w:val="center"/>
          </w:tcPr>
          <w:p>
            <w:pPr>
              <w:widowControl w:val="0"/>
              <w:wordWrap/>
              <w:adjustRightInd/>
              <w:snapToGrid/>
              <w:spacing w:before="0" w:after="0" w:line="500" w:lineRule="exact"/>
              <w:ind w:right="0" w:firstLine="480" w:firstLineChars="200"/>
              <w:textAlignment w:val="auto"/>
              <w:outlineLvl w:val="9"/>
              <w:rPr>
                <w:rFonts w:hint="eastAsia"/>
                <w:bCs/>
                <w:sz w:val="24"/>
                <w:szCs w:val="24"/>
              </w:rPr>
            </w:pPr>
          </w:p>
          <w:p>
            <w:pPr>
              <w:widowControl w:val="0"/>
              <w:wordWrap/>
              <w:adjustRightInd/>
              <w:snapToGrid/>
              <w:spacing w:before="0" w:after="0" w:line="500" w:lineRule="exact"/>
              <w:ind w:right="0" w:firstLine="480" w:firstLineChars="200"/>
              <w:textAlignment w:val="auto"/>
              <w:outlineLvl w:val="9"/>
              <w:rPr>
                <w:rFonts w:hint="eastAsia"/>
                <w:bCs/>
                <w:sz w:val="24"/>
                <w:szCs w:val="24"/>
              </w:rPr>
            </w:pPr>
          </w:p>
          <w:p>
            <w:pPr>
              <w:widowControl w:val="0"/>
              <w:wordWrap/>
              <w:adjustRightInd/>
              <w:snapToGrid/>
              <w:spacing w:before="0" w:after="0" w:line="500" w:lineRule="exact"/>
              <w:ind w:right="0" w:firstLine="480" w:firstLineChars="200"/>
              <w:textAlignment w:val="auto"/>
              <w:outlineLvl w:val="9"/>
              <w:rPr>
                <w:rFonts w:hint="eastAsia"/>
                <w:bCs/>
                <w:sz w:val="24"/>
                <w:szCs w:val="24"/>
              </w:rPr>
            </w:pPr>
          </w:p>
          <w:p>
            <w:pPr>
              <w:widowControl w:val="0"/>
              <w:wordWrap/>
              <w:adjustRightInd/>
              <w:snapToGrid/>
              <w:spacing w:before="0" w:after="0" w:line="500" w:lineRule="exact"/>
              <w:ind w:right="0" w:firstLine="480" w:firstLineChars="200"/>
              <w:textAlignment w:val="auto"/>
              <w:outlineLvl w:val="9"/>
              <w:rPr>
                <w:rFonts w:hint="eastAsia"/>
                <w:bCs/>
                <w:sz w:val="24"/>
                <w:szCs w:val="24"/>
              </w:rPr>
            </w:pPr>
          </w:p>
          <w:p>
            <w:pPr>
              <w:widowControl w:val="0"/>
              <w:wordWrap/>
              <w:adjustRightInd/>
              <w:snapToGrid/>
              <w:spacing w:before="0" w:after="0" w:line="500" w:lineRule="exact"/>
              <w:ind w:right="0" w:firstLine="480" w:firstLineChars="200"/>
              <w:textAlignment w:val="auto"/>
              <w:outlineLvl w:val="9"/>
              <w:rPr>
                <w:rFonts w:hint="eastAsia"/>
                <w:bCs/>
                <w:sz w:val="24"/>
                <w:szCs w:val="24"/>
              </w:rPr>
            </w:pPr>
          </w:p>
          <w:p>
            <w:pPr>
              <w:widowControl w:val="0"/>
              <w:wordWrap/>
              <w:adjustRightInd/>
              <w:snapToGrid/>
              <w:spacing w:before="0" w:after="0" w:line="500" w:lineRule="exact"/>
              <w:ind w:right="0" w:firstLine="480" w:firstLineChars="200"/>
              <w:textAlignment w:val="auto"/>
              <w:outlineLvl w:val="9"/>
              <w:rPr>
                <w:rFonts w:hint="eastAsia"/>
                <w:bCs/>
                <w:sz w:val="24"/>
                <w:szCs w:val="24"/>
              </w:rPr>
            </w:pPr>
          </w:p>
          <w:p>
            <w:pPr>
              <w:widowControl w:val="0"/>
              <w:wordWrap/>
              <w:adjustRightInd/>
              <w:snapToGrid/>
              <w:spacing w:before="0" w:after="0" w:line="500" w:lineRule="exact"/>
              <w:ind w:right="0" w:firstLine="480" w:firstLineChars="200"/>
              <w:textAlignment w:val="auto"/>
              <w:outlineLvl w:val="9"/>
              <w:rPr>
                <w:rFonts w:hint="eastAsia"/>
                <w:bCs/>
                <w:sz w:val="24"/>
                <w:szCs w:val="24"/>
              </w:rPr>
            </w:pPr>
          </w:p>
          <w:p>
            <w:pPr>
              <w:widowControl w:val="0"/>
              <w:wordWrap/>
              <w:adjustRightInd/>
              <w:snapToGrid/>
              <w:spacing w:before="0" w:after="0" w:line="500" w:lineRule="exact"/>
              <w:ind w:right="0" w:firstLine="480" w:firstLineChars="200"/>
              <w:textAlignment w:val="auto"/>
              <w:outlineLvl w:val="9"/>
              <w:rPr>
                <w:rFonts w:hint="eastAsia"/>
                <w:bCs/>
                <w:sz w:val="24"/>
                <w:szCs w:val="24"/>
              </w:rPr>
            </w:pPr>
          </w:p>
          <w:p>
            <w:pPr>
              <w:widowControl w:val="0"/>
              <w:wordWrap/>
              <w:adjustRightInd/>
              <w:snapToGrid/>
              <w:spacing w:before="0" w:after="0" w:line="500" w:lineRule="exact"/>
              <w:ind w:right="0" w:firstLine="480" w:firstLineChars="200"/>
              <w:textAlignment w:val="auto"/>
              <w:outlineLvl w:val="9"/>
              <w:rPr>
                <w:rFonts w:hint="eastAsia"/>
                <w:bCs/>
                <w:sz w:val="24"/>
                <w:szCs w:val="24"/>
              </w:rPr>
            </w:pPr>
          </w:p>
        </w:tc>
      </w:tr>
    </w:tbl>
    <w:p>
      <w:pPr>
        <w:rPr>
          <w:rStyle w:val="heading1Char"/>
        </w:rPr>
        <w:sectPr>
          <w:headerReference w:type="default" r:id="rId58"/>
          <w:footerReference w:type="even" r:id="rId59"/>
          <w:footerReference w:type="default" r:id="rId60"/>
          <w:footerReference w:type="first" r:id="rId61"/>
          <w:type w:val="nextPage"/>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11"/>
          <w:cols w:num="1" w:space="720"/>
          <w:titlePg w:val="0"/>
          <w:docGrid w:type="lines" w:linePitch="536" w:charSpace="-2432"/>
        </w:sectPr>
      </w:pPr>
      <w:bookmarkStart w:id="0" w:name="_Toc228690258"/>
      <w:bookmarkStart w:id="1" w:name="_Toc171761615"/>
      <w:r>
        <w:rPr>
          <w:b/>
          <w:sz w:val="30"/>
          <w:szCs w:val="30"/>
        </w:rPr>
        <w:t>建设项目所在地自然环境社会环境简况</w:t>
      </w:r>
      <w:bookmarkEnd w:id="0"/>
    </w:p>
    <w:tbl>
      <w:tblPr>
        <w:tblStyle w:val="TableNormal"/>
        <w:tblW w:w="92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86"/>
      </w:tblGrid>
      <w:tr>
        <w:tblPrEx>
          <w:tblW w:w="92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0121"/>
        </w:trPr>
        <w:tc>
          <w:tcPr>
            <w:tcW w:w="9286" w:type="dxa"/>
            <w:tcBorders>
              <w:top w:val="single" w:sz="4" w:space="0" w:color="auto"/>
              <w:left w:val="single" w:sz="4" w:space="0" w:color="auto"/>
              <w:bottom w:val="single" w:sz="4" w:space="0" w:color="auto"/>
              <w:right w:val="single" w:sz="4" w:space="0" w:color="auto"/>
            </w:tcBorders>
            <w:vAlign w:val="top"/>
          </w:tcPr>
          <w:p>
            <w:pPr>
              <w:widowControl w:val="0"/>
              <w:wordWrap/>
              <w:adjustRightInd/>
              <w:snapToGrid/>
              <w:spacing w:before="0" w:after="0" w:line="500" w:lineRule="exact"/>
              <w:ind w:left="0" w:right="0"/>
              <w:jc w:val="both"/>
              <w:textAlignment w:val="auto"/>
              <w:outlineLvl w:val="9"/>
              <w:rPr>
                <w:szCs w:val="28"/>
              </w:rPr>
            </w:pPr>
            <w:r>
              <w:rPr>
                <w:b/>
                <w:szCs w:val="28"/>
              </w:rPr>
              <w:t>自然环境简况（地形、地貌、地质、气候、气象、水文、植被、生物多样性等）</w:t>
            </w:r>
          </w:p>
          <w:p>
            <w:pPr>
              <w:widowControl w:val="0"/>
              <w:wordWrap/>
              <w:adjustRightInd/>
              <w:snapToGrid/>
              <w:spacing w:before="0" w:after="0" w:line="500" w:lineRule="exact"/>
              <w:ind w:left="0" w:right="0" w:firstLine="480" w:firstLineChars="200"/>
              <w:jc w:val="both"/>
              <w:textAlignment w:val="auto"/>
              <w:outlineLvl w:val="9"/>
              <w:rPr>
                <w:b/>
                <w:sz w:val="24"/>
                <w:szCs w:val="24"/>
              </w:rPr>
            </w:pPr>
            <w:r>
              <w:rPr>
                <w:b/>
                <w:sz w:val="24"/>
                <w:szCs w:val="24"/>
              </w:rPr>
              <w:t>1、</w:t>
            </w:r>
            <w:r>
              <w:rPr>
                <w:rFonts w:hint="eastAsia"/>
                <w:b/>
                <w:sz w:val="24"/>
                <w:szCs w:val="24"/>
              </w:rPr>
              <w:t>地理位置</w:t>
            </w:r>
          </w:p>
          <w:p>
            <w:pPr>
              <w:widowControl w:val="0"/>
              <w:wordWrap/>
              <w:autoSpaceDE w:val="0"/>
              <w:autoSpaceDN w:val="0"/>
              <w:adjustRightInd/>
              <w:snapToGrid/>
              <w:spacing w:before="0" w:after="0" w:line="500" w:lineRule="exact"/>
              <w:ind w:left="0" w:right="0" w:firstLine="480" w:leftChars="0" w:firstLineChars="200"/>
              <w:jc w:val="both"/>
              <w:textAlignment w:val="auto"/>
              <w:outlineLvl w:val="9"/>
              <w:rPr>
                <w:rFonts w:hint="eastAsia"/>
                <w:sz w:val="24"/>
              </w:rPr>
            </w:pPr>
            <w:r>
              <w:rPr>
                <w:rFonts w:hint="eastAsia"/>
                <w:sz w:val="24"/>
              </w:rPr>
              <w:t>滦镇隶属于陕西省西安市长安区，距西安市区20</w:t>
            </w:r>
            <w:r>
              <w:rPr>
                <w:rFonts w:hint="eastAsia"/>
                <w:sz w:val="24"/>
                <w:lang w:val="en-US" w:eastAsia="zh-CN"/>
              </w:rPr>
              <w:t>km</w:t>
            </w:r>
            <w:r>
              <w:rPr>
                <w:rFonts w:hint="eastAsia"/>
                <w:sz w:val="24"/>
              </w:rPr>
              <w:t>，面积37平方千米</w:t>
            </w:r>
            <w:r>
              <w:rPr>
                <w:rFonts w:hint="eastAsia"/>
                <w:sz w:val="24"/>
                <w:lang w:eastAsia="zh-CN"/>
              </w:rPr>
              <w:t>。</w:t>
            </w:r>
            <w:r>
              <w:rPr>
                <w:rFonts w:hint="eastAsia"/>
                <w:sz w:val="24"/>
              </w:rPr>
              <w:t>长安区位于西安市辖区南部，距西安市中心10km。南部是巍峨的秦岭山地；东部台塬区川塬相间；中、西部是地势平坦的渭河冲积平原。</w:t>
            </w:r>
          </w:p>
          <w:p>
            <w:pPr>
              <w:widowControl w:val="0"/>
              <w:wordWrap/>
              <w:autoSpaceDE w:val="0"/>
              <w:autoSpaceDN w:val="0"/>
              <w:adjustRightInd/>
              <w:snapToGrid/>
              <w:spacing w:before="0" w:after="0" w:line="500" w:lineRule="exact"/>
              <w:ind w:left="0" w:right="0" w:firstLine="480" w:firstLineChars="200"/>
              <w:jc w:val="both"/>
              <w:textAlignment w:val="auto"/>
              <w:outlineLvl w:val="9"/>
              <w:rPr>
                <w:b/>
                <w:sz w:val="24"/>
                <w:szCs w:val="24"/>
              </w:rPr>
            </w:pPr>
            <w:r>
              <w:rPr>
                <w:rFonts w:hint="eastAsia"/>
                <w:b/>
                <w:kern w:val="0"/>
                <w:sz w:val="24"/>
                <w:szCs w:val="24"/>
              </w:rPr>
              <w:t>2、</w:t>
            </w:r>
            <w:r>
              <w:rPr>
                <w:b/>
                <w:sz w:val="24"/>
                <w:szCs w:val="24"/>
              </w:rPr>
              <w:t>地质</w:t>
            </w:r>
            <w:r>
              <w:rPr>
                <w:rFonts w:hint="eastAsia"/>
                <w:b/>
                <w:sz w:val="24"/>
                <w:szCs w:val="24"/>
              </w:rPr>
              <w:t>地形</w:t>
            </w:r>
            <w:r>
              <w:rPr>
                <w:b/>
                <w:sz w:val="24"/>
                <w:szCs w:val="24"/>
              </w:rPr>
              <w:t>地貌</w:t>
            </w:r>
          </w:p>
          <w:p>
            <w:pPr>
              <w:widowControl w:val="0"/>
              <w:wordWrap/>
              <w:autoSpaceDE w:val="0"/>
              <w:autoSpaceDN w:val="0"/>
              <w:adjustRightInd/>
              <w:snapToGrid/>
              <w:spacing w:before="0" w:after="0" w:line="500" w:lineRule="exact"/>
              <w:ind w:left="0" w:right="0" w:firstLine="480" w:firstLineChars="200"/>
              <w:jc w:val="both"/>
              <w:textAlignment w:val="auto"/>
              <w:outlineLvl w:val="9"/>
              <w:rPr>
                <w:kern w:val="0"/>
                <w:sz w:val="24"/>
                <w:szCs w:val="24"/>
              </w:rPr>
            </w:pPr>
            <w:r>
              <w:rPr>
                <w:rFonts w:hint="eastAsia"/>
                <w:kern w:val="0"/>
                <w:sz w:val="24"/>
                <w:szCs w:val="24"/>
              </w:rPr>
              <w:t>长安城区坐落在皂河河漫滩一阶地上，属河谷冲积平原一、二阶地和一、二级黄土塬区，北面及东面靠少陵塬，南依神禾塬，川塬高差30~70米，地势陡峭，冲沟发育，川道的黄土厚度一般在一米以上。</w:t>
            </w:r>
          </w:p>
          <w:p>
            <w:pPr>
              <w:widowControl w:val="0"/>
              <w:wordWrap/>
              <w:autoSpaceDE w:val="0"/>
              <w:autoSpaceDN w:val="0"/>
              <w:adjustRightInd/>
              <w:snapToGrid/>
              <w:spacing w:before="0" w:after="0" w:line="500" w:lineRule="exact"/>
              <w:ind w:left="0" w:right="0" w:firstLine="598" w:firstLineChars="249"/>
              <w:jc w:val="both"/>
              <w:textAlignment w:val="auto"/>
              <w:outlineLvl w:val="9"/>
              <w:rPr>
                <w:b/>
                <w:kern w:val="0"/>
                <w:sz w:val="24"/>
                <w:szCs w:val="24"/>
              </w:rPr>
            </w:pPr>
            <w:r>
              <w:rPr>
                <w:rFonts w:hint="eastAsia"/>
                <w:b/>
                <w:bCs/>
                <w:snapToGrid w:val="0"/>
                <w:spacing w:val="-24"/>
                <w:kern w:val="0"/>
                <w:sz w:val="24"/>
                <w:szCs w:val="24"/>
              </w:rPr>
              <w:t>3、</w:t>
            </w:r>
            <w:r>
              <w:rPr>
                <w:rFonts w:hint="eastAsia"/>
                <w:b/>
                <w:kern w:val="0"/>
                <w:sz w:val="24"/>
                <w:szCs w:val="24"/>
              </w:rPr>
              <w:t>气候、气象特征</w:t>
            </w:r>
          </w:p>
          <w:p>
            <w:pPr>
              <w:widowControl w:val="0"/>
              <w:wordWrap/>
              <w:adjustRightInd/>
              <w:snapToGrid/>
              <w:spacing w:before="0" w:after="0" w:line="500" w:lineRule="exact"/>
              <w:ind w:left="0" w:right="0" w:firstLine="480" w:firstLineChars="200"/>
              <w:jc w:val="both"/>
              <w:textAlignment w:val="auto"/>
              <w:outlineLvl w:val="9"/>
              <w:rPr>
                <w:sz w:val="24"/>
                <w:szCs w:val="24"/>
              </w:rPr>
            </w:pPr>
            <w:r>
              <w:rPr>
                <w:rFonts w:hint="eastAsia"/>
                <w:sz w:val="24"/>
                <w:szCs w:val="24"/>
              </w:rPr>
              <w:t>项目区所在地属暖温带半湿润大陆性季风气候，四季冷暖干湿分明，冬夏温差大，冬季寒冷、干燥、雨雪偏少；春季升温迅速，气温波动大；夏季炎热、高温、日照强烈；秋季温和湿润，时有阴雨，亦有秋旱出现。平均气压在970.0hpa，年平均气温13.1</w:t>
            </w:r>
            <w:r>
              <w:rPr>
                <w:rFonts w:ascii="宋体" w:hint="eastAsia"/>
                <w:sz w:val="24"/>
                <w:szCs w:val="24"/>
              </w:rPr>
              <w:t>℃，年平均降水量在</w:t>
            </w:r>
            <w:r>
              <w:rPr>
                <w:sz w:val="24"/>
                <w:szCs w:val="24"/>
              </w:rPr>
              <w:t>500-700mm</w:t>
            </w:r>
            <w:r>
              <w:rPr>
                <w:rFonts w:ascii="宋体" w:hint="eastAsia"/>
                <w:sz w:val="24"/>
                <w:szCs w:val="24"/>
              </w:rPr>
              <w:t>之间。该区域年主导风为东北风，频率为</w:t>
            </w:r>
            <w:r>
              <w:rPr>
                <w:sz w:val="24"/>
                <w:szCs w:val="24"/>
              </w:rPr>
              <w:t>12.9%</w:t>
            </w:r>
            <w:r>
              <w:rPr>
                <w:rFonts w:ascii="宋体" w:hint="eastAsia"/>
                <w:sz w:val="24"/>
                <w:szCs w:val="24"/>
              </w:rPr>
              <w:t>，次主导风向为东北偏东风，频率</w:t>
            </w:r>
            <w:r>
              <w:rPr>
                <w:sz w:val="24"/>
                <w:szCs w:val="24"/>
              </w:rPr>
              <w:t>10.5%</w:t>
            </w:r>
            <w:r>
              <w:rPr>
                <w:rFonts w:ascii="宋体" w:hint="eastAsia"/>
                <w:sz w:val="24"/>
                <w:szCs w:val="24"/>
              </w:rPr>
              <w:t>。静风出现频率较高，平均</w:t>
            </w:r>
            <w:r>
              <w:rPr>
                <w:sz w:val="24"/>
                <w:szCs w:val="24"/>
              </w:rPr>
              <w:t>40.4%</w:t>
            </w:r>
            <w:r>
              <w:rPr>
                <w:rFonts w:ascii="宋体" w:hint="eastAsia"/>
                <w:sz w:val="24"/>
                <w:szCs w:val="24"/>
              </w:rPr>
              <w:t>。</w:t>
            </w:r>
          </w:p>
          <w:p>
            <w:pPr>
              <w:widowControl w:val="0"/>
              <w:wordWrap/>
              <w:adjustRightInd/>
              <w:snapToGrid/>
              <w:spacing w:before="0" w:after="0" w:line="500" w:lineRule="exact"/>
              <w:ind w:left="0" w:right="0" w:firstLine="485" w:firstLineChars="202"/>
              <w:jc w:val="both"/>
              <w:textAlignment w:val="auto"/>
              <w:outlineLvl w:val="9"/>
              <w:rPr>
                <w:b/>
                <w:sz w:val="24"/>
                <w:szCs w:val="24"/>
              </w:rPr>
            </w:pPr>
            <w:r>
              <w:rPr>
                <w:rFonts w:hint="eastAsia"/>
                <w:b/>
                <w:bCs/>
                <w:snapToGrid w:val="0"/>
                <w:spacing w:val="-24"/>
                <w:kern w:val="0"/>
                <w:sz w:val="24"/>
                <w:szCs w:val="24"/>
              </w:rPr>
              <w:t>4、</w:t>
            </w:r>
            <w:r>
              <w:rPr>
                <w:rFonts w:hint="eastAsia"/>
                <w:b/>
                <w:sz w:val="24"/>
                <w:szCs w:val="24"/>
              </w:rPr>
              <w:t>水文特征</w:t>
            </w:r>
          </w:p>
          <w:p>
            <w:pPr>
              <w:widowControl w:val="0"/>
              <w:wordWrap/>
              <w:adjustRightInd/>
              <w:snapToGrid/>
              <w:spacing w:before="0" w:after="0" w:line="500" w:lineRule="exact"/>
              <w:ind w:left="0" w:right="0" w:firstLine="480" w:firstLineChars="200"/>
              <w:jc w:val="both"/>
              <w:textAlignment w:val="auto"/>
              <w:outlineLvl w:val="9"/>
              <w:rPr>
                <w:sz w:val="24"/>
                <w:szCs w:val="24"/>
              </w:rPr>
            </w:pPr>
            <w:r>
              <w:rPr>
                <w:sz w:val="24"/>
                <w:szCs w:val="24"/>
              </w:rPr>
              <w:t>自古就有“泾、渭、浐、灞、沣、滈、涝、潏八水绕长安”之称，我区境内有五条。目前我区境内主要有沣河、浐河两大水系，均属渭河水系，其中，渭河干流在我区境内1.3公里；沣河流域主要有沣峪河、高冠河、潏河、太平河，我区境内长61.8公里，流域面积1162.6平方公里，于王寺街办樊家村北出境；浐河流域主要有浐河、库峪河及过境的汤峪河、岱峪河等，在我区境内长16.25公里，流域面积236.3平方公里，于大兆街办赵家湾出境。</w:t>
            </w:r>
          </w:p>
          <w:p>
            <w:pPr>
              <w:widowControl w:val="0"/>
              <w:wordWrap/>
              <w:adjustRightInd/>
              <w:snapToGrid/>
              <w:spacing w:before="0" w:after="0" w:line="500" w:lineRule="exact"/>
              <w:ind w:left="0" w:right="0" w:firstLine="449" w:firstLineChars="187"/>
              <w:jc w:val="both"/>
              <w:textAlignment w:val="auto"/>
              <w:outlineLvl w:val="9"/>
              <w:rPr>
                <w:b/>
                <w:sz w:val="24"/>
                <w:szCs w:val="24"/>
              </w:rPr>
            </w:pPr>
            <w:r>
              <w:rPr>
                <w:rFonts w:hint="eastAsia"/>
                <w:b/>
                <w:bCs/>
                <w:snapToGrid w:val="0"/>
                <w:spacing w:val="-24"/>
                <w:kern w:val="0"/>
                <w:sz w:val="24"/>
                <w:szCs w:val="24"/>
              </w:rPr>
              <w:t>5、</w:t>
            </w:r>
            <w:r>
              <w:rPr>
                <w:rFonts w:hint="eastAsia"/>
                <w:b/>
                <w:sz w:val="24"/>
                <w:szCs w:val="24"/>
              </w:rPr>
              <w:t>植被及生物多样性</w:t>
            </w:r>
          </w:p>
          <w:p>
            <w:pPr>
              <w:widowControl w:val="0"/>
              <w:wordWrap/>
              <w:adjustRightInd/>
              <w:snapToGrid/>
              <w:spacing w:before="0" w:after="0" w:line="500" w:lineRule="exact"/>
              <w:ind w:left="0" w:right="0" w:firstLine="360" w:firstLineChars="150"/>
              <w:jc w:val="both"/>
              <w:textAlignment w:val="auto"/>
              <w:outlineLvl w:val="9"/>
              <w:rPr>
                <w:sz w:val="24"/>
                <w:szCs w:val="24"/>
              </w:rPr>
            </w:pPr>
            <w:r>
              <w:rPr>
                <w:rFonts w:hint="eastAsia"/>
                <w:sz w:val="24"/>
              </w:rPr>
              <w:t>秦岭海拔</w:t>
            </w:r>
            <w:r>
              <w:rPr>
                <w:sz w:val="24"/>
              </w:rPr>
              <w:t>2000</w:t>
            </w:r>
            <w:r>
              <w:rPr>
                <w:rFonts w:hint="eastAsia"/>
                <w:sz w:val="24"/>
              </w:rPr>
              <w:t>～</w:t>
            </w:r>
            <w:r>
              <w:rPr>
                <w:sz w:val="24"/>
              </w:rPr>
              <w:t>3767</w:t>
            </w:r>
            <w:r>
              <w:rPr>
                <w:rFonts w:hint="eastAsia"/>
                <w:sz w:val="24"/>
              </w:rPr>
              <w:t>米，自然环境优美，生长着种类繁多的植物，栖息着众多的野生动物和鸟类。</w:t>
            </w:r>
          </w:p>
        </w:tc>
      </w:tr>
    </w:tbl>
    <w:p>
      <w:pPr>
        <w:sectPr>
          <w:headerReference w:type="default" r:id="rId62"/>
          <w:footerReference w:type="even" r:id="rId63"/>
          <w:footerReference w:type="default" r:id="rId64"/>
          <w:footerReference w:type="first" r:id="rId65"/>
          <w:type w:val="nextPage"/>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12"/>
          <w:cols w:num="1" w:space="720"/>
          <w:titlePg w:val="0"/>
          <w:docGrid w:type="lines" w:linePitch="536" w:charSpace="-2432"/>
        </w:sectPr>
      </w:pPr>
    </w:p>
    <w:tbl>
      <w:tblPr>
        <w:tblStyle w:val="TableNormal"/>
        <w:tblW w:w="92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86"/>
      </w:tblGrid>
      <w:tr>
        <w:tblPrEx>
          <w:tblW w:w="92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0121"/>
        </w:trPr>
        <w:tc>
          <w:tcPr>
            <w:tcW w:w="9286" w:type="dxa"/>
            <w:tcBorders>
              <w:top w:val="single" w:sz="4" w:space="0" w:color="auto"/>
              <w:left w:val="single" w:sz="4" w:space="0" w:color="auto"/>
              <w:bottom w:val="single" w:sz="4" w:space="0" w:color="auto"/>
              <w:right w:val="single" w:sz="4" w:space="0" w:color="auto"/>
            </w:tcBorders>
            <w:vAlign w:val="top"/>
          </w:tcPr>
          <w:p>
            <w:pPr>
              <w:widowControl w:val="0"/>
              <w:wordWrap/>
              <w:adjustRightInd/>
              <w:snapToGrid/>
              <w:spacing w:before="0" w:after="0" w:line="500" w:lineRule="exact"/>
              <w:ind w:left="0" w:right="0" w:firstLine="360" w:firstLineChars="150"/>
              <w:jc w:val="both"/>
              <w:textAlignment w:val="auto"/>
              <w:outlineLvl w:val="9"/>
              <w:rPr>
                <w:sz w:val="24"/>
                <w:szCs w:val="24"/>
              </w:rPr>
            </w:pPr>
            <w:r>
              <w:rPr>
                <w:sz w:val="24"/>
                <w:szCs w:val="24"/>
              </w:rPr>
              <w:t>项目周边500m范围内无列入《国家重点保护野生植物名录》和《国家重点保护野生动物名录》的动植物。</w:t>
            </w: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tc>
      </w:tr>
    </w:tbl>
    <w:p>
      <w:pPr>
        <w:sectPr>
          <w:headerReference w:type="default" r:id="rId66"/>
          <w:footerReference w:type="even" r:id="rId67"/>
          <w:footerReference w:type="default" r:id="rId68"/>
          <w:footerReference w:type="first" r:id="rId69"/>
          <w:type w:val="nextPage"/>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13"/>
          <w:cols w:num="1" w:space="720"/>
          <w:titlePg w:val="0"/>
          <w:docGrid w:type="lines" w:linePitch="536" w:charSpace="-2432"/>
        </w:sectPr>
      </w:pPr>
    </w:p>
    <w:tbl>
      <w:tblPr>
        <w:tblStyle w:val="TableNormal"/>
        <w:tblW w:w="92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86"/>
      </w:tblGrid>
      <w:tr>
        <w:tblPrEx>
          <w:tblW w:w="92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0121"/>
        </w:trPr>
        <w:tc>
          <w:tcPr>
            <w:tcW w:w="9286" w:type="dxa"/>
            <w:tcBorders>
              <w:top w:val="single" w:sz="4" w:space="0" w:color="auto"/>
              <w:left w:val="single" w:sz="4" w:space="0" w:color="auto"/>
              <w:bottom w:val="single" w:sz="4" w:space="0" w:color="auto"/>
              <w:right w:val="single" w:sz="4" w:space="0" w:color="auto"/>
            </w:tcBorders>
            <w:vAlign w:val="top"/>
          </w:tcPr>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p>
            <w:pPr>
              <w:pStyle w:val="NormalIndent"/>
              <w:adjustRightInd w:val="0"/>
              <w:snapToGrid w:val="0"/>
              <w:spacing w:line="360" w:lineRule="auto"/>
              <w:rPr>
                <w:sz w:val="24"/>
                <w:szCs w:val="24"/>
              </w:rPr>
            </w:pPr>
          </w:p>
        </w:tc>
      </w:tr>
    </w:tbl>
    <w:p>
      <w:pPr>
        <w:rPr>
          <w:rStyle w:val="heading1Char"/>
          <w:rFonts w:ascii="宋体"/>
          <w:sz w:val="30"/>
          <w:szCs w:val="30"/>
        </w:rPr>
        <w:sectPr>
          <w:headerReference w:type="default" r:id="rId70"/>
          <w:footerReference w:type="even" r:id="rId71"/>
          <w:footerReference w:type="default" r:id="rId72"/>
          <w:footerReference w:type="first" r:id="rId73"/>
          <w:type w:val="nextPage"/>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14"/>
          <w:cols w:num="1" w:space="720"/>
          <w:titlePg w:val="0"/>
          <w:docGrid w:type="lines" w:linePitch="536" w:charSpace="-2432"/>
        </w:sectPr>
      </w:pPr>
      <w:r>
        <w:rPr>
          <w:rStyle w:val="heading1Char"/>
          <w:rFonts w:ascii="宋体" w:eastAsia="宋体" w:hint="eastAsia"/>
          <w:sz w:val="30"/>
          <w:szCs w:val="30"/>
        </w:rPr>
        <w:t>环</w:t>
      </w:r>
      <w:r>
        <w:rPr>
          <w:rStyle w:val="heading1Char"/>
          <w:rFonts w:ascii="宋体" w:eastAsia="宋体"/>
          <w:sz w:val="30"/>
          <w:szCs w:val="30"/>
        </w:rPr>
        <w:t>境质量状况</w:t>
      </w:r>
      <w:bookmarkEnd w:id="1"/>
    </w:p>
    <w:tbl>
      <w:tblPr>
        <w:tblStyle w:val="TableNormal"/>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14"/>
      </w:tblGrid>
      <w:tr>
        <w:tblPrEx>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733"/>
        </w:trPr>
        <w:tc>
          <w:tcPr>
            <w:tcW w:w="9214" w:type="dxa"/>
            <w:tcBorders>
              <w:top w:val="single" w:sz="4" w:space="0" w:color="auto"/>
              <w:left w:val="single" w:sz="4" w:space="0" w:color="auto"/>
              <w:bottom w:val="single" w:sz="4" w:space="0" w:color="auto"/>
              <w:right w:val="single" w:sz="4" w:space="0" w:color="auto"/>
            </w:tcBorders>
            <w:vAlign w:val="top"/>
          </w:tcPr>
          <w:p>
            <w:pPr>
              <w:pStyle w:val="BodyText"/>
              <w:spacing w:line="500" w:lineRule="exact"/>
              <w:rPr>
                <w:szCs w:val="28"/>
              </w:rPr>
            </w:pPr>
            <w:r>
              <w:rPr>
                <w:szCs w:val="28"/>
              </w:rPr>
              <w:t>建设项目所在地区域环境质量现状及主要环境问题（环境空气、地表水、地下水、声环境、生态环境等）</w:t>
            </w:r>
          </w:p>
          <w:p>
            <w:pPr>
              <w:numPr>
                <w:ilvl w:val="0"/>
                <w:numId w:val="7"/>
              </w:numPr>
              <w:spacing w:line="500" w:lineRule="exact"/>
              <w:ind w:left="0" w:firstLine="480" w:firstLineChars="200"/>
              <w:rPr>
                <w:rFonts w:hint="eastAsia"/>
                <w:b/>
                <w:color w:val="auto"/>
                <w:sz w:val="24"/>
              </w:rPr>
            </w:pPr>
            <w:r>
              <w:rPr>
                <w:rFonts w:hint="eastAsia"/>
                <w:b/>
                <w:color w:val="auto"/>
                <w:sz w:val="24"/>
              </w:rPr>
              <w:t>大气环境质量现状</w:t>
            </w:r>
          </w:p>
          <w:p>
            <w:pPr>
              <w:widowControl w:val="0"/>
              <w:wordWrap/>
              <w:adjustRightInd/>
              <w:snapToGrid/>
              <w:spacing w:before="0" w:after="0" w:line="500" w:lineRule="exact"/>
              <w:ind w:left="0" w:right="0" w:firstLine="480" w:firstLineChars="200"/>
              <w:textAlignment w:val="auto"/>
              <w:outlineLvl w:val="9"/>
              <w:rPr>
                <w:color w:val="auto"/>
                <w:sz w:val="24"/>
              </w:rPr>
            </w:pPr>
            <w:r>
              <w:rPr>
                <w:rFonts w:hint="eastAsia"/>
                <w:color w:val="auto"/>
                <w:sz w:val="24"/>
              </w:rPr>
              <w:t>本项目环境空气质量现状</w:t>
            </w:r>
            <w:r>
              <w:rPr>
                <w:rFonts w:hint="eastAsia"/>
                <w:color w:val="auto"/>
                <w:sz w:val="24"/>
                <w:lang w:eastAsia="zh-CN"/>
              </w:rPr>
              <w:t>委托陕西正为环境检测有限公司</w:t>
            </w:r>
            <w:r>
              <w:rPr>
                <w:color w:val="auto"/>
                <w:sz w:val="24"/>
              </w:rPr>
              <w:t>对</w:t>
            </w:r>
            <w:r>
              <w:rPr>
                <w:rFonts w:hint="eastAsia"/>
                <w:color w:val="auto"/>
                <w:sz w:val="24"/>
              </w:rPr>
              <w:t>环境现状进行监测，</w:t>
            </w:r>
            <w:r>
              <w:rPr>
                <w:color w:val="auto"/>
                <w:sz w:val="24"/>
              </w:rPr>
              <w:t>监测点位为滦</w:t>
            </w:r>
            <w:r>
              <w:rPr>
                <w:rFonts w:ascii="Times New Roman" w:hAnsi="Times New Roman" w:cs="Times New Roman" w:hint="default"/>
                <w:color w:val="auto"/>
                <w:sz w:val="24"/>
              </w:rPr>
              <w:t>镇景民中学和滦镇派出所，监测</w:t>
            </w:r>
            <w:r>
              <w:rPr>
                <w:rFonts w:ascii="Times New Roman" w:hAnsi="Times New Roman" w:cs="Times New Roman" w:hint="default"/>
                <w:color w:val="auto"/>
                <w:sz w:val="24"/>
                <w:lang w:eastAsia="zh-CN"/>
              </w:rPr>
              <w:t>时间为</w:t>
            </w:r>
            <w:r>
              <w:rPr>
                <w:rFonts w:ascii="Times New Roman" w:hAnsi="Times New Roman" w:cs="Times New Roman" w:hint="default"/>
                <w:color w:val="auto"/>
                <w:sz w:val="24"/>
              </w:rPr>
              <w:t>201</w:t>
            </w:r>
            <w:r>
              <w:rPr>
                <w:rFonts w:ascii="Times New Roman" w:hAnsi="Times New Roman" w:cs="Times New Roman" w:hint="default"/>
                <w:color w:val="auto"/>
                <w:sz w:val="24"/>
                <w:lang w:val="en-US" w:eastAsia="zh-CN"/>
              </w:rPr>
              <w:t>7</w:t>
            </w:r>
            <w:r>
              <w:rPr>
                <w:rFonts w:ascii="Times New Roman" w:hAnsi="Times New Roman" w:cs="Times New Roman" w:hint="default"/>
                <w:color w:val="auto"/>
                <w:sz w:val="24"/>
              </w:rPr>
              <w:t>年</w:t>
            </w:r>
            <w:r>
              <w:rPr>
                <w:rFonts w:ascii="Times New Roman" w:hAnsi="Times New Roman" w:cs="Times New Roman" w:hint="default"/>
                <w:color w:val="auto"/>
                <w:sz w:val="24"/>
                <w:lang w:val="en-US" w:eastAsia="zh-CN"/>
              </w:rPr>
              <w:t>9</w:t>
            </w:r>
            <w:r>
              <w:rPr>
                <w:rFonts w:ascii="Times New Roman" w:hAnsi="Times New Roman" w:cs="Times New Roman" w:hint="default"/>
                <w:color w:val="auto"/>
                <w:sz w:val="24"/>
              </w:rPr>
              <w:t>月</w:t>
            </w:r>
            <w:r>
              <w:rPr>
                <w:rFonts w:ascii="Times New Roman" w:hAnsi="Times New Roman" w:cs="Times New Roman" w:hint="default"/>
                <w:color w:val="auto"/>
                <w:sz w:val="24"/>
                <w:lang w:val="en-US" w:eastAsia="zh-CN"/>
              </w:rPr>
              <w:t>15</w:t>
            </w:r>
            <w:r>
              <w:rPr>
                <w:rFonts w:ascii="Times New Roman" w:hAnsi="Times New Roman" w:cs="Times New Roman" w:hint="default"/>
                <w:color w:val="auto"/>
                <w:sz w:val="24"/>
              </w:rPr>
              <w:t>日—201</w:t>
            </w:r>
            <w:r>
              <w:rPr>
                <w:rFonts w:ascii="Times New Roman" w:hAnsi="Times New Roman" w:cs="Times New Roman" w:hint="default"/>
                <w:color w:val="auto"/>
                <w:sz w:val="24"/>
                <w:lang w:val="en-US" w:eastAsia="zh-CN"/>
              </w:rPr>
              <w:t>7</w:t>
            </w:r>
            <w:r>
              <w:rPr>
                <w:rFonts w:ascii="Times New Roman" w:hAnsi="Times New Roman" w:cs="Times New Roman" w:hint="default"/>
                <w:color w:val="auto"/>
                <w:sz w:val="24"/>
              </w:rPr>
              <w:t>年</w:t>
            </w:r>
            <w:r>
              <w:rPr>
                <w:rFonts w:ascii="Times New Roman" w:hAnsi="Times New Roman" w:cs="Times New Roman" w:hint="default"/>
                <w:color w:val="auto"/>
                <w:sz w:val="24"/>
                <w:lang w:val="en-US" w:eastAsia="zh-CN"/>
              </w:rPr>
              <w:t>9</w:t>
            </w:r>
            <w:r>
              <w:rPr>
                <w:rFonts w:ascii="Times New Roman" w:hAnsi="Times New Roman" w:cs="Times New Roman" w:hint="default"/>
                <w:color w:val="auto"/>
                <w:sz w:val="24"/>
              </w:rPr>
              <w:t>月</w:t>
            </w:r>
            <w:r>
              <w:rPr>
                <w:rFonts w:ascii="Times New Roman" w:hAnsi="Times New Roman" w:cs="Times New Roman" w:hint="default"/>
                <w:color w:val="auto"/>
                <w:sz w:val="24"/>
                <w:lang w:val="en-US" w:eastAsia="zh-CN"/>
              </w:rPr>
              <w:t>21</w:t>
            </w:r>
            <w:r>
              <w:rPr>
                <w:rFonts w:ascii="Times New Roman" w:hAnsi="Times New Roman" w:cs="Times New Roman" w:hint="default"/>
                <w:color w:val="auto"/>
                <w:sz w:val="24"/>
              </w:rPr>
              <w:t>日连续7天的环境空气监测数据。监测报告见附件</w:t>
            </w:r>
            <w:r>
              <w:rPr>
                <w:rFonts w:ascii="Times New Roman" w:hAnsi="Times New Roman" w:cs="Times New Roman" w:hint="default"/>
                <w:color w:val="auto"/>
                <w:sz w:val="24"/>
                <w:lang w:eastAsia="zh-CN"/>
              </w:rPr>
              <w:t>，</w:t>
            </w:r>
            <w:r>
              <w:rPr>
                <w:rFonts w:ascii="Times New Roman" w:hAnsi="Times New Roman" w:cs="Times New Roman" w:hint="default"/>
                <w:color w:val="auto"/>
                <w:sz w:val="24"/>
              </w:rPr>
              <w:t>具体监测点位位置见附图</w:t>
            </w:r>
            <w:r>
              <w:rPr>
                <w:rFonts w:ascii="Times New Roman" w:hAnsi="Times New Roman" w:cs="Times New Roman" w:hint="default"/>
                <w:color w:val="auto"/>
                <w:sz w:val="24"/>
                <w:lang w:val="en-US" w:eastAsia="zh-CN"/>
              </w:rPr>
              <w:t>2</w:t>
            </w:r>
            <w:r>
              <w:rPr>
                <w:rFonts w:ascii="Times New Roman" w:hAnsi="Times New Roman" w:cs="Times New Roman" w:hint="default"/>
                <w:color w:val="auto"/>
                <w:sz w:val="24"/>
              </w:rPr>
              <w:t>，监测结果整理后见表</w:t>
            </w:r>
            <w:r>
              <w:rPr>
                <w:rFonts w:cs="Times New Roman" w:hint="eastAsia"/>
                <w:color w:val="auto"/>
                <w:sz w:val="24"/>
                <w:lang w:val="en-US" w:eastAsia="zh-CN"/>
              </w:rPr>
              <w:t>4</w:t>
            </w:r>
            <w:r>
              <w:rPr>
                <w:rFonts w:ascii="Times New Roman" w:hAnsi="Times New Roman" w:cs="Times New Roman" w:hint="default"/>
                <w:color w:val="auto"/>
                <w:sz w:val="24"/>
              </w:rPr>
              <w:t>。</w:t>
            </w:r>
          </w:p>
          <w:p>
            <w:pPr>
              <w:widowControl w:val="0"/>
              <w:wordWrap/>
              <w:autoSpaceDE w:val="0"/>
              <w:autoSpaceDN w:val="0"/>
              <w:adjustRightInd w:val="0"/>
              <w:snapToGrid w:val="0"/>
              <w:spacing w:before="268" w:beforeLines="50" w:after="0" w:line="240" w:lineRule="auto"/>
              <w:ind w:left="0" w:right="0" w:firstLine="0"/>
              <w:jc w:val="center"/>
              <w:textAlignment w:val="auto"/>
              <w:outlineLvl w:val="9"/>
              <w:rPr>
                <w:rFonts w:hint="eastAsia"/>
                <w:b/>
                <w:color w:val="auto"/>
                <w:spacing w:val="-4"/>
                <w:kern w:val="0"/>
                <w:sz w:val="24"/>
              </w:rPr>
            </w:pPr>
            <w:r>
              <w:rPr>
                <w:b/>
                <w:color w:val="auto"/>
                <w:spacing w:val="-4"/>
                <w:kern w:val="0"/>
                <w:sz w:val="24"/>
              </w:rPr>
              <w:t>表</w:t>
            </w:r>
            <w:r>
              <w:rPr>
                <w:rFonts w:hint="eastAsia"/>
                <w:b/>
                <w:color w:val="auto"/>
                <w:spacing w:val="-4"/>
                <w:kern w:val="0"/>
                <w:sz w:val="24"/>
                <w:lang w:val="en-US" w:eastAsia="zh-CN"/>
              </w:rPr>
              <w:t>4</w:t>
            </w:r>
            <w:r>
              <w:rPr>
                <w:rFonts w:hint="eastAsia"/>
                <w:b/>
                <w:color w:val="auto"/>
                <w:spacing w:val="-4"/>
                <w:kern w:val="0"/>
                <w:sz w:val="24"/>
              </w:rPr>
              <w:t xml:space="preserve">    </w:t>
            </w:r>
            <w:r>
              <w:rPr>
                <w:b/>
                <w:color w:val="auto"/>
                <w:spacing w:val="-4"/>
                <w:kern w:val="0"/>
                <w:sz w:val="24"/>
              </w:rPr>
              <w:t>环境空气质量现状监测结果统计</w:t>
            </w:r>
            <w:r>
              <w:rPr>
                <w:rFonts w:ascii="宋体"/>
                <w:b/>
                <w:color w:val="auto"/>
                <w:sz w:val="24"/>
              </w:rPr>
              <w:t>（</w:t>
            </w:r>
            <w:r>
              <w:rPr>
                <w:rFonts w:ascii="宋体" w:hint="eastAsia"/>
                <w:b/>
                <w:color w:val="auto"/>
                <w:sz w:val="24"/>
              </w:rPr>
              <w:t>单位：µ</w:t>
            </w:r>
            <w:r>
              <w:rPr>
                <w:rFonts w:ascii="宋体"/>
                <w:b/>
                <w:color w:val="auto"/>
                <w:sz w:val="24"/>
              </w:rPr>
              <w:t>g/m</w:t>
            </w:r>
            <w:r>
              <w:rPr>
                <w:rFonts w:ascii="宋体"/>
                <w:b/>
                <w:color w:val="auto"/>
                <w:sz w:val="24"/>
                <w:vertAlign w:val="superscript"/>
              </w:rPr>
              <w:t>3</w:t>
            </w:r>
            <w:r>
              <w:rPr>
                <w:rFonts w:ascii="宋体"/>
                <w:b/>
                <w:color w:val="auto"/>
                <w:sz w:val="24"/>
              </w:rPr>
              <w:t>）</w:t>
            </w:r>
          </w:p>
          <w:tbl>
            <w:tblPr>
              <w:tblStyle w:val="TableNormal"/>
              <w:tblW w:w="8784" w:type="dxa"/>
              <w:jc w:val="center"/>
              <w:tblInd w:w="108" w:type="dxa"/>
              <w:tblBorders>
                <w:top w:val="single" w:sz="2" w:space="0" w:color="auto"/>
                <w:left w:val="single" w:sz="2" w:space="0" w:color="auto"/>
                <w:bottom w:val="single" w:sz="2" w:space="0" w:color="auto"/>
                <w:right w:val="single" w:sz="2" w:space="0" w:color="auto"/>
                <w:insideH w:val="single" w:sz="4" w:space="0" w:color="auto"/>
                <w:insideV w:val="single" w:sz="4" w:space="0" w:color="auto"/>
              </w:tblBorders>
              <w:tblLayout w:type="fixed"/>
              <w:tblCellMar>
                <w:top w:w="0" w:type="dxa"/>
                <w:left w:w="108" w:type="dxa"/>
                <w:bottom w:w="0" w:type="dxa"/>
                <w:right w:w="108" w:type="dxa"/>
              </w:tblCellMar>
            </w:tblPr>
            <w:tblGrid>
              <w:gridCol w:w="1021"/>
              <w:gridCol w:w="1021"/>
              <w:gridCol w:w="1785"/>
              <w:gridCol w:w="1651"/>
              <w:gridCol w:w="1653"/>
              <w:gridCol w:w="1653"/>
            </w:tblGrid>
            <w:tr>
              <w:tblPrEx>
                <w:tblW w:w="8784" w:type="dxa"/>
                <w:jc w:val="center"/>
                <w:tblInd w:w="108" w:type="dxa"/>
                <w:tblBorders>
                  <w:top w:val="single" w:sz="2" w:space="0" w:color="auto"/>
                  <w:left w:val="single" w:sz="2" w:space="0" w:color="auto"/>
                  <w:bottom w:val="single" w:sz="2" w:space="0" w:color="auto"/>
                  <w:right w:val="single" w:sz="2"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center"/>
              </w:trPr>
              <w:tc>
                <w:tcPr>
                  <w:tcW w:w="3827" w:type="dxa"/>
                  <w:gridSpan w:val="3"/>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监测点位</w:t>
                  </w:r>
                </w:p>
              </w:tc>
              <w:tc>
                <w:tcPr>
                  <w:tcW w:w="1651"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color w:val="auto"/>
                      <w:sz w:val="21"/>
                      <w:szCs w:val="21"/>
                    </w:rPr>
                    <w:t>SO</w:t>
                  </w:r>
                  <w:r>
                    <w:rPr>
                      <w:color w:val="auto"/>
                      <w:sz w:val="21"/>
                      <w:szCs w:val="21"/>
                      <w:vertAlign w:val="subscript"/>
                    </w:rPr>
                    <w:t>2</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color w:val="auto"/>
                      <w:sz w:val="21"/>
                      <w:szCs w:val="21"/>
                    </w:rPr>
                    <w:t>NO</w:t>
                  </w:r>
                  <w:r>
                    <w:rPr>
                      <w:color w:val="auto"/>
                      <w:sz w:val="21"/>
                      <w:szCs w:val="21"/>
                      <w:vertAlign w:val="subscript"/>
                    </w:rPr>
                    <w:t>2</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PM</w:t>
                  </w:r>
                  <w:r>
                    <w:rPr>
                      <w:rFonts w:hint="eastAsia"/>
                      <w:color w:val="auto"/>
                      <w:sz w:val="21"/>
                      <w:szCs w:val="21"/>
                      <w:vertAlign w:val="subscript"/>
                    </w:rPr>
                    <w:t>10</w:t>
                  </w:r>
                </w:p>
              </w:tc>
            </w:tr>
            <w:tr>
              <w:tblPrEx>
                <w:tblW w:w="8784" w:type="dxa"/>
                <w:jc w:val="center"/>
                <w:tblInd w:w="108" w:type="dxa"/>
                <w:tblLayout w:type="fixed"/>
                <w:tblCellMar>
                  <w:top w:w="0" w:type="dxa"/>
                  <w:left w:w="108" w:type="dxa"/>
                  <w:bottom w:w="0" w:type="dxa"/>
                  <w:right w:w="108" w:type="dxa"/>
                </w:tblCellMar>
              </w:tblPrEx>
              <w:trPr>
                <w:trHeight w:val="397"/>
                <w:jc w:val="center"/>
              </w:trPr>
              <w:tc>
                <w:tcPr>
                  <w:tcW w:w="1021" w:type="dxa"/>
                  <w:vMerge w:val="restart"/>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color w:val="auto"/>
                      <w:sz w:val="21"/>
                      <w:szCs w:val="21"/>
                    </w:rPr>
                    <w:t>滦镇景民中学</w:t>
                  </w:r>
                </w:p>
              </w:tc>
              <w:tc>
                <w:tcPr>
                  <w:tcW w:w="1021" w:type="dxa"/>
                  <w:vMerge w:val="restart"/>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24小时</w:t>
                  </w:r>
                  <w:r>
                    <w:rPr>
                      <w:rFonts w:hint="eastAsia"/>
                      <w:color w:val="auto"/>
                      <w:sz w:val="21"/>
                      <w:szCs w:val="21"/>
                      <w:lang w:eastAsia="zh-CN"/>
                    </w:rPr>
                    <w:t>平均</w:t>
                  </w:r>
                  <w:r>
                    <w:rPr>
                      <w:rFonts w:hint="eastAsia"/>
                      <w:color w:val="auto"/>
                      <w:sz w:val="21"/>
                      <w:szCs w:val="21"/>
                    </w:rPr>
                    <w:t>浓度</w:t>
                  </w:r>
                </w:p>
              </w:tc>
              <w:tc>
                <w:tcPr>
                  <w:tcW w:w="1785"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监测值</w:t>
                  </w:r>
                </w:p>
              </w:tc>
              <w:tc>
                <w:tcPr>
                  <w:tcW w:w="1651"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color w:val="auto"/>
                      <w:sz w:val="21"/>
                      <w:szCs w:val="21"/>
                      <w:lang w:val="en-US" w:eastAsia="zh-CN"/>
                    </w:rPr>
                    <w:t>10</w:t>
                  </w:r>
                  <w:r>
                    <w:rPr>
                      <w:color w:val="auto"/>
                      <w:sz w:val="21"/>
                      <w:szCs w:val="21"/>
                    </w:rPr>
                    <w:t>～</w:t>
                  </w:r>
                  <w:r>
                    <w:rPr>
                      <w:color w:val="auto"/>
                      <w:sz w:val="21"/>
                      <w:szCs w:val="21"/>
                      <w:lang w:val="en-US" w:eastAsia="zh-CN"/>
                    </w:rPr>
                    <w:t>15</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color w:val="auto"/>
                      <w:sz w:val="21"/>
                      <w:szCs w:val="21"/>
                      <w:lang w:val="en-US" w:eastAsia="zh-CN"/>
                    </w:rPr>
                    <w:t>17</w:t>
                  </w:r>
                  <w:r>
                    <w:rPr>
                      <w:color w:val="auto"/>
                      <w:sz w:val="21"/>
                      <w:szCs w:val="21"/>
                    </w:rPr>
                    <w:t>～24</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color w:val="auto"/>
                      <w:sz w:val="21"/>
                      <w:szCs w:val="21"/>
                      <w:lang w:val="en-US" w:eastAsia="zh-CN"/>
                    </w:rPr>
                    <w:t>89</w:t>
                  </w:r>
                  <w:r>
                    <w:rPr>
                      <w:color w:val="auto"/>
                      <w:sz w:val="21"/>
                      <w:szCs w:val="21"/>
                    </w:rPr>
                    <w:t>～</w:t>
                  </w:r>
                  <w:r>
                    <w:rPr>
                      <w:color w:val="auto"/>
                      <w:sz w:val="21"/>
                      <w:szCs w:val="21"/>
                      <w:lang w:val="en-US" w:eastAsia="zh-CN"/>
                    </w:rPr>
                    <w:t>113</w:t>
                  </w:r>
                </w:p>
              </w:tc>
            </w:tr>
            <w:tr>
              <w:tblPrEx>
                <w:tblW w:w="8784" w:type="dxa"/>
                <w:jc w:val="center"/>
                <w:tblInd w:w="108" w:type="dxa"/>
                <w:tblLayout w:type="fixed"/>
                <w:tblCellMar>
                  <w:top w:w="0" w:type="dxa"/>
                  <w:left w:w="108" w:type="dxa"/>
                  <w:bottom w:w="0" w:type="dxa"/>
                  <w:right w:w="108" w:type="dxa"/>
                </w:tblCellMar>
              </w:tblPrEx>
              <w:trPr>
                <w:trHeight w:val="397"/>
                <w:jc w:val="center"/>
              </w:trPr>
              <w:tc>
                <w:tcPr>
                  <w:tcW w:w="1021" w:type="dxa"/>
                  <w:vMerge/>
                  <w:tcBorders>
                    <w:top w:val="single" w:sz="2" w:space="0" w:color="auto"/>
                    <w:left w:val="single" w:sz="2" w:space="0" w:color="auto"/>
                    <w:bottom w:val="single" w:sz="2" w:space="0" w:color="auto"/>
                    <w:right w:val="single" w:sz="2" w:space="0" w:color="auto"/>
                  </w:tcBorders>
                  <w:vAlign w:val="center"/>
                </w:tcPr>
                <w:p/>
              </w:tc>
              <w:tc>
                <w:tcPr>
                  <w:tcW w:w="1021" w:type="dxa"/>
                  <w:vMerge/>
                  <w:tcBorders>
                    <w:top w:val="single" w:sz="2" w:space="0" w:color="auto"/>
                    <w:left w:val="single" w:sz="2" w:space="0" w:color="auto"/>
                    <w:bottom w:val="single" w:sz="2" w:space="0" w:color="auto"/>
                    <w:right w:val="single" w:sz="2" w:space="0" w:color="auto"/>
                  </w:tcBorders>
                  <w:vAlign w:val="center"/>
                </w:tcPr>
                <w:p/>
              </w:tc>
              <w:tc>
                <w:tcPr>
                  <w:tcW w:w="1785"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超标率</w:t>
                  </w:r>
                </w:p>
              </w:tc>
              <w:tc>
                <w:tcPr>
                  <w:tcW w:w="1651"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0</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0</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lang w:val="en-US" w:eastAsia="zh-CN"/>
                    </w:rPr>
                    <w:t>0</w:t>
                  </w:r>
                </w:p>
              </w:tc>
            </w:tr>
            <w:tr>
              <w:tblPrEx>
                <w:tblW w:w="8784" w:type="dxa"/>
                <w:jc w:val="center"/>
                <w:tblInd w:w="108" w:type="dxa"/>
                <w:tblLayout w:type="fixed"/>
                <w:tblCellMar>
                  <w:top w:w="0" w:type="dxa"/>
                  <w:left w:w="108" w:type="dxa"/>
                  <w:bottom w:w="0" w:type="dxa"/>
                  <w:right w:w="108" w:type="dxa"/>
                </w:tblCellMar>
              </w:tblPrEx>
              <w:trPr>
                <w:trHeight w:val="397"/>
                <w:jc w:val="center"/>
              </w:trPr>
              <w:tc>
                <w:tcPr>
                  <w:tcW w:w="1021" w:type="dxa"/>
                  <w:vMerge/>
                  <w:tcBorders>
                    <w:top w:val="single" w:sz="2" w:space="0" w:color="auto"/>
                    <w:left w:val="single" w:sz="2" w:space="0" w:color="auto"/>
                    <w:bottom w:val="single" w:sz="2" w:space="0" w:color="auto"/>
                    <w:right w:val="single" w:sz="2" w:space="0" w:color="auto"/>
                  </w:tcBorders>
                  <w:vAlign w:val="center"/>
                </w:tcPr>
                <w:p/>
              </w:tc>
              <w:tc>
                <w:tcPr>
                  <w:tcW w:w="1021" w:type="dxa"/>
                  <w:vMerge/>
                  <w:tcBorders>
                    <w:top w:val="single" w:sz="2" w:space="0" w:color="auto"/>
                    <w:left w:val="single" w:sz="2" w:space="0" w:color="auto"/>
                    <w:bottom w:val="single" w:sz="2" w:space="0" w:color="auto"/>
                    <w:right w:val="single" w:sz="2" w:space="0" w:color="auto"/>
                  </w:tcBorders>
                  <w:vAlign w:val="center"/>
                </w:tcPr>
                <w:p/>
              </w:tc>
              <w:tc>
                <w:tcPr>
                  <w:tcW w:w="1785"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最大超标倍数</w:t>
                  </w:r>
                </w:p>
              </w:tc>
              <w:tc>
                <w:tcPr>
                  <w:tcW w:w="1651"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lang w:eastAsia="zh-CN"/>
                    </w:rPr>
                    <w:t>—</w:t>
                  </w:r>
                </w:p>
              </w:tc>
            </w:tr>
            <w:tr>
              <w:tblPrEx>
                <w:tblW w:w="8784" w:type="dxa"/>
                <w:jc w:val="center"/>
                <w:tblInd w:w="108" w:type="dxa"/>
                <w:tblLayout w:type="fixed"/>
                <w:tblCellMar>
                  <w:top w:w="0" w:type="dxa"/>
                  <w:left w:w="108" w:type="dxa"/>
                  <w:bottom w:w="0" w:type="dxa"/>
                  <w:right w:w="108" w:type="dxa"/>
                </w:tblCellMar>
              </w:tblPrEx>
              <w:trPr>
                <w:trHeight w:val="397"/>
                <w:jc w:val="center"/>
              </w:trPr>
              <w:tc>
                <w:tcPr>
                  <w:tcW w:w="1021" w:type="dxa"/>
                  <w:vMerge/>
                  <w:tcBorders>
                    <w:top w:val="single" w:sz="2" w:space="0" w:color="auto"/>
                    <w:left w:val="single" w:sz="2" w:space="0" w:color="auto"/>
                    <w:bottom w:val="single" w:sz="2" w:space="0" w:color="auto"/>
                    <w:right w:val="single" w:sz="2" w:space="0" w:color="auto"/>
                  </w:tcBorders>
                  <w:vAlign w:val="center"/>
                </w:tcPr>
                <w:p/>
              </w:tc>
              <w:tc>
                <w:tcPr>
                  <w:tcW w:w="1021" w:type="dxa"/>
                  <w:vMerge/>
                  <w:tcBorders>
                    <w:top w:val="single" w:sz="2" w:space="0" w:color="auto"/>
                    <w:left w:val="single" w:sz="2" w:space="0" w:color="auto"/>
                    <w:bottom w:val="single" w:sz="2" w:space="0" w:color="auto"/>
                    <w:right w:val="single" w:sz="2" w:space="0" w:color="auto"/>
                  </w:tcBorders>
                  <w:vAlign w:val="center"/>
                </w:tcPr>
                <w:p/>
              </w:tc>
              <w:tc>
                <w:tcPr>
                  <w:tcW w:w="1785"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执行标准值</w:t>
                  </w:r>
                </w:p>
              </w:tc>
              <w:tc>
                <w:tcPr>
                  <w:tcW w:w="1651"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150</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80</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150</w:t>
                  </w:r>
                </w:p>
              </w:tc>
            </w:tr>
            <w:tr>
              <w:tblPrEx>
                <w:tblW w:w="8784" w:type="dxa"/>
                <w:jc w:val="center"/>
                <w:tblInd w:w="108" w:type="dxa"/>
                <w:tblLayout w:type="fixed"/>
                <w:tblCellMar>
                  <w:top w:w="0" w:type="dxa"/>
                  <w:left w:w="108" w:type="dxa"/>
                  <w:bottom w:w="0" w:type="dxa"/>
                  <w:right w:w="108" w:type="dxa"/>
                </w:tblCellMar>
              </w:tblPrEx>
              <w:trPr>
                <w:trHeight w:val="397"/>
                <w:jc w:val="center"/>
              </w:trPr>
              <w:tc>
                <w:tcPr>
                  <w:tcW w:w="1021" w:type="dxa"/>
                  <w:vMerge/>
                  <w:tcBorders>
                    <w:top w:val="single" w:sz="2" w:space="0" w:color="auto"/>
                    <w:left w:val="single" w:sz="2" w:space="0" w:color="auto"/>
                    <w:bottom w:val="single" w:sz="2" w:space="0" w:color="auto"/>
                    <w:right w:val="single" w:sz="2" w:space="0" w:color="auto"/>
                  </w:tcBorders>
                  <w:vAlign w:val="center"/>
                </w:tcPr>
                <w:p/>
              </w:tc>
              <w:tc>
                <w:tcPr>
                  <w:tcW w:w="1021" w:type="dxa"/>
                  <w:vMerge w:val="restart"/>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1小时</w:t>
                  </w:r>
                  <w:r>
                    <w:rPr>
                      <w:rFonts w:hint="eastAsia"/>
                      <w:color w:val="auto"/>
                      <w:sz w:val="21"/>
                      <w:szCs w:val="21"/>
                      <w:lang w:eastAsia="zh-CN"/>
                    </w:rPr>
                    <w:t>平均</w:t>
                  </w:r>
                  <w:r>
                    <w:rPr>
                      <w:rFonts w:hint="eastAsia"/>
                      <w:color w:val="auto"/>
                      <w:sz w:val="21"/>
                      <w:szCs w:val="21"/>
                    </w:rPr>
                    <w:t>浓度</w:t>
                  </w:r>
                </w:p>
              </w:tc>
              <w:tc>
                <w:tcPr>
                  <w:tcW w:w="1785"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监测值</w:t>
                  </w:r>
                </w:p>
              </w:tc>
              <w:tc>
                <w:tcPr>
                  <w:tcW w:w="1651"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color w:val="auto"/>
                      <w:sz w:val="21"/>
                      <w:szCs w:val="21"/>
                    </w:rPr>
                    <w:t>8～</w:t>
                  </w:r>
                  <w:r>
                    <w:rPr>
                      <w:color w:val="auto"/>
                      <w:sz w:val="21"/>
                      <w:szCs w:val="21"/>
                      <w:lang w:val="en-US" w:eastAsia="zh-CN"/>
                    </w:rPr>
                    <w:t>20</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color w:val="auto"/>
                      <w:sz w:val="21"/>
                      <w:szCs w:val="21"/>
                      <w:lang w:val="en-US" w:eastAsia="zh-CN"/>
                    </w:rPr>
                    <w:t>15</w:t>
                  </w:r>
                  <w:r>
                    <w:rPr>
                      <w:color w:val="auto"/>
                      <w:sz w:val="21"/>
                      <w:szCs w:val="21"/>
                    </w:rPr>
                    <w:t>～</w:t>
                  </w:r>
                  <w:r>
                    <w:rPr>
                      <w:color w:val="auto"/>
                      <w:sz w:val="21"/>
                      <w:szCs w:val="21"/>
                      <w:lang w:val="en-US" w:eastAsia="zh-CN"/>
                    </w:rPr>
                    <w:t>3</w:t>
                  </w:r>
                  <w:r>
                    <w:rPr>
                      <w:rFonts w:hint="eastAsia"/>
                      <w:color w:val="auto"/>
                      <w:sz w:val="21"/>
                      <w:szCs w:val="21"/>
                      <w:lang w:val="en-US" w:eastAsia="zh-CN"/>
                    </w:rPr>
                    <w:t>0</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w:t>
                  </w:r>
                </w:p>
              </w:tc>
            </w:tr>
            <w:tr>
              <w:tblPrEx>
                <w:tblW w:w="8784" w:type="dxa"/>
                <w:jc w:val="center"/>
                <w:tblInd w:w="108" w:type="dxa"/>
                <w:tblLayout w:type="fixed"/>
                <w:tblCellMar>
                  <w:top w:w="0" w:type="dxa"/>
                  <w:left w:w="108" w:type="dxa"/>
                  <w:bottom w:w="0" w:type="dxa"/>
                  <w:right w:w="108" w:type="dxa"/>
                </w:tblCellMar>
              </w:tblPrEx>
              <w:trPr>
                <w:trHeight w:val="397"/>
                <w:jc w:val="center"/>
              </w:trPr>
              <w:tc>
                <w:tcPr>
                  <w:tcW w:w="1021" w:type="dxa"/>
                  <w:vMerge/>
                  <w:tcBorders>
                    <w:top w:val="single" w:sz="2" w:space="0" w:color="auto"/>
                    <w:left w:val="single" w:sz="2" w:space="0" w:color="auto"/>
                    <w:bottom w:val="single" w:sz="2" w:space="0" w:color="auto"/>
                    <w:right w:val="single" w:sz="2" w:space="0" w:color="auto"/>
                  </w:tcBorders>
                  <w:vAlign w:val="center"/>
                </w:tcPr>
                <w:p/>
              </w:tc>
              <w:tc>
                <w:tcPr>
                  <w:tcW w:w="1021" w:type="dxa"/>
                  <w:vMerge/>
                  <w:tcBorders>
                    <w:top w:val="single" w:sz="2" w:space="0" w:color="auto"/>
                    <w:left w:val="single" w:sz="2" w:space="0" w:color="auto"/>
                    <w:bottom w:val="single" w:sz="2" w:space="0" w:color="auto"/>
                    <w:right w:val="single" w:sz="2" w:space="0" w:color="auto"/>
                  </w:tcBorders>
                  <w:vAlign w:val="center"/>
                </w:tcPr>
                <w:p/>
              </w:tc>
              <w:tc>
                <w:tcPr>
                  <w:tcW w:w="1785"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超标率</w:t>
                  </w:r>
                </w:p>
              </w:tc>
              <w:tc>
                <w:tcPr>
                  <w:tcW w:w="1651"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0</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0</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w:t>
                  </w:r>
                </w:p>
              </w:tc>
            </w:tr>
            <w:tr>
              <w:tblPrEx>
                <w:tblW w:w="8784" w:type="dxa"/>
                <w:jc w:val="center"/>
                <w:tblInd w:w="108" w:type="dxa"/>
                <w:tblLayout w:type="fixed"/>
                <w:tblCellMar>
                  <w:top w:w="0" w:type="dxa"/>
                  <w:left w:w="108" w:type="dxa"/>
                  <w:bottom w:w="0" w:type="dxa"/>
                  <w:right w:w="108" w:type="dxa"/>
                </w:tblCellMar>
              </w:tblPrEx>
              <w:trPr>
                <w:trHeight w:val="397"/>
                <w:jc w:val="center"/>
              </w:trPr>
              <w:tc>
                <w:tcPr>
                  <w:tcW w:w="1021" w:type="dxa"/>
                  <w:vMerge/>
                  <w:tcBorders>
                    <w:top w:val="single" w:sz="2" w:space="0" w:color="auto"/>
                    <w:left w:val="single" w:sz="2" w:space="0" w:color="auto"/>
                    <w:bottom w:val="single" w:sz="2" w:space="0" w:color="auto"/>
                    <w:right w:val="single" w:sz="2" w:space="0" w:color="auto"/>
                  </w:tcBorders>
                  <w:vAlign w:val="center"/>
                </w:tcPr>
                <w:p/>
              </w:tc>
              <w:tc>
                <w:tcPr>
                  <w:tcW w:w="1021" w:type="dxa"/>
                  <w:vMerge/>
                  <w:tcBorders>
                    <w:top w:val="single" w:sz="2" w:space="0" w:color="auto"/>
                    <w:left w:val="single" w:sz="2" w:space="0" w:color="auto"/>
                    <w:bottom w:val="single" w:sz="2" w:space="0" w:color="auto"/>
                    <w:right w:val="single" w:sz="2" w:space="0" w:color="auto"/>
                  </w:tcBorders>
                  <w:vAlign w:val="center"/>
                </w:tcPr>
                <w:p/>
              </w:tc>
              <w:tc>
                <w:tcPr>
                  <w:tcW w:w="1785"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最大超标倍数</w:t>
                  </w:r>
                </w:p>
              </w:tc>
              <w:tc>
                <w:tcPr>
                  <w:tcW w:w="1651"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w:t>
                  </w:r>
                </w:p>
              </w:tc>
            </w:tr>
            <w:tr>
              <w:tblPrEx>
                <w:tblW w:w="8784" w:type="dxa"/>
                <w:jc w:val="center"/>
                <w:tblInd w:w="108" w:type="dxa"/>
                <w:tblLayout w:type="fixed"/>
                <w:tblCellMar>
                  <w:top w:w="0" w:type="dxa"/>
                  <w:left w:w="108" w:type="dxa"/>
                  <w:bottom w:w="0" w:type="dxa"/>
                  <w:right w:w="108" w:type="dxa"/>
                </w:tblCellMar>
              </w:tblPrEx>
              <w:trPr>
                <w:trHeight w:val="397"/>
                <w:jc w:val="center"/>
              </w:trPr>
              <w:tc>
                <w:tcPr>
                  <w:tcW w:w="1021" w:type="dxa"/>
                  <w:vMerge/>
                  <w:tcBorders>
                    <w:top w:val="single" w:sz="2" w:space="0" w:color="auto"/>
                    <w:left w:val="single" w:sz="2" w:space="0" w:color="auto"/>
                    <w:bottom w:val="single" w:sz="2" w:space="0" w:color="auto"/>
                    <w:right w:val="single" w:sz="2" w:space="0" w:color="auto"/>
                  </w:tcBorders>
                  <w:vAlign w:val="center"/>
                </w:tcPr>
                <w:p/>
              </w:tc>
              <w:tc>
                <w:tcPr>
                  <w:tcW w:w="1021" w:type="dxa"/>
                  <w:vMerge/>
                  <w:tcBorders>
                    <w:top w:val="single" w:sz="2" w:space="0" w:color="auto"/>
                    <w:left w:val="single" w:sz="2" w:space="0" w:color="auto"/>
                    <w:bottom w:val="single" w:sz="2" w:space="0" w:color="auto"/>
                    <w:right w:val="single" w:sz="2" w:space="0" w:color="auto"/>
                  </w:tcBorders>
                  <w:vAlign w:val="center"/>
                </w:tcPr>
                <w:p/>
              </w:tc>
              <w:tc>
                <w:tcPr>
                  <w:tcW w:w="1785"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执行标准值</w:t>
                  </w:r>
                </w:p>
              </w:tc>
              <w:tc>
                <w:tcPr>
                  <w:tcW w:w="1651"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500</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200</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w:t>
                  </w:r>
                </w:p>
              </w:tc>
            </w:tr>
            <w:tr>
              <w:tblPrEx>
                <w:tblW w:w="8784" w:type="dxa"/>
                <w:jc w:val="center"/>
                <w:tblInd w:w="108" w:type="dxa"/>
                <w:tblLayout w:type="fixed"/>
                <w:tblCellMar>
                  <w:top w:w="0" w:type="dxa"/>
                  <w:left w:w="108" w:type="dxa"/>
                  <w:bottom w:w="0" w:type="dxa"/>
                  <w:right w:w="108" w:type="dxa"/>
                </w:tblCellMar>
              </w:tblPrEx>
              <w:trPr>
                <w:trHeight w:val="397"/>
                <w:jc w:val="center"/>
              </w:trPr>
              <w:tc>
                <w:tcPr>
                  <w:tcW w:w="1021" w:type="dxa"/>
                  <w:vMerge w:val="restart"/>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color w:val="auto"/>
                      <w:sz w:val="21"/>
                      <w:szCs w:val="21"/>
                    </w:rPr>
                    <w:t>滦镇派出所</w:t>
                  </w:r>
                </w:p>
              </w:tc>
              <w:tc>
                <w:tcPr>
                  <w:tcW w:w="1021" w:type="dxa"/>
                  <w:vMerge w:val="restart"/>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24小时</w:t>
                  </w:r>
                  <w:r>
                    <w:rPr>
                      <w:rFonts w:hint="eastAsia"/>
                      <w:color w:val="auto"/>
                      <w:sz w:val="21"/>
                      <w:szCs w:val="21"/>
                      <w:lang w:eastAsia="zh-CN"/>
                    </w:rPr>
                    <w:t>平均</w:t>
                  </w:r>
                  <w:r>
                    <w:rPr>
                      <w:rFonts w:hint="eastAsia"/>
                      <w:color w:val="auto"/>
                      <w:sz w:val="21"/>
                      <w:szCs w:val="21"/>
                    </w:rPr>
                    <w:t>浓度</w:t>
                  </w:r>
                </w:p>
              </w:tc>
              <w:tc>
                <w:tcPr>
                  <w:tcW w:w="1785"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监测值</w:t>
                  </w:r>
                </w:p>
              </w:tc>
              <w:tc>
                <w:tcPr>
                  <w:tcW w:w="1651"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color w:val="auto"/>
                      <w:sz w:val="21"/>
                      <w:szCs w:val="21"/>
                      <w:lang w:val="en-US" w:eastAsia="zh-CN"/>
                    </w:rPr>
                    <w:t>9</w:t>
                  </w:r>
                  <w:r>
                    <w:rPr>
                      <w:color w:val="auto"/>
                      <w:sz w:val="21"/>
                      <w:szCs w:val="21"/>
                    </w:rPr>
                    <w:t>～</w:t>
                  </w:r>
                  <w:r>
                    <w:rPr>
                      <w:color w:val="auto"/>
                      <w:sz w:val="21"/>
                      <w:szCs w:val="21"/>
                      <w:lang w:val="en-US" w:eastAsia="zh-CN"/>
                    </w:rPr>
                    <w:t>13</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color w:val="auto"/>
                      <w:sz w:val="21"/>
                      <w:szCs w:val="21"/>
                      <w:lang w:val="en-US" w:eastAsia="zh-CN"/>
                    </w:rPr>
                    <w:t>19</w:t>
                  </w:r>
                  <w:r>
                    <w:rPr>
                      <w:color w:val="auto"/>
                      <w:sz w:val="21"/>
                      <w:szCs w:val="21"/>
                    </w:rPr>
                    <w:t>～25</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color w:val="auto"/>
                      <w:sz w:val="21"/>
                      <w:szCs w:val="21"/>
                      <w:lang w:val="en-US" w:eastAsia="zh-CN"/>
                    </w:rPr>
                    <w:t>91</w:t>
                  </w:r>
                  <w:r>
                    <w:rPr>
                      <w:color w:val="auto"/>
                      <w:sz w:val="21"/>
                      <w:szCs w:val="21"/>
                    </w:rPr>
                    <w:t>～</w:t>
                  </w:r>
                  <w:r>
                    <w:rPr>
                      <w:color w:val="auto"/>
                      <w:sz w:val="21"/>
                      <w:szCs w:val="21"/>
                      <w:lang w:val="en-US" w:eastAsia="zh-CN"/>
                    </w:rPr>
                    <w:t>109</w:t>
                  </w:r>
                </w:p>
              </w:tc>
            </w:tr>
            <w:tr>
              <w:tblPrEx>
                <w:tblW w:w="8784" w:type="dxa"/>
                <w:jc w:val="center"/>
                <w:tblInd w:w="108" w:type="dxa"/>
                <w:tblLayout w:type="fixed"/>
                <w:tblCellMar>
                  <w:top w:w="0" w:type="dxa"/>
                  <w:left w:w="108" w:type="dxa"/>
                  <w:bottom w:w="0" w:type="dxa"/>
                  <w:right w:w="108" w:type="dxa"/>
                </w:tblCellMar>
              </w:tblPrEx>
              <w:trPr>
                <w:trHeight w:val="397"/>
                <w:jc w:val="center"/>
              </w:trPr>
              <w:tc>
                <w:tcPr>
                  <w:tcW w:w="1021" w:type="dxa"/>
                  <w:vMerge/>
                  <w:tcBorders>
                    <w:top w:val="single" w:sz="2" w:space="0" w:color="auto"/>
                    <w:left w:val="single" w:sz="2" w:space="0" w:color="auto"/>
                    <w:bottom w:val="single" w:sz="2" w:space="0" w:color="auto"/>
                    <w:right w:val="single" w:sz="2" w:space="0" w:color="auto"/>
                  </w:tcBorders>
                  <w:vAlign w:val="center"/>
                </w:tcPr>
                <w:p/>
              </w:tc>
              <w:tc>
                <w:tcPr>
                  <w:tcW w:w="1021" w:type="dxa"/>
                  <w:vMerge/>
                  <w:tcBorders>
                    <w:top w:val="single" w:sz="2" w:space="0" w:color="auto"/>
                    <w:left w:val="single" w:sz="2" w:space="0" w:color="auto"/>
                    <w:bottom w:val="single" w:sz="2" w:space="0" w:color="auto"/>
                    <w:right w:val="single" w:sz="2" w:space="0" w:color="auto"/>
                  </w:tcBorders>
                  <w:vAlign w:val="center"/>
                </w:tcPr>
                <w:p/>
              </w:tc>
              <w:tc>
                <w:tcPr>
                  <w:tcW w:w="1785"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超标率</w:t>
                  </w:r>
                </w:p>
              </w:tc>
              <w:tc>
                <w:tcPr>
                  <w:tcW w:w="1651"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0</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0</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lang w:val="en-US" w:eastAsia="zh-CN"/>
                    </w:rPr>
                    <w:t>0</w:t>
                  </w:r>
                </w:p>
              </w:tc>
            </w:tr>
            <w:tr>
              <w:tblPrEx>
                <w:tblW w:w="8784" w:type="dxa"/>
                <w:jc w:val="center"/>
                <w:tblInd w:w="108" w:type="dxa"/>
                <w:tblLayout w:type="fixed"/>
                <w:tblCellMar>
                  <w:top w:w="0" w:type="dxa"/>
                  <w:left w:w="108" w:type="dxa"/>
                  <w:bottom w:w="0" w:type="dxa"/>
                  <w:right w:w="108" w:type="dxa"/>
                </w:tblCellMar>
              </w:tblPrEx>
              <w:trPr>
                <w:trHeight w:val="397"/>
                <w:jc w:val="center"/>
              </w:trPr>
              <w:tc>
                <w:tcPr>
                  <w:tcW w:w="1021" w:type="dxa"/>
                  <w:vMerge/>
                  <w:tcBorders>
                    <w:top w:val="single" w:sz="2" w:space="0" w:color="auto"/>
                    <w:left w:val="single" w:sz="2" w:space="0" w:color="auto"/>
                    <w:bottom w:val="single" w:sz="2" w:space="0" w:color="auto"/>
                    <w:right w:val="single" w:sz="2" w:space="0" w:color="auto"/>
                  </w:tcBorders>
                  <w:vAlign w:val="center"/>
                </w:tcPr>
                <w:p/>
              </w:tc>
              <w:tc>
                <w:tcPr>
                  <w:tcW w:w="1021" w:type="dxa"/>
                  <w:vMerge/>
                  <w:tcBorders>
                    <w:top w:val="single" w:sz="2" w:space="0" w:color="auto"/>
                    <w:left w:val="single" w:sz="2" w:space="0" w:color="auto"/>
                    <w:bottom w:val="single" w:sz="2" w:space="0" w:color="auto"/>
                    <w:right w:val="single" w:sz="2" w:space="0" w:color="auto"/>
                  </w:tcBorders>
                  <w:vAlign w:val="center"/>
                </w:tcPr>
                <w:p/>
              </w:tc>
              <w:tc>
                <w:tcPr>
                  <w:tcW w:w="1785"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最大超标倍数</w:t>
                  </w:r>
                </w:p>
              </w:tc>
              <w:tc>
                <w:tcPr>
                  <w:tcW w:w="1651"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lang w:eastAsia="zh-CN"/>
                    </w:rPr>
                    <w:t>—</w:t>
                  </w:r>
                </w:p>
              </w:tc>
            </w:tr>
            <w:tr>
              <w:tblPrEx>
                <w:tblW w:w="8784" w:type="dxa"/>
                <w:jc w:val="center"/>
                <w:tblInd w:w="108" w:type="dxa"/>
                <w:tblLayout w:type="fixed"/>
                <w:tblCellMar>
                  <w:top w:w="0" w:type="dxa"/>
                  <w:left w:w="108" w:type="dxa"/>
                  <w:bottom w:w="0" w:type="dxa"/>
                  <w:right w:w="108" w:type="dxa"/>
                </w:tblCellMar>
              </w:tblPrEx>
              <w:trPr>
                <w:trHeight w:val="397"/>
                <w:jc w:val="center"/>
              </w:trPr>
              <w:tc>
                <w:tcPr>
                  <w:tcW w:w="1021" w:type="dxa"/>
                  <w:vMerge/>
                  <w:tcBorders>
                    <w:top w:val="single" w:sz="2" w:space="0" w:color="auto"/>
                    <w:left w:val="single" w:sz="2" w:space="0" w:color="auto"/>
                    <w:bottom w:val="single" w:sz="2" w:space="0" w:color="auto"/>
                    <w:right w:val="single" w:sz="2" w:space="0" w:color="auto"/>
                  </w:tcBorders>
                  <w:vAlign w:val="center"/>
                </w:tcPr>
                <w:p/>
              </w:tc>
              <w:tc>
                <w:tcPr>
                  <w:tcW w:w="1021" w:type="dxa"/>
                  <w:vMerge/>
                  <w:tcBorders>
                    <w:top w:val="single" w:sz="2" w:space="0" w:color="auto"/>
                    <w:left w:val="single" w:sz="2" w:space="0" w:color="auto"/>
                    <w:bottom w:val="single" w:sz="2" w:space="0" w:color="auto"/>
                    <w:right w:val="single" w:sz="2" w:space="0" w:color="auto"/>
                  </w:tcBorders>
                  <w:vAlign w:val="center"/>
                </w:tcPr>
                <w:p/>
              </w:tc>
              <w:tc>
                <w:tcPr>
                  <w:tcW w:w="1785"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执行标准值</w:t>
                  </w:r>
                </w:p>
              </w:tc>
              <w:tc>
                <w:tcPr>
                  <w:tcW w:w="1651"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150</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80</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150</w:t>
                  </w:r>
                </w:p>
              </w:tc>
            </w:tr>
            <w:tr>
              <w:tblPrEx>
                <w:tblW w:w="8784" w:type="dxa"/>
                <w:jc w:val="center"/>
                <w:tblInd w:w="108" w:type="dxa"/>
                <w:tblLayout w:type="fixed"/>
                <w:tblCellMar>
                  <w:top w:w="0" w:type="dxa"/>
                  <w:left w:w="108" w:type="dxa"/>
                  <w:bottom w:w="0" w:type="dxa"/>
                  <w:right w:w="108" w:type="dxa"/>
                </w:tblCellMar>
              </w:tblPrEx>
              <w:trPr>
                <w:trHeight w:val="397"/>
                <w:jc w:val="center"/>
              </w:trPr>
              <w:tc>
                <w:tcPr>
                  <w:tcW w:w="1021" w:type="dxa"/>
                  <w:vMerge/>
                  <w:tcBorders>
                    <w:top w:val="single" w:sz="2" w:space="0" w:color="auto"/>
                    <w:left w:val="single" w:sz="2" w:space="0" w:color="auto"/>
                    <w:bottom w:val="single" w:sz="2" w:space="0" w:color="auto"/>
                    <w:right w:val="single" w:sz="2" w:space="0" w:color="auto"/>
                  </w:tcBorders>
                  <w:vAlign w:val="center"/>
                </w:tcPr>
                <w:p/>
              </w:tc>
              <w:tc>
                <w:tcPr>
                  <w:tcW w:w="1021" w:type="dxa"/>
                  <w:vMerge w:val="restart"/>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1小时</w:t>
                  </w:r>
                  <w:r>
                    <w:rPr>
                      <w:rFonts w:hint="eastAsia"/>
                      <w:color w:val="auto"/>
                      <w:sz w:val="21"/>
                      <w:szCs w:val="21"/>
                      <w:lang w:eastAsia="zh-CN"/>
                    </w:rPr>
                    <w:t>平均</w:t>
                  </w:r>
                  <w:r>
                    <w:rPr>
                      <w:rFonts w:hint="eastAsia"/>
                      <w:color w:val="auto"/>
                      <w:sz w:val="21"/>
                      <w:szCs w:val="21"/>
                    </w:rPr>
                    <w:t>浓度</w:t>
                  </w:r>
                </w:p>
              </w:tc>
              <w:tc>
                <w:tcPr>
                  <w:tcW w:w="1785"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监测值</w:t>
                  </w:r>
                </w:p>
              </w:tc>
              <w:tc>
                <w:tcPr>
                  <w:tcW w:w="1651"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color w:val="auto"/>
                      <w:sz w:val="21"/>
                      <w:szCs w:val="21"/>
                    </w:rPr>
                    <w:t>7～</w:t>
                  </w:r>
                  <w:r>
                    <w:rPr>
                      <w:color w:val="auto"/>
                      <w:sz w:val="21"/>
                      <w:szCs w:val="21"/>
                      <w:lang w:val="en-US" w:eastAsia="zh-CN"/>
                    </w:rPr>
                    <w:t>24</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color w:val="auto"/>
                      <w:sz w:val="21"/>
                      <w:szCs w:val="21"/>
                      <w:lang w:val="en-US" w:eastAsia="zh-CN"/>
                    </w:rPr>
                    <w:t>14</w:t>
                  </w:r>
                  <w:r>
                    <w:rPr>
                      <w:color w:val="auto"/>
                      <w:sz w:val="21"/>
                      <w:szCs w:val="21"/>
                    </w:rPr>
                    <w:t>～</w:t>
                  </w:r>
                  <w:r>
                    <w:rPr>
                      <w:color w:val="auto"/>
                      <w:sz w:val="21"/>
                      <w:szCs w:val="21"/>
                      <w:lang w:val="en-US" w:eastAsia="zh-CN"/>
                    </w:rPr>
                    <w:t>34</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w:t>
                  </w:r>
                </w:p>
              </w:tc>
            </w:tr>
            <w:tr>
              <w:tblPrEx>
                <w:tblW w:w="8784" w:type="dxa"/>
                <w:jc w:val="center"/>
                <w:tblInd w:w="108" w:type="dxa"/>
                <w:tblLayout w:type="fixed"/>
                <w:tblCellMar>
                  <w:top w:w="0" w:type="dxa"/>
                  <w:left w:w="108" w:type="dxa"/>
                  <w:bottom w:w="0" w:type="dxa"/>
                  <w:right w:w="108" w:type="dxa"/>
                </w:tblCellMar>
              </w:tblPrEx>
              <w:trPr>
                <w:trHeight w:val="397"/>
                <w:jc w:val="center"/>
              </w:trPr>
              <w:tc>
                <w:tcPr>
                  <w:tcW w:w="1021" w:type="dxa"/>
                  <w:vMerge/>
                  <w:tcBorders>
                    <w:top w:val="single" w:sz="2" w:space="0" w:color="auto"/>
                    <w:left w:val="single" w:sz="2" w:space="0" w:color="auto"/>
                    <w:bottom w:val="single" w:sz="2" w:space="0" w:color="auto"/>
                    <w:right w:val="single" w:sz="2" w:space="0" w:color="auto"/>
                  </w:tcBorders>
                  <w:vAlign w:val="center"/>
                </w:tcPr>
                <w:p/>
              </w:tc>
              <w:tc>
                <w:tcPr>
                  <w:tcW w:w="1021" w:type="dxa"/>
                  <w:vMerge/>
                  <w:tcBorders>
                    <w:top w:val="single" w:sz="2" w:space="0" w:color="auto"/>
                    <w:left w:val="single" w:sz="2" w:space="0" w:color="auto"/>
                    <w:bottom w:val="single" w:sz="2" w:space="0" w:color="auto"/>
                    <w:right w:val="single" w:sz="2" w:space="0" w:color="auto"/>
                  </w:tcBorders>
                  <w:vAlign w:val="center"/>
                </w:tcPr>
                <w:p/>
              </w:tc>
              <w:tc>
                <w:tcPr>
                  <w:tcW w:w="1785"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超标率</w:t>
                  </w:r>
                </w:p>
              </w:tc>
              <w:tc>
                <w:tcPr>
                  <w:tcW w:w="1651"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0</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0</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w:t>
                  </w:r>
                </w:p>
              </w:tc>
            </w:tr>
            <w:tr>
              <w:tblPrEx>
                <w:tblW w:w="8784" w:type="dxa"/>
                <w:jc w:val="center"/>
                <w:tblInd w:w="108" w:type="dxa"/>
                <w:tblLayout w:type="fixed"/>
                <w:tblCellMar>
                  <w:top w:w="0" w:type="dxa"/>
                  <w:left w:w="108" w:type="dxa"/>
                  <w:bottom w:w="0" w:type="dxa"/>
                  <w:right w:w="108" w:type="dxa"/>
                </w:tblCellMar>
              </w:tblPrEx>
              <w:trPr>
                <w:trHeight w:val="397"/>
                <w:jc w:val="center"/>
              </w:trPr>
              <w:tc>
                <w:tcPr>
                  <w:tcW w:w="1021" w:type="dxa"/>
                  <w:vMerge/>
                  <w:tcBorders>
                    <w:top w:val="single" w:sz="2" w:space="0" w:color="auto"/>
                    <w:left w:val="single" w:sz="2" w:space="0" w:color="auto"/>
                    <w:bottom w:val="single" w:sz="2" w:space="0" w:color="auto"/>
                    <w:right w:val="single" w:sz="2" w:space="0" w:color="auto"/>
                  </w:tcBorders>
                  <w:vAlign w:val="center"/>
                </w:tcPr>
                <w:p/>
              </w:tc>
              <w:tc>
                <w:tcPr>
                  <w:tcW w:w="1021" w:type="dxa"/>
                  <w:vMerge/>
                  <w:tcBorders>
                    <w:top w:val="single" w:sz="2" w:space="0" w:color="auto"/>
                    <w:left w:val="single" w:sz="2" w:space="0" w:color="auto"/>
                    <w:bottom w:val="single" w:sz="2" w:space="0" w:color="auto"/>
                    <w:right w:val="single" w:sz="2" w:space="0" w:color="auto"/>
                  </w:tcBorders>
                  <w:vAlign w:val="center"/>
                </w:tcPr>
                <w:p/>
              </w:tc>
              <w:tc>
                <w:tcPr>
                  <w:tcW w:w="1785"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最大超标倍数</w:t>
                  </w:r>
                </w:p>
              </w:tc>
              <w:tc>
                <w:tcPr>
                  <w:tcW w:w="1651"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w:t>
                  </w:r>
                </w:p>
              </w:tc>
            </w:tr>
            <w:tr>
              <w:tblPrEx>
                <w:tblW w:w="8784" w:type="dxa"/>
                <w:jc w:val="center"/>
                <w:tblInd w:w="108" w:type="dxa"/>
                <w:tblLayout w:type="fixed"/>
                <w:tblCellMar>
                  <w:top w:w="0" w:type="dxa"/>
                  <w:left w:w="108" w:type="dxa"/>
                  <w:bottom w:w="0" w:type="dxa"/>
                  <w:right w:w="108" w:type="dxa"/>
                </w:tblCellMar>
              </w:tblPrEx>
              <w:trPr>
                <w:trHeight w:val="397"/>
                <w:jc w:val="center"/>
              </w:trPr>
              <w:tc>
                <w:tcPr>
                  <w:tcW w:w="1021" w:type="dxa"/>
                  <w:vMerge/>
                  <w:tcBorders>
                    <w:top w:val="single" w:sz="2" w:space="0" w:color="auto"/>
                    <w:left w:val="single" w:sz="2" w:space="0" w:color="auto"/>
                    <w:bottom w:val="single" w:sz="2" w:space="0" w:color="auto"/>
                    <w:right w:val="single" w:sz="2" w:space="0" w:color="auto"/>
                  </w:tcBorders>
                  <w:vAlign w:val="center"/>
                </w:tcPr>
                <w:p/>
              </w:tc>
              <w:tc>
                <w:tcPr>
                  <w:tcW w:w="1021" w:type="dxa"/>
                  <w:vMerge/>
                  <w:tcBorders>
                    <w:top w:val="single" w:sz="2" w:space="0" w:color="auto"/>
                    <w:left w:val="single" w:sz="2" w:space="0" w:color="auto"/>
                    <w:bottom w:val="single" w:sz="2" w:space="0" w:color="auto"/>
                    <w:right w:val="single" w:sz="2" w:space="0" w:color="auto"/>
                  </w:tcBorders>
                  <w:vAlign w:val="center"/>
                </w:tcPr>
                <w:p/>
              </w:tc>
              <w:tc>
                <w:tcPr>
                  <w:tcW w:w="1785"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执行标准值</w:t>
                  </w:r>
                </w:p>
              </w:tc>
              <w:tc>
                <w:tcPr>
                  <w:tcW w:w="1651"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500</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200</w:t>
                  </w:r>
                </w:p>
              </w:tc>
              <w:tc>
                <w:tcPr>
                  <w:tcW w:w="1653" w:type="dxa"/>
                  <w:tcBorders>
                    <w:top w:val="single" w:sz="2" w:space="0" w:color="auto"/>
                    <w:left w:val="single" w:sz="2" w:space="0" w:color="auto"/>
                    <w:bottom w:val="single" w:sz="2" w:space="0" w:color="auto"/>
                    <w:right w:val="single" w:sz="2" w:space="0" w:color="auto"/>
                  </w:tcBorders>
                  <w:vAlign w:val="center"/>
                </w:tcPr>
                <w:p>
                  <w:pPr>
                    <w:adjustRightInd w:val="0"/>
                    <w:snapToGrid w:val="0"/>
                    <w:jc w:val="center"/>
                    <w:rPr>
                      <w:rFonts w:hint="eastAsia"/>
                      <w:color w:val="auto"/>
                      <w:sz w:val="21"/>
                      <w:szCs w:val="21"/>
                    </w:rPr>
                  </w:pPr>
                  <w:r>
                    <w:rPr>
                      <w:rFonts w:hint="eastAsia"/>
                      <w:color w:val="auto"/>
                      <w:sz w:val="21"/>
                      <w:szCs w:val="21"/>
                    </w:rPr>
                    <w:t>—</w:t>
                  </w:r>
                </w:p>
              </w:tc>
            </w:tr>
          </w:tbl>
          <w:p>
            <w:pPr>
              <w:pStyle w:val="BodyText"/>
              <w:widowControl w:val="0"/>
              <w:wordWrap/>
              <w:adjustRightInd/>
              <w:snapToGrid/>
              <w:spacing w:before="0" w:after="0" w:line="500" w:lineRule="exact"/>
              <w:ind w:right="0" w:firstLine="480" w:firstLineChars="200"/>
              <w:textAlignment w:val="auto"/>
              <w:outlineLvl w:val="9"/>
              <w:rPr>
                <w:rFonts w:hint="eastAsia"/>
                <w:color w:val="auto"/>
              </w:rPr>
            </w:pPr>
            <w:r>
              <w:rPr>
                <w:b w:val="0"/>
                <w:color w:val="auto"/>
              </w:rPr>
              <w:t>由监测结果可知，评价区SO</w:t>
            </w:r>
            <w:r>
              <w:rPr>
                <w:b w:val="0"/>
                <w:color w:val="auto"/>
                <w:vertAlign w:val="subscript"/>
              </w:rPr>
              <w:t>2</w:t>
            </w:r>
            <w:r>
              <w:rPr>
                <w:b w:val="0"/>
                <w:color w:val="auto"/>
              </w:rPr>
              <w:t>、NO</w:t>
            </w:r>
            <w:r>
              <w:rPr>
                <w:b w:val="0"/>
                <w:color w:val="auto"/>
                <w:vertAlign w:val="subscript"/>
              </w:rPr>
              <w:t>2</w:t>
            </w:r>
            <w:r>
              <w:rPr>
                <w:rFonts w:hint="eastAsia"/>
                <w:b w:val="0"/>
                <w:color w:val="auto"/>
              </w:rPr>
              <w:t>1</w:t>
            </w:r>
            <w:r>
              <w:rPr>
                <w:b w:val="0"/>
                <w:color w:val="auto"/>
              </w:rPr>
              <w:t>小时</w:t>
            </w:r>
            <w:r>
              <w:rPr>
                <w:rFonts w:hint="eastAsia"/>
                <w:b w:val="0"/>
                <w:color w:val="auto"/>
              </w:rPr>
              <w:t>平均</w:t>
            </w:r>
            <w:r>
              <w:rPr>
                <w:b w:val="0"/>
                <w:color w:val="auto"/>
              </w:rPr>
              <w:t>浓度</w:t>
            </w:r>
            <w:r>
              <w:rPr>
                <w:rFonts w:hint="eastAsia"/>
                <w:b w:val="0"/>
                <w:color w:val="auto"/>
              </w:rPr>
              <w:t>及</w:t>
            </w:r>
            <w:r>
              <w:rPr>
                <w:b w:val="0"/>
                <w:color w:val="auto"/>
              </w:rPr>
              <w:t>SO</w:t>
            </w:r>
            <w:r>
              <w:rPr>
                <w:b w:val="0"/>
                <w:color w:val="auto"/>
                <w:vertAlign w:val="subscript"/>
              </w:rPr>
              <w:t>2</w:t>
            </w:r>
            <w:r>
              <w:rPr>
                <w:b w:val="0"/>
                <w:color w:val="auto"/>
              </w:rPr>
              <w:t>、NO</w:t>
            </w:r>
            <w:r>
              <w:rPr>
                <w:b w:val="0"/>
                <w:color w:val="auto"/>
                <w:vertAlign w:val="subscript"/>
              </w:rPr>
              <w:t>2</w:t>
            </w:r>
            <w:r>
              <w:rPr>
                <w:rFonts w:hint="eastAsia"/>
                <w:b w:val="0"/>
                <w:color w:val="auto"/>
              </w:rPr>
              <w:t>、PM</w:t>
            </w:r>
            <w:r>
              <w:rPr>
                <w:rFonts w:hint="eastAsia"/>
                <w:b w:val="0"/>
                <w:color w:val="auto"/>
                <w:vertAlign w:val="subscript"/>
              </w:rPr>
              <w:t>10</w:t>
            </w:r>
            <w:r>
              <w:rPr>
                <w:rFonts w:hint="eastAsia"/>
                <w:b w:val="0"/>
                <w:color w:val="auto"/>
              </w:rPr>
              <w:t>24小时平均浓度均</w:t>
            </w:r>
            <w:r>
              <w:rPr>
                <w:b w:val="0"/>
                <w:color w:val="auto"/>
              </w:rPr>
              <w:t>满足《环境空气质量标准》</w:t>
            </w:r>
            <w:r>
              <w:rPr>
                <w:rFonts w:hint="eastAsia"/>
                <w:b w:val="0"/>
                <w:color w:val="auto"/>
              </w:rPr>
              <w:t>（</w:t>
            </w:r>
            <w:r>
              <w:rPr>
                <w:b w:val="0"/>
                <w:color w:val="auto"/>
              </w:rPr>
              <w:t>GB3095-</w:t>
            </w:r>
            <w:r>
              <w:rPr>
                <w:rFonts w:hint="eastAsia"/>
                <w:b w:val="0"/>
                <w:color w:val="auto"/>
              </w:rPr>
              <w:t>2012）中的</w:t>
            </w:r>
            <w:r>
              <w:rPr>
                <w:b w:val="0"/>
                <w:color w:val="auto"/>
              </w:rPr>
              <w:t>二级标准</w:t>
            </w:r>
          </w:p>
        </w:tc>
      </w:tr>
    </w:tbl>
    <w:p>
      <w:pPr>
        <w:sectPr>
          <w:headerReference w:type="default" r:id="rId74"/>
          <w:footerReference w:type="even" r:id="rId75"/>
          <w:footerReference w:type="default" r:id="rId76"/>
          <w:footerReference w:type="first" r:id="rId77"/>
          <w:type w:val="nextPage"/>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15"/>
          <w:cols w:num="1" w:space="720"/>
          <w:titlePg w:val="0"/>
          <w:docGrid w:type="lines" w:linePitch="536" w:charSpace="-2432"/>
        </w:sectPr>
      </w:pPr>
    </w:p>
    <w:tbl>
      <w:tblPr>
        <w:tblStyle w:val="TableNormal"/>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14"/>
      </w:tblGrid>
      <w:tr>
        <w:tblPrEx>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733"/>
        </w:trPr>
        <w:tc>
          <w:tcPr>
            <w:tcW w:w="9214" w:type="dxa"/>
            <w:tcBorders>
              <w:top w:val="single" w:sz="4" w:space="0" w:color="auto"/>
              <w:left w:val="single" w:sz="4" w:space="0" w:color="auto"/>
              <w:bottom w:val="single" w:sz="4" w:space="0" w:color="auto"/>
              <w:right w:val="single" w:sz="4" w:space="0" w:color="auto"/>
            </w:tcBorders>
            <w:vAlign w:val="top"/>
          </w:tcPr>
          <w:p>
            <w:pPr>
              <w:pStyle w:val="BodyText"/>
              <w:widowControl w:val="0"/>
              <w:wordWrap/>
              <w:adjustRightInd/>
              <w:snapToGrid/>
              <w:spacing w:before="0" w:after="0" w:line="500" w:lineRule="exact"/>
              <w:ind w:right="0" w:firstLine="480" w:firstLineChars="200"/>
              <w:textAlignment w:val="auto"/>
              <w:outlineLvl w:val="9"/>
              <w:rPr>
                <w:rFonts w:hint="eastAsia"/>
                <w:color w:val="auto"/>
              </w:rPr>
            </w:pPr>
            <w:r>
              <w:rPr>
                <w:rFonts w:hint="eastAsia"/>
                <w:b w:val="0"/>
                <w:color w:val="auto"/>
              </w:rPr>
              <w:t>，说明项目所在地环境空气质量较好。</w:t>
            </w:r>
          </w:p>
          <w:p>
            <w:pPr>
              <w:numPr>
                <w:ilvl w:val="0"/>
                <w:numId w:val="3"/>
              </w:numPr>
              <w:spacing w:line="500" w:lineRule="exact"/>
              <w:ind w:left="0" w:firstLine="480" w:firstLineChars="200"/>
              <w:rPr>
                <w:b/>
                <w:color w:val="auto"/>
                <w:sz w:val="24"/>
                <w:szCs w:val="24"/>
              </w:rPr>
            </w:pPr>
            <w:r>
              <w:rPr>
                <w:b/>
                <w:color w:val="auto"/>
                <w:sz w:val="24"/>
                <w:szCs w:val="24"/>
              </w:rPr>
              <w:t>声环境质量现状</w:t>
            </w:r>
          </w:p>
          <w:p>
            <w:pPr>
              <w:adjustRightInd w:val="0"/>
              <w:snapToGrid w:val="0"/>
              <w:spacing w:line="520" w:lineRule="exact"/>
              <w:ind w:firstLine="480" w:firstLineChars="200"/>
              <w:rPr>
                <w:rFonts w:hint="eastAsia"/>
                <w:color w:val="auto"/>
                <w:sz w:val="24"/>
              </w:rPr>
            </w:pPr>
            <w:r>
              <w:rPr>
                <w:rFonts w:hint="eastAsia"/>
                <w:color w:val="auto"/>
                <w:sz w:val="24"/>
              </w:rPr>
              <w:t>建设项目所在地声环境质量现状委托</w:t>
            </w:r>
            <w:r>
              <w:rPr>
                <w:rFonts w:hint="eastAsia"/>
                <w:color w:val="auto"/>
                <w:sz w:val="24"/>
                <w:lang w:eastAsia="zh-CN"/>
              </w:rPr>
              <w:t>陕西正为环境检测有限公司</w:t>
            </w:r>
            <w:r>
              <w:rPr>
                <w:rFonts w:hint="eastAsia"/>
                <w:color w:val="auto"/>
                <w:sz w:val="24"/>
              </w:rPr>
              <w:t>于</w:t>
            </w:r>
            <w:r>
              <w:rPr>
                <w:color w:val="auto"/>
                <w:sz w:val="24"/>
              </w:rPr>
              <w:t>201</w:t>
            </w:r>
            <w:r>
              <w:rPr>
                <w:rFonts w:hint="eastAsia"/>
                <w:color w:val="auto"/>
                <w:sz w:val="24"/>
                <w:lang w:val="en-US" w:eastAsia="zh-CN"/>
              </w:rPr>
              <w:t>7</w:t>
            </w:r>
            <w:r>
              <w:rPr>
                <w:rFonts w:hint="eastAsia"/>
                <w:color w:val="auto"/>
                <w:sz w:val="24"/>
              </w:rPr>
              <w:t>年</w:t>
            </w:r>
            <w:r>
              <w:rPr>
                <w:rFonts w:hint="eastAsia"/>
                <w:color w:val="auto"/>
                <w:sz w:val="24"/>
                <w:lang w:val="en-US" w:eastAsia="zh-CN"/>
              </w:rPr>
              <w:t>9</w:t>
            </w:r>
            <w:r>
              <w:rPr>
                <w:rFonts w:hint="eastAsia"/>
                <w:color w:val="auto"/>
                <w:sz w:val="24"/>
              </w:rPr>
              <w:t>月12日对本项目进行了现场监测。</w:t>
            </w:r>
            <w:r>
              <w:rPr>
                <w:rFonts w:hint="eastAsia"/>
                <w:color w:val="auto"/>
                <w:sz w:val="24"/>
                <w:szCs w:val="24"/>
              </w:rPr>
              <w:t>监测点位</w:t>
            </w:r>
            <w:r>
              <w:rPr>
                <w:rFonts w:hint="eastAsia"/>
                <w:color w:val="auto"/>
                <w:spacing w:val="6"/>
                <w:sz w:val="24"/>
                <w:szCs w:val="24"/>
              </w:rPr>
              <w:t>全部设</w:t>
            </w:r>
            <w:r>
              <w:rPr>
                <w:color w:val="auto"/>
                <w:spacing w:val="6"/>
                <w:sz w:val="24"/>
                <w:szCs w:val="24"/>
              </w:rPr>
              <w:t>在</w:t>
            </w:r>
            <w:r>
              <w:rPr>
                <w:rFonts w:hint="eastAsia"/>
                <w:color w:val="auto"/>
                <w:spacing w:val="6"/>
                <w:sz w:val="24"/>
                <w:szCs w:val="24"/>
              </w:rPr>
              <w:t>管网沿线两侧敏感点位置</w:t>
            </w:r>
            <w:r>
              <w:rPr>
                <w:color w:val="auto"/>
                <w:spacing w:val="6"/>
                <w:sz w:val="24"/>
                <w:szCs w:val="24"/>
              </w:rPr>
              <w:t>，</w:t>
            </w:r>
            <w:r>
              <w:rPr>
                <w:rFonts w:hint="eastAsia"/>
                <w:color w:val="auto"/>
                <w:spacing w:val="6"/>
                <w:sz w:val="24"/>
                <w:szCs w:val="24"/>
              </w:rPr>
              <w:t>具体</w:t>
            </w:r>
            <w:r>
              <w:rPr>
                <w:rFonts w:hint="eastAsia"/>
                <w:color w:val="auto"/>
                <w:sz w:val="24"/>
              </w:rPr>
              <w:t>为</w:t>
            </w:r>
            <w:r>
              <w:rPr>
                <w:rFonts w:hint="eastAsia"/>
                <w:color w:val="auto"/>
                <w:spacing w:val="6"/>
                <w:sz w:val="24"/>
                <w:szCs w:val="24"/>
              </w:rPr>
              <w:t>1#滦镇景</w:t>
            </w:r>
            <w:r>
              <w:rPr>
                <w:color w:val="auto"/>
                <w:spacing w:val="6"/>
                <w:sz w:val="24"/>
                <w:szCs w:val="24"/>
              </w:rPr>
              <w:t>民</w:t>
            </w:r>
            <w:r>
              <w:rPr>
                <w:rFonts w:hint="eastAsia"/>
                <w:color w:val="auto"/>
                <w:spacing w:val="6"/>
                <w:sz w:val="24"/>
                <w:szCs w:val="24"/>
              </w:rPr>
              <w:t>中学、2#滦镇中心卫生院、3#滦镇派出所，具体</w:t>
            </w:r>
            <w:r>
              <w:rPr>
                <w:rFonts w:hint="eastAsia"/>
                <w:color w:val="auto"/>
                <w:sz w:val="24"/>
              </w:rPr>
              <w:t>监测点位见附图</w:t>
            </w:r>
            <w:r>
              <w:rPr>
                <w:color w:val="auto"/>
                <w:sz w:val="24"/>
              </w:rPr>
              <w:t>2</w:t>
            </w:r>
            <w:r>
              <w:rPr>
                <w:rFonts w:hint="eastAsia"/>
                <w:color w:val="auto"/>
                <w:sz w:val="24"/>
              </w:rPr>
              <w:t>所示，监测结果见表5。</w:t>
            </w:r>
          </w:p>
          <w:p>
            <w:pPr>
              <w:adjustRightInd w:val="0"/>
              <w:snapToGrid w:val="0"/>
              <w:jc w:val="center"/>
              <w:rPr>
                <w:b/>
                <w:color w:val="auto"/>
                <w:sz w:val="24"/>
                <w:szCs w:val="24"/>
              </w:rPr>
            </w:pPr>
            <w:r>
              <w:rPr>
                <w:b/>
                <w:color w:val="auto"/>
                <w:sz w:val="24"/>
                <w:szCs w:val="24"/>
              </w:rPr>
              <w:t xml:space="preserve">表5  </w:t>
            </w:r>
            <w:r>
              <w:rPr>
                <w:rFonts w:hint="eastAsia"/>
                <w:b/>
                <w:color w:val="auto"/>
                <w:sz w:val="24"/>
                <w:szCs w:val="24"/>
              </w:rPr>
              <w:t xml:space="preserve">  </w:t>
            </w:r>
            <w:r>
              <w:rPr>
                <w:b/>
                <w:color w:val="auto"/>
                <w:sz w:val="24"/>
                <w:szCs w:val="24"/>
              </w:rPr>
              <w:t xml:space="preserve"> 声环境质量监测结果 </w:t>
            </w:r>
            <w:r>
              <w:rPr>
                <w:b/>
                <w:color w:val="auto"/>
                <w:sz w:val="24"/>
                <w:szCs w:val="24"/>
              </w:rPr>
              <w:t xml:space="preserve">  </w:t>
            </w:r>
          </w:p>
          <w:tbl>
            <w:tblPr>
              <w:tblStyle w:val="TableNormal"/>
              <w:tblW w:w="8480" w:type="dxa"/>
              <w:jc w:val="center"/>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2474"/>
              <w:gridCol w:w="1434"/>
              <w:gridCol w:w="1044"/>
              <w:gridCol w:w="1004"/>
              <w:gridCol w:w="1374"/>
              <w:gridCol w:w="1150"/>
            </w:tblGrid>
            <w:tr>
              <w:tblPrEx>
                <w:tblW w:w="8480" w:type="dxa"/>
                <w:jc w:val="center"/>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Ex>
              <w:trPr>
                <w:trHeight w:val="444"/>
                <w:jc w:val="center"/>
              </w:trPr>
              <w:tc>
                <w:tcPr>
                  <w:tcW w:w="2474" w:type="dxa"/>
                  <w:vMerge w:val="restart"/>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color w:val="auto"/>
                      <w:sz w:val="21"/>
                      <w:szCs w:val="21"/>
                    </w:rPr>
                  </w:pPr>
                  <w:r>
                    <w:rPr>
                      <w:rFonts w:hint="eastAsia"/>
                      <w:color w:val="auto"/>
                      <w:sz w:val="21"/>
                      <w:szCs w:val="21"/>
                    </w:rPr>
                    <w:t>监测点位</w:t>
                  </w:r>
                </w:p>
              </w:tc>
              <w:tc>
                <w:tcPr>
                  <w:tcW w:w="1434" w:type="dxa"/>
                  <w:vMerge w:val="restart"/>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color w:val="auto"/>
                      <w:sz w:val="21"/>
                      <w:szCs w:val="21"/>
                    </w:rPr>
                  </w:pPr>
                  <w:r>
                    <w:rPr>
                      <w:rFonts w:hint="eastAsia"/>
                      <w:color w:val="auto"/>
                      <w:sz w:val="21"/>
                      <w:szCs w:val="21"/>
                    </w:rPr>
                    <w:t>单位</w:t>
                  </w:r>
                </w:p>
              </w:tc>
              <w:tc>
                <w:tcPr>
                  <w:tcW w:w="2048" w:type="dxa"/>
                  <w:gridSpan w:val="2"/>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color w:val="auto"/>
                      <w:sz w:val="21"/>
                      <w:szCs w:val="21"/>
                    </w:rPr>
                  </w:pPr>
                  <w:r>
                    <w:rPr>
                      <w:rFonts w:hint="eastAsia"/>
                      <w:color w:val="auto"/>
                      <w:sz w:val="21"/>
                      <w:szCs w:val="21"/>
                    </w:rPr>
                    <w:t>标准限值</w:t>
                  </w:r>
                </w:p>
              </w:tc>
              <w:tc>
                <w:tcPr>
                  <w:tcW w:w="2524" w:type="dxa"/>
                  <w:gridSpan w:val="2"/>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color w:val="auto"/>
                      <w:sz w:val="21"/>
                      <w:szCs w:val="21"/>
                    </w:rPr>
                  </w:pPr>
                  <w:r>
                    <w:rPr>
                      <w:rFonts w:hint="eastAsia"/>
                      <w:color w:val="auto"/>
                      <w:sz w:val="21"/>
                      <w:szCs w:val="21"/>
                      <w:lang w:val="en-US" w:eastAsia="zh-CN"/>
                    </w:rPr>
                    <w:t>9</w:t>
                  </w:r>
                  <w:r>
                    <w:rPr>
                      <w:rFonts w:hint="eastAsia"/>
                      <w:color w:val="auto"/>
                      <w:sz w:val="21"/>
                      <w:szCs w:val="21"/>
                    </w:rPr>
                    <w:t>月12日</w:t>
                  </w:r>
                </w:p>
              </w:tc>
            </w:tr>
            <w:tr>
              <w:tblPrEx>
                <w:tblW w:w="8480" w:type="dxa"/>
                <w:jc w:val="center"/>
                <w:tblInd w:w="108" w:type="dxa"/>
                <w:tblLayout w:type="fixed"/>
                <w:tblCellMar>
                  <w:top w:w="0" w:type="dxa"/>
                  <w:left w:w="108" w:type="dxa"/>
                  <w:bottom w:w="0" w:type="dxa"/>
                  <w:right w:w="108" w:type="dxa"/>
                </w:tblCellMar>
              </w:tblPrEx>
              <w:trPr>
                <w:trHeight w:val="444"/>
                <w:jc w:val="center"/>
              </w:trPr>
              <w:tc>
                <w:tcPr>
                  <w:tcW w:w="2474" w:type="dxa"/>
                  <w:vMerge/>
                  <w:tcBorders>
                    <w:top w:val="single" w:sz="6" w:space="0" w:color="auto"/>
                    <w:left w:val="single" w:sz="6" w:space="0" w:color="auto"/>
                    <w:bottom w:val="single" w:sz="6" w:space="0" w:color="auto"/>
                    <w:right w:val="single" w:sz="6" w:space="0" w:color="auto"/>
                  </w:tcBorders>
                  <w:vAlign w:val="center"/>
                </w:tcPr>
                <w:p>
                  <w:pPr>
                    <w:rPr>
                      <w:color w:val="auto"/>
                    </w:rPr>
                  </w:pPr>
                </w:p>
              </w:tc>
              <w:tc>
                <w:tcPr>
                  <w:tcW w:w="1434" w:type="dxa"/>
                  <w:vMerge/>
                  <w:tcBorders>
                    <w:top w:val="single" w:sz="6" w:space="0" w:color="auto"/>
                    <w:left w:val="single" w:sz="6" w:space="0" w:color="auto"/>
                    <w:bottom w:val="single" w:sz="6" w:space="0" w:color="auto"/>
                    <w:right w:val="single" w:sz="6" w:space="0" w:color="auto"/>
                  </w:tcBorders>
                  <w:vAlign w:val="center"/>
                </w:tcPr>
                <w:p>
                  <w:pPr>
                    <w:rPr>
                      <w:color w:val="auto"/>
                    </w:rPr>
                  </w:pPr>
                </w:p>
              </w:tc>
              <w:tc>
                <w:tcPr>
                  <w:tcW w:w="1044"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color w:val="auto"/>
                      <w:sz w:val="21"/>
                      <w:szCs w:val="21"/>
                    </w:rPr>
                  </w:pPr>
                  <w:r>
                    <w:rPr>
                      <w:rFonts w:hint="eastAsia"/>
                      <w:color w:val="auto"/>
                      <w:sz w:val="21"/>
                      <w:szCs w:val="21"/>
                    </w:rPr>
                    <w:t>昼间</w:t>
                  </w:r>
                </w:p>
              </w:tc>
              <w:tc>
                <w:tcPr>
                  <w:tcW w:w="1004"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color w:val="auto"/>
                      <w:sz w:val="21"/>
                      <w:szCs w:val="21"/>
                    </w:rPr>
                  </w:pPr>
                  <w:r>
                    <w:rPr>
                      <w:rFonts w:hint="eastAsia"/>
                      <w:color w:val="auto"/>
                      <w:sz w:val="21"/>
                      <w:szCs w:val="21"/>
                    </w:rPr>
                    <w:t>夜间</w:t>
                  </w:r>
                </w:p>
              </w:tc>
              <w:tc>
                <w:tcPr>
                  <w:tcW w:w="1374"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color w:val="auto"/>
                      <w:sz w:val="21"/>
                      <w:szCs w:val="21"/>
                    </w:rPr>
                  </w:pPr>
                  <w:r>
                    <w:rPr>
                      <w:rFonts w:hint="eastAsia"/>
                      <w:color w:val="auto"/>
                      <w:sz w:val="21"/>
                      <w:szCs w:val="21"/>
                    </w:rPr>
                    <w:t>昼间</w:t>
                  </w:r>
                </w:p>
              </w:tc>
              <w:tc>
                <w:tcPr>
                  <w:tcW w:w="1150"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color w:val="auto"/>
                      <w:sz w:val="21"/>
                      <w:szCs w:val="21"/>
                    </w:rPr>
                  </w:pPr>
                  <w:r>
                    <w:rPr>
                      <w:rFonts w:hint="eastAsia"/>
                      <w:color w:val="auto"/>
                      <w:sz w:val="21"/>
                      <w:szCs w:val="21"/>
                    </w:rPr>
                    <w:t>夜间</w:t>
                  </w:r>
                </w:p>
              </w:tc>
            </w:tr>
            <w:tr>
              <w:tblPrEx>
                <w:tblW w:w="8480" w:type="dxa"/>
                <w:jc w:val="center"/>
                <w:tblInd w:w="108" w:type="dxa"/>
                <w:tblLayout w:type="fixed"/>
                <w:tblCellMar>
                  <w:top w:w="0" w:type="dxa"/>
                  <w:left w:w="108" w:type="dxa"/>
                  <w:bottom w:w="0" w:type="dxa"/>
                  <w:right w:w="108" w:type="dxa"/>
                </w:tblCellMar>
              </w:tblPrEx>
              <w:trPr>
                <w:trHeight w:val="444"/>
                <w:jc w:val="center"/>
              </w:trPr>
              <w:tc>
                <w:tcPr>
                  <w:tcW w:w="2474"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color w:val="auto"/>
                      <w:sz w:val="21"/>
                      <w:szCs w:val="21"/>
                    </w:rPr>
                  </w:pPr>
                  <w:r>
                    <w:rPr>
                      <w:color w:val="auto"/>
                      <w:sz w:val="21"/>
                      <w:szCs w:val="21"/>
                    </w:rPr>
                    <w:t>1#</w:t>
                  </w:r>
                  <w:r>
                    <w:rPr>
                      <w:rFonts w:hint="eastAsia"/>
                      <w:color w:val="auto"/>
                      <w:spacing w:val="6"/>
                      <w:sz w:val="21"/>
                      <w:szCs w:val="21"/>
                    </w:rPr>
                    <w:t>滦镇景</w:t>
                  </w:r>
                  <w:r>
                    <w:rPr>
                      <w:color w:val="auto"/>
                      <w:spacing w:val="6"/>
                      <w:sz w:val="21"/>
                      <w:szCs w:val="21"/>
                    </w:rPr>
                    <w:t>民</w:t>
                  </w:r>
                  <w:r>
                    <w:rPr>
                      <w:rFonts w:hint="eastAsia"/>
                      <w:color w:val="auto"/>
                      <w:spacing w:val="6"/>
                      <w:sz w:val="21"/>
                      <w:szCs w:val="21"/>
                    </w:rPr>
                    <w:t>中学</w:t>
                  </w:r>
                </w:p>
              </w:tc>
              <w:tc>
                <w:tcPr>
                  <w:tcW w:w="1434"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color w:val="auto"/>
                      <w:sz w:val="21"/>
                      <w:szCs w:val="21"/>
                    </w:rPr>
                  </w:pPr>
                  <w:r>
                    <w:rPr>
                      <w:color w:val="auto"/>
                      <w:sz w:val="21"/>
                      <w:szCs w:val="21"/>
                    </w:rPr>
                    <w:t>dB(A)</w:t>
                  </w:r>
                </w:p>
              </w:tc>
              <w:tc>
                <w:tcPr>
                  <w:tcW w:w="1044" w:type="dxa"/>
                  <w:vMerge w:val="restart"/>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rFonts w:hint="eastAsia"/>
                      <w:color w:val="auto"/>
                      <w:sz w:val="21"/>
                      <w:szCs w:val="21"/>
                    </w:rPr>
                  </w:pPr>
                  <w:r>
                    <w:rPr>
                      <w:rFonts w:hint="eastAsia"/>
                      <w:color w:val="auto"/>
                      <w:sz w:val="21"/>
                      <w:szCs w:val="21"/>
                      <w:lang w:val="en-US" w:eastAsia="zh-CN"/>
                    </w:rPr>
                    <w:t>55</w:t>
                  </w:r>
                </w:p>
              </w:tc>
              <w:tc>
                <w:tcPr>
                  <w:tcW w:w="1004" w:type="dxa"/>
                  <w:vMerge w:val="restart"/>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rFonts w:hint="eastAsia"/>
                      <w:color w:val="auto"/>
                      <w:sz w:val="21"/>
                      <w:szCs w:val="21"/>
                    </w:rPr>
                  </w:pPr>
                  <w:r>
                    <w:rPr>
                      <w:rFonts w:hint="eastAsia"/>
                      <w:color w:val="auto"/>
                      <w:sz w:val="21"/>
                      <w:szCs w:val="21"/>
                      <w:lang w:val="en-US" w:eastAsia="zh-CN"/>
                    </w:rPr>
                    <w:t>45</w:t>
                  </w:r>
                </w:p>
              </w:tc>
              <w:tc>
                <w:tcPr>
                  <w:tcW w:w="1374"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rFonts w:hint="eastAsia"/>
                      <w:color w:val="auto"/>
                      <w:sz w:val="21"/>
                      <w:szCs w:val="21"/>
                    </w:rPr>
                  </w:pPr>
                  <w:r>
                    <w:rPr>
                      <w:color w:val="auto"/>
                      <w:sz w:val="21"/>
                      <w:szCs w:val="21"/>
                    </w:rPr>
                    <w:t>58.5</w:t>
                  </w:r>
                </w:p>
              </w:tc>
              <w:tc>
                <w:tcPr>
                  <w:tcW w:w="1150"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rFonts w:hint="eastAsia"/>
                      <w:color w:val="auto"/>
                      <w:sz w:val="21"/>
                      <w:szCs w:val="21"/>
                    </w:rPr>
                  </w:pPr>
                  <w:r>
                    <w:rPr>
                      <w:color w:val="auto"/>
                      <w:sz w:val="21"/>
                      <w:szCs w:val="21"/>
                    </w:rPr>
                    <w:t>47.8</w:t>
                  </w:r>
                </w:p>
              </w:tc>
            </w:tr>
            <w:tr>
              <w:tblPrEx>
                <w:tblW w:w="8480" w:type="dxa"/>
                <w:jc w:val="center"/>
                <w:tblInd w:w="108" w:type="dxa"/>
                <w:tblLayout w:type="fixed"/>
                <w:tblCellMar>
                  <w:top w:w="0" w:type="dxa"/>
                  <w:left w:w="108" w:type="dxa"/>
                  <w:bottom w:w="0" w:type="dxa"/>
                  <w:right w:w="108" w:type="dxa"/>
                </w:tblCellMar>
              </w:tblPrEx>
              <w:trPr>
                <w:trHeight w:val="444"/>
                <w:jc w:val="center"/>
              </w:trPr>
              <w:tc>
                <w:tcPr>
                  <w:tcW w:w="2474"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color w:val="auto"/>
                      <w:sz w:val="21"/>
                      <w:szCs w:val="21"/>
                    </w:rPr>
                  </w:pPr>
                  <w:r>
                    <w:rPr>
                      <w:rFonts w:hint="eastAsia"/>
                      <w:color w:val="auto"/>
                      <w:spacing w:val="6"/>
                      <w:sz w:val="21"/>
                      <w:szCs w:val="21"/>
                    </w:rPr>
                    <w:t>2#滦镇中心卫生院</w:t>
                  </w:r>
                </w:p>
              </w:tc>
              <w:tc>
                <w:tcPr>
                  <w:tcW w:w="1434"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color w:val="auto"/>
                      <w:sz w:val="21"/>
                      <w:szCs w:val="21"/>
                    </w:rPr>
                  </w:pPr>
                  <w:r>
                    <w:rPr>
                      <w:color w:val="auto"/>
                      <w:sz w:val="21"/>
                      <w:szCs w:val="21"/>
                    </w:rPr>
                    <w:t>dB(A)</w:t>
                  </w:r>
                </w:p>
              </w:tc>
              <w:tc>
                <w:tcPr>
                  <w:tcW w:w="1044" w:type="dxa"/>
                  <w:vMerge/>
                  <w:tcBorders>
                    <w:top w:val="single" w:sz="6" w:space="0" w:color="auto"/>
                    <w:left w:val="single" w:sz="6" w:space="0" w:color="auto"/>
                    <w:bottom w:val="single" w:sz="6" w:space="0" w:color="auto"/>
                    <w:right w:val="single" w:sz="6" w:space="0" w:color="auto"/>
                  </w:tcBorders>
                  <w:vAlign w:val="center"/>
                </w:tcPr>
                <w:p>
                  <w:pPr>
                    <w:rPr>
                      <w:color w:val="auto"/>
                    </w:rPr>
                  </w:pPr>
                </w:p>
              </w:tc>
              <w:tc>
                <w:tcPr>
                  <w:tcW w:w="1004" w:type="dxa"/>
                  <w:vMerge/>
                  <w:tcBorders>
                    <w:top w:val="single" w:sz="6" w:space="0" w:color="auto"/>
                    <w:left w:val="single" w:sz="6" w:space="0" w:color="auto"/>
                    <w:bottom w:val="single" w:sz="6" w:space="0" w:color="auto"/>
                    <w:right w:val="single" w:sz="6" w:space="0" w:color="auto"/>
                  </w:tcBorders>
                  <w:vAlign w:val="center"/>
                </w:tcPr>
                <w:p>
                  <w:pPr>
                    <w:rPr>
                      <w:color w:val="auto"/>
                    </w:rPr>
                  </w:pPr>
                </w:p>
              </w:tc>
              <w:tc>
                <w:tcPr>
                  <w:tcW w:w="1374"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rFonts w:hint="eastAsia"/>
                      <w:color w:val="auto"/>
                      <w:sz w:val="21"/>
                      <w:szCs w:val="21"/>
                    </w:rPr>
                  </w:pPr>
                  <w:r>
                    <w:rPr>
                      <w:color w:val="auto"/>
                      <w:sz w:val="21"/>
                      <w:szCs w:val="21"/>
                    </w:rPr>
                    <w:t>57.8</w:t>
                  </w:r>
                </w:p>
              </w:tc>
              <w:tc>
                <w:tcPr>
                  <w:tcW w:w="1150"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rFonts w:hint="eastAsia"/>
                      <w:color w:val="auto"/>
                      <w:sz w:val="21"/>
                      <w:szCs w:val="21"/>
                    </w:rPr>
                  </w:pPr>
                  <w:r>
                    <w:rPr>
                      <w:color w:val="auto"/>
                      <w:sz w:val="21"/>
                      <w:szCs w:val="21"/>
                    </w:rPr>
                    <w:t>47.6</w:t>
                  </w:r>
                </w:p>
              </w:tc>
            </w:tr>
            <w:tr>
              <w:tblPrEx>
                <w:tblW w:w="8480" w:type="dxa"/>
                <w:jc w:val="center"/>
                <w:tblInd w:w="108" w:type="dxa"/>
                <w:tblLayout w:type="fixed"/>
                <w:tblCellMar>
                  <w:top w:w="0" w:type="dxa"/>
                  <w:left w:w="108" w:type="dxa"/>
                  <w:bottom w:w="0" w:type="dxa"/>
                  <w:right w:w="108" w:type="dxa"/>
                </w:tblCellMar>
              </w:tblPrEx>
              <w:trPr>
                <w:trHeight w:val="458"/>
                <w:jc w:val="center"/>
              </w:trPr>
              <w:tc>
                <w:tcPr>
                  <w:tcW w:w="2474"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color w:val="auto"/>
                      <w:sz w:val="21"/>
                      <w:szCs w:val="21"/>
                    </w:rPr>
                  </w:pPr>
                  <w:r>
                    <w:rPr>
                      <w:rFonts w:hint="eastAsia"/>
                      <w:color w:val="auto"/>
                      <w:spacing w:val="6"/>
                      <w:sz w:val="21"/>
                      <w:szCs w:val="21"/>
                    </w:rPr>
                    <w:t>3#滦镇派出所</w:t>
                  </w:r>
                </w:p>
              </w:tc>
              <w:tc>
                <w:tcPr>
                  <w:tcW w:w="1434"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color w:val="auto"/>
                      <w:sz w:val="21"/>
                      <w:szCs w:val="21"/>
                    </w:rPr>
                  </w:pPr>
                  <w:r>
                    <w:rPr>
                      <w:color w:val="auto"/>
                      <w:sz w:val="21"/>
                      <w:szCs w:val="21"/>
                    </w:rPr>
                    <w:t>dB(A)</w:t>
                  </w:r>
                </w:p>
              </w:tc>
              <w:tc>
                <w:tcPr>
                  <w:tcW w:w="1044" w:type="dxa"/>
                  <w:vMerge/>
                  <w:tcBorders>
                    <w:top w:val="single" w:sz="6" w:space="0" w:color="auto"/>
                    <w:left w:val="single" w:sz="6" w:space="0" w:color="auto"/>
                    <w:bottom w:val="single" w:sz="6" w:space="0" w:color="auto"/>
                    <w:right w:val="single" w:sz="6" w:space="0" w:color="auto"/>
                  </w:tcBorders>
                  <w:vAlign w:val="center"/>
                </w:tcPr>
                <w:p>
                  <w:pPr>
                    <w:rPr>
                      <w:color w:val="auto"/>
                    </w:rPr>
                  </w:pPr>
                </w:p>
              </w:tc>
              <w:tc>
                <w:tcPr>
                  <w:tcW w:w="1004" w:type="dxa"/>
                  <w:vMerge/>
                  <w:tcBorders>
                    <w:top w:val="single" w:sz="6" w:space="0" w:color="auto"/>
                    <w:left w:val="single" w:sz="6" w:space="0" w:color="auto"/>
                    <w:bottom w:val="single" w:sz="6" w:space="0" w:color="auto"/>
                    <w:right w:val="single" w:sz="6" w:space="0" w:color="auto"/>
                  </w:tcBorders>
                  <w:vAlign w:val="center"/>
                </w:tcPr>
                <w:p>
                  <w:pPr>
                    <w:rPr>
                      <w:color w:val="auto"/>
                    </w:rPr>
                  </w:pPr>
                </w:p>
              </w:tc>
              <w:tc>
                <w:tcPr>
                  <w:tcW w:w="1374"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rFonts w:hint="eastAsia"/>
                      <w:color w:val="auto"/>
                      <w:sz w:val="21"/>
                      <w:szCs w:val="21"/>
                    </w:rPr>
                  </w:pPr>
                  <w:r>
                    <w:rPr>
                      <w:color w:val="auto"/>
                      <w:sz w:val="21"/>
                      <w:szCs w:val="21"/>
                    </w:rPr>
                    <w:t>54.5</w:t>
                  </w:r>
                </w:p>
              </w:tc>
              <w:tc>
                <w:tcPr>
                  <w:tcW w:w="1150" w:type="dxa"/>
                  <w:tcBorders>
                    <w:top w:val="single" w:sz="6" w:space="0" w:color="auto"/>
                    <w:left w:val="single" w:sz="6" w:space="0" w:color="auto"/>
                    <w:bottom w:val="single" w:sz="6" w:space="0" w:color="auto"/>
                    <w:right w:val="single" w:sz="6" w:space="0" w:color="auto"/>
                  </w:tcBorders>
                  <w:vAlign w:val="center"/>
                </w:tcPr>
                <w:p>
                  <w:pPr>
                    <w:adjustRightInd w:val="0"/>
                    <w:snapToGrid w:val="0"/>
                    <w:jc w:val="center"/>
                    <w:rPr>
                      <w:rFonts w:hint="eastAsia"/>
                      <w:color w:val="auto"/>
                      <w:sz w:val="21"/>
                      <w:szCs w:val="21"/>
                    </w:rPr>
                  </w:pPr>
                  <w:r>
                    <w:rPr>
                      <w:color w:val="auto"/>
                      <w:sz w:val="21"/>
                      <w:szCs w:val="21"/>
                    </w:rPr>
                    <w:t>45.5</w:t>
                  </w:r>
                </w:p>
              </w:tc>
            </w:tr>
          </w:tbl>
          <w:p>
            <w:pPr>
              <w:adjustRightInd w:val="0"/>
              <w:snapToGrid w:val="0"/>
              <w:spacing w:line="520" w:lineRule="exact"/>
              <w:rPr>
                <w:rFonts w:hint="eastAsia"/>
                <w:color w:val="auto"/>
                <w:spacing w:val="6"/>
                <w:sz w:val="24"/>
                <w:szCs w:val="24"/>
              </w:rPr>
            </w:pPr>
            <w:r>
              <w:rPr>
                <w:rFonts w:hint="eastAsia"/>
                <w:color w:val="auto"/>
                <w:spacing w:val="6"/>
                <w:sz w:val="24"/>
                <w:szCs w:val="24"/>
                <w:lang w:val="en-US" w:eastAsia="zh-CN"/>
              </w:rPr>
              <w:t xml:space="preserve">    </w:t>
            </w:r>
            <w:r>
              <w:rPr>
                <w:rFonts w:hint="eastAsia"/>
                <w:color w:val="auto"/>
                <w:spacing w:val="6"/>
                <w:sz w:val="24"/>
                <w:szCs w:val="24"/>
              </w:rPr>
              <w:t>由表5中监测数据可知，滦镇景</w:t>
            </w:r>
            <w:r>
              <w:rPr>
                <w:color w:val="auto"/>
                <w:spacing w:val="6"/>
                <w:sz w:val="24"/>
                <w:szCs w:val="24"/>
              </w:rPr>
              <w:t>民</w:t>
            </w:r>
            <w:r>
              <w:rPr>
                <w:rFonts w:hint="eastAsia"/>
                <w:color w:val="auto"/>
                <w:spacing w:val="6"/>
                <w:sz w:val="24"/>
                <w:szCs w:val="24"/>
              </w:rPr>
              <w:t>中学、滦镇中心卫生院</w:t>
            </w:r>
            <w:r>
              <w:rPr>
                <w:color w:val="auto"/>
                <w:spacing w:val="6"/>
                <w:sz w:val="24"/>
                <w:szCs w:val="24"/>
              </w:rPr>
              <w:t>和</w:t>
            </w:r>
            <w:r>
              <w:rPr>
                <w:rFonts w:hint="eastAsia"/>
                <w:color w:val="auto"/>
                <w:spacing w:val="6"/>
                <w:sz w:val="24"/>
                <w:szCs w:val="24"/>
              </w:rPr>
              <w:t>滦镇派出所所在地声环境昼间、夜间均</w:t>
            </w:r>
            <w:r>
              <w:rPr>
                <w:rFonts w:hint="eastAsia"/>
                <w:color w:val="auto"/>
                <w:spacing w:val="6"/>
                <w:sz w:val="24"/>
                <w:szCs w:val="24"/>
                <w:lang w:eastAsia="zh-CN"/>
              </w:rPr>
              <w:t>不</w:t>
            </w:r>
            <w:r>
              <w:rPr>
                <w:rFonts w:hint="eastAsia"/>
                <w:color w:val="auto"/>
                <w:spacing w:val="6"/>
                <w:sz w:val="24"/>
                <w:szCs w:val="24"/>
              </w:rPr>
              <w:t>达到《声环境质量标准》（GB3096-2008）中的</w:t>
            </w:r>
            <w:r>
              <w:rPr>
                <w:rFonts w:hint="eastAsia"/>
                <w:color w:val="auto"/>
                <w:spacing w:val="6"/>
                <w:sz w:val="24"/>
                <w:szCs w:val="24"/>
                <w:lang w:val="en-US" w:eastAsia="zh-CN"/>
              </w:rPr>
              <w:t>1</w:t>
            </w:r>
            <w:r>
              <w:rPr>
                <w:rFonts w:hint="eastAsia"/>
                <w:color w:val="auto"/>
                <w:spacing w:val="6"/>
                <w:sz w:val="24"/>
                <w:szCs w:val="24"/>
              </w:rPr>
              <w:t>类标准要求。</w:t>
            </w:r>
            <w:r>
              <w:rPr>
                <w:rFonts w:hint="eastAsia"/>
                <w:color w:val="auto"/>
                <w:spacing w:val="6"/>
                <w:sz w:val="24"/>
                <w:szCs w:val="24"/>
                <w:lang w:eastAsia="zh-CN"/>
              </w:rPr>
              <w:t>超标原因为敏感点位于长安区滦镇主街道，周边设置有临街商铺较多，造成声环境超标。</w:t>
            </w:r>
          </w:p>
          <w:p>
            <w:pPr>
              <w:adjustRightInd w:val="0"/>
              <w:snapToGrid w:val="0"/>
              <w:spacing w:line="520" w:lineRule="exact"/>
              <w:ind w:firstLine="480" w:firstLineChars="200"/>
              <w:rPr>
                <w:rFonts w:hint="eastAsia"/>
                <w:color w:val="auto"/>
                <w:spacing w:val="6"/>
                <w:sz w:val="24"/>
                <w:szCs w:val="24"/>
              </w:rPr>
            </w:pPr>
            <w:r>
              <w:rPr>
                <w:rFonts w:hint="eastAsia"/>
                <w:color w:val="auto"/>
                <w:spacing w:val="6"/>
                <w:sz w:val="24"/>
                <w:szCs w:val="24"/>
              </w:rPr>
              <w:t>3、生态环境现状</w:t>
            </w:r>
          </w:p>
          <w:p>
            <w:pPr>
              <w:adjustRightInd w:val="0"/>
              <w:snapToGrid w:val="0"/>
              <w:spacing w:line="520" w:lineRule="exact"/>
              <w:ind w:firstLine="480" w:firstLineChars="200"/>
              <w:rPr>
                <w:rFonts w:hint="eastAsia"/>
                <w:spacing w:val="6"/>
                <w:sz w:val="24"/>
                <w:szCs w:val="24"/>
              </w:rPr>
            </w:pPr>
            <w:r>
              <w:rPr>
                <w:rFonts w:hint="eastAsia"/>
                <w:color w:val="auto"/>
                <w:spacing w:val="6"/>
                <w:sz w:val="24"/>
                <w:szCs w:val="24"/>
              </w:rPr>
              <w:t>根据现场调查，项目周围</w:t>
            </w:r>
            <w:r>
              <w:rPr>
                <w:rFonts w:hint="eastAsia"/>
                <w:spacing w:val="6"/>
                <w:sz w:val="24"/>
                <w:szCs w:val="24"/>
              </w:rPr>
              <w:t>主要以道路、居民和商业为主，区域生态系统主要为城市生态系统，项目区所在地无划定的自然生态保护区。</w:t>
            </w:r>
          </w:p>
          <w:p>
            <w:pPr>
              <w:tabs>
                <w:tab w:val="left" w:pos="930"/>
              </w:tabs>
              <w:spacing w:line="500" w:lineRule="exact"/>
              <w:ind w:firstLine="480" w:firstLineChars="200"/>
              <w:rPr>
                <w:sz w:val="24"/>
              </w:rPr>
            </w:pPr>
          </w:p>
          <w:p>
            <w:pPr>
              <w:tabs>
                <w:tab w:val="left" w:pos="930"/>
              </w:tabs>
              <w:spacing w:line="500" w:lineRule="exact"/>
              <w:ind w:firstLine="480" w:firstLineChars="200"/>
              <w:rPr>
                <w:sz w:val="24"/>
              </w:rPr>
            </w:pPr>
          </w:p>
          <w:p>
            <w:pPr>
              <w:tabs>
                <w:tab w:val="left" w:pos="930"/>
              </w:tabs>
              <w:spacing w:line="500" w:lineRule="exact"/>
              <w:ind w:firstLine="480" w:firstLineChars="200"/>
              <w:rPr>
                <w:sz w:val="24"/>
              </w:rPr>
            </w:pPr>
          </w:p>
          <w:p>
            <w:pPr>
              <w:tabs>
                <w:tab w:val="left" w:pos="930"/>
              </w:tabs>
              <w:spacing w:line="500" w:lineRule="exact"/>
              <w:ind w:firstLine="480" w:firstLineChars="200"/>
              <w:rPr>
                <w:sz w:val="24"/>
              </w:rPr>
            </w:pPr>
          </w:p>
        </w:tc>
      </w:tr>
    </w:tbl>
    <w:p>
      <w:pPr>
        <w:sectPr>
          <w:headerReference w:type="default" r:id="rId78"/>
          <w:footerReference w:type="even" r:id="rId79"/>
          <w:footerReference w:type="default" r:id="rId80"/>
          <w:footerReference w:type="first" r:id="rId81"/>
          <w:type w:val="nextPage"/>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16"/>
          <w:cols w:num="1" w:space="720"/>
          <w:titlePg w:val="0"/>
          <w:docGrid w:type="lines" w:linePitch="536" w:charSpace="-2432"/>
        </w:sectPr>
      </w:pPr>
    </w:p>
    <w:tbl>
      <w:tblPr>
        <w:tblStyle w:val="TableNormal"/>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14"/>
      </w:tblGrid>
      <w:tr>
        <w:tblPrEx>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733"/>
        </w:trPr>
        <w:tc>
          <w:tcPr>
            <w:tcW w:w="9214" w:type="dxa"/>
            <w:tcBorders>
              <w:top w:val="single" w:sz="4" w:space="0" w:color="auto"/>
              <w:left w:val="single" w:sz="4" w:space="0" w:color="auto"/>
              <w:bottom w:val="single" w:sz="4" w:space="0" w:color="auto"/>
              <w:right w:val="single" w:sz="4" w:space="0" w:color="auto"/>
            </w:tcBorders>
            <w:vAlign w:val="top"/>
          </w:tcPr>
          <w:p>
            <w:pPr>
              <w:tabs>
                <w:tab w:val="left" w:pos="930"/>
              </w:tabs>
              <w:spacing w:line="500" w:lineRule="exact"/>
              <w:ind w:firstLine="480" w:firstLineChars="200"/>
              <w:rPr>
                <w:sz w:val="24"/>
              </w:rPr>
            </w:pPr>
          </w:p>
          <w:p>
            <w:pPr>
              <w:tabs>
                <w:tab w:val="left" w:pos="930"/>
              </w:tabs>
              <w:spacing w:line="500" w:lineRule="exact"/>
              <w:ind w:firstLine="480" w:firstLineChars="200"/>
              <w:rPr>
                <w:sz w:val="24"/>
              </w:rPr>
            </w:pPr>
          </w:p>
          <w:p>
            <w:pPr>
              <w:tabs>
                <w:tab w:val="left" w:pos="930"/>
              </w:tabs>
              <w:spacing w:line="500" w:lineRule="exact"/>
              <w:ind w:firstLine="480" w:firstLineChars="200"/>
              <w:rPr>
                <w:sz w:val="24"/>
              </w:rPr>
            </w:pPr>
          </w:p>
          <w:p>
            <w:pPr>
              <w:tabs>
                <w:tab w:val="left" w:pos="930"/>
              </w:tabs>
              <w:spacing w:line="500" w:lineRule="exact"/>
              <w:ind w:firstLine="480" w:firstLineChars="200"/>
              <w:rPr>
                <w:sz w:val="24"/>
              </w:rPr>
            </w:pPr>
          </w:p>
          <w:p>
            <w:pPr>
              <w:spacing w:line="500" w:lineRule="exact"/>
              <w:jc w:val="left"/>
              <w:rPr>
                <w:b/>
                <w:bCs/>
                <w:sz w:val="24"/>
                <w:szCs w:val="24"/>
              </w:rPr>
            </w:pPr>
            <w:r>
              <w:rPr>
                <w:b/>
                <w:bCs/>
                <w:sz w:val="24"/>
                <w:szCs w:val="24"/>
              </w:rPr>
              <w:t>主要环境保护目标（列出名单及保护级别）</w:t>
            </w:r>
          </w:p>
          <w:p>
            <w:pPr>
              <w:spacing w:line="500" w:lineRule="exact"/>
              <w:ind w:firstLine="480" w:firstLineChars="200"/>
              <w:rPr>
                <w:bCs/>
                <w:sz w:val="24"/>
                <w:szCs w:val="24"/>
              </w:rPr>
            </w:pPr>
            <w:r>
              <w:rPr>
                <w:rFonts w:hint="eastAsia"/>
                <w:bCs/>
                <w:sz w:val="24"/>
                <w:szCs w:val="24"/>
              </w:rPr>
              <w:t>本项目主要为施工期影响较大，经现场调查环境保护目标如下：</w:t>
            </w:r>
          </w:p>
          <w:p>
            <w:pPr>
              <w:autoSpaceDE w:val="0"/>
              <w:autoSpaceDN w:val="0"/>
              <w:spacing w:line="500" w:lineRule="exact"/>
              <w:ind w:firstLine="480" w:firstLineChars="200"/>
              <w:rPr>
                <w:rFonts w:ascii="宋体" w:cs="宋体"/>
                <w:b/>
                <w:kern w:val="0"/>
                <w:sz w:val="24"/>
                <w:szCs w:val="24"/>
              </w:rPr>
            </w:pPr>
            <w:r>
              <w:rPr>
                <w:rFonts w:ascii="宋体" w:cs="宋体" w:hint="eastAsia"/>
                <w:b/>
                <w:kern w:val="0"/>
                <w:sz w:val="24"/>
                <w:szCs w:val="24"/>
              </w:rPr>
              <w:t>1、大气环境保护目标</w:t>
            </w:r>
          </w:p>
          <w:p>
            <w:pPr>
              <w:autoSpaceDE w:val="0"/>
              <w:autoSpaceDN w:val="0"/>
              <w:spacing w:line="500" w:lineRule="exact"/>
              <w:ind w:firstLine="480" w:firstLineChars="200"/>
              <w:rPr>
                <w:rFonts w:ascii="宋体" w:cs="宋体"/>
                <w:kern w:val="0"/>
                <w:sz w:val="24"/>
                <w:szCs w:val="24"/>
              </w:rPr>
            </w:pPr>
            <w:r>
              <w:rPr>
                <w:rFonts w:ascii="宋体" w:cs="宋体" w:hint="eastAsia"/>
                <w:kern w:val="0"/>
                <w:sz w:val="24"/>
                <w:szCs w:val="24"/>
              </w:rPr>
              <w:t>管道施工两侧重点保护学校、</w:t>
            </w:r>
            <w:r>
              <w:rPr>
                <w:rFonts w:ascii="宋体" w:cs="宋体" w:hint="eastAsia"/>
                <w:kern w:val="0"/>
                <w:sz w:val="24"/>
                <w:szCs w:val="24"/>
                <w:lang w:eastAsia="zh-CN"/>
              </w:rPr>
              <w:t>机关单位、卫生院</w:t>
            </w:r>
            <w:r>
              <w:rPr>
                <w:rFonts w:ascii="宋体" w:cs="宋体" w:hint="eastAsia"/>
                <w:kern w:val="0"/>
                <w:sz w:val="24"/>
                <w:szCs w:val="24"/>
              </w:rPr>
              <w:t>和居民集中居住区。按照各敏感点所在的大气环境功能区，环境空气质量相应控制</w:t>
            </w:r>
            <w:r>
              <w:rPr>
                <w:kern w:val="0"/>
                <w:sz w:val="24"/>
                <w:szCs w:val="24"/>
              </w:rPr>
              <w:t>在《环境空气质量标准》(GB3095-2012)二级标准。</w:t>
            </w:r>
          </w:p>
          <w:p>
            <w:pPr>
              <w:tabs>
                <w:tab w:val="left" w:pos="930"/>
              </w:tabs>
              <w:spacing w:line="500" w:lineRule="exact"/>
              <w:ind w:firstLine="480" w:firstLineChars="200"/>
              <w:rPr>
                <w:b/>
                <w:iCs/>
                <w:sz w:val="24"/>
                <w:szCs w:val="24"/>
              </w:rPr>
            </w:pPr>
            <w:r>
              <w:rPr>
                <w:rFonts w:hint="eastAsia"/>
                <w:b/>
                <w:iCs/>
                <w:sz w:val="24"/>
                <w:szCs w:val="24"/>
              </w:rPr>
              <w:t>2、声环境保护目标</w:t>
            </w:r>
          </w:p>
          <w:p>
            <w:pPr>
              <w:autoSpaceDE w:val="0"/>
              <w:autoSpaceDN w:val="0"/>
              <w:spacing w:line="500" w:lineRule="exact"/>
              <w:ind w:firstLine="480" w:firstLineChars="200"/>
              <w:rPr>
                <w:rFonts w:ascii="宋体" w:cs="宋体"/>
                <w:kern w:val="0"/>
                <w:sz w:val="24"/>
                <w:szCs w:val="24"/>
              </w:rPr>
            </w:pPr>
            <w:r>
              <w:rPr>
                <w:rFonts w:hint="eastAsia"/>
                <w:sz w:val="24"/>
              </w:rPr>
              <w:t>《声环境质量标准》（</w:t>
            </w:r>
            <w:r>
              <w:rPr>
                <w:sz w:val="24"/>
              </w:rPr>
              <w:t>GB3096-2008</w:t>
            </w:r>
            <w:r>
              <w:rPr>
                <w:rFonts w:hint="eastAsia"/>
                <w:sz w:val="24"/>
              </w:rPr>
              <w:t>）中规定的噪声敏感建筑物是指医院、学校、机关、科研单位、住宅等需要保持安静的建筑物</w:t>
            </w:r>
            <w:r>
              <w:rPr>
                <w:rFonts w:ascii="宋体" w:cs="宋体" w:hint="eastAsia"/>
                <w:kern w:val="0"/>
                <w:sz w:val="24"/>
                <w:szCs w:val="24"/>
              </w:rPr>
              <w:t>。项目保护目标为受施工影响时仍能满足其所在功能区的要求，具体为：项目所在区域达到</w:t>
            </w:r>
            <w:r>
              <w:rPr>
                <w:rFonts w:hint="eastAsia"/>
                <w:sz w:val="24"/>
              </w:rPr>
              <w:t>《声环境质量标准》（</w:t>
            </w:r>
            <w:r>
              <w:rPr>
                <w:sz w:val="24"/>
              </w:rPr>
              <w:t>GB3096-2008</w:t>
            </w:r>
            <w:r>
              <w:rPr>
                <w:rFonts w:hint="eastAsia"/>
                <w:sz w:val="24"/>
              </w:rPr>
              <w:t>）</w:t>
            </w:r>
            <w:r>
              <w:rPr>
                <w:rFonts w:ascii="宋体" w:cs="宋体" w:hint="eastAsia"/>
                <w:kern w:val="0"/>
                <w:sz w:val="24"/>
                <w:szCs w:val="24"/>
              </w:rPr>
              <w:t>中</w:t>
            </w:r>
            <w:r>
              <w:rPr>
                <w:kern w:val="0"/>
                <w:sz w:val="24"/>
                <w:szCs w:val="24"/>
              </w:rPr>
              <w:t>2类标准要求</w:t>
            </w:r>
            <w:r>
              <w:rPr>
                <w:rFonts w:ascii="宋体" w:cs="宋体" w:hint="eastAsia"/>
                <w:kern w:val="0"/>
                <w:sz w:val="24"/>
                <w:szCs w:val="24"/>
              </w:rPr>
              <w:t>。</w:t>
            </w:r>
          </w:p>
          <w:p>
            <w:pPr>
              <w:autoSpaceDE w:val="0"/>
              <w:autoSpaceDN w:val="0"/>
              <w:spacing w:line="500" w:lineRule="exact"/>
              <w:ind w:firstLine="480" w:firstLineChars="200"/>
              <w:rPr>
                <w:b/>
                <w:color w:val="auto"/>
                <w:kern w:val="0"/>
                <w:sz w:val="24"/>
                <w:szCs w:val="24"/>
              </w:rPr>
            </w:pPr>
            <w:r>
              <w:rPr>
                <w:rFonts w:ascii="宋体" w:cs="宋体" w:hint="eastAsia"/>
                <w:kern w:val="0"/>
                <w:sz w:val="24"/>
                <w:szCs w:val="24"/>
              </w:rPr>
              <w:t>本项目周围环境保护目标如表</w:t>
            </w:r>
            <w:r>
              <w:rPr>
                <w:rFonts w:ascii="宋体" w:cs="宋体" w:hint="eastAsia"/>
                <w:kern w:val="0"/>
                <w:sz w:val="24"/>
                <w:szCs w:val="24"/>
                <w:lang w:val="en-US" w:eastAsia="zh-CN"/>
              </w:rPr>
              <w:t>6</w:t>
            </w:r>
            <w:r>
              <w:rPr>
                <w:rFonts w:ascii="宋体" w:cs="宋体" w:hint="eastAsia"/>
                <w:kern w:val="0"/>
                <w:sz w:val="24"/>
                <w:szCs w:val="24"/>
              </w:rPr>
              <w:t>所示。</w:t>
            </w:r>
          </w:p>
          <w:p>
            <w:pPr>
              <w:autoSpaceDE w:val="0"/>
              <w:autoSpaceDN w:val="0"/>
              <w:adjustRightInd w:val="0"/>
              <w:snapToGrid w:val="0"/>
              <w:spacing w:line="500" w:lineRule="exact"/>
              <w:ind w:firstLine="480" w:firstLineChars="200"/>
              <w:jc w:val="center"/>
              <w:rPr>
                <w:b/>
                <w:color w:val="auto"/>
                <w:kern w:val="0"/>
                <w:sz w:val="24"/>
                <w:szCs w:val="24"/>
              </w:rPr>
            </w:pPr>
            <w:r>
              <w:rPr>
                <w:b/>
                <w:color w:val="auto"/>
                <w:kern w:val="0"/>
                <w:sz w:val="24"/>
                <w:szCs w:val="24"/>
              </w:rPr>
              <w:t>表</w:t>
            </w:r>
            <w:r>
              <w:rPr>
                <w:rFonts w:hint="eastAsia"/>
                <w:b/>
                <w:color w:val="auto"/>
                <w:kern w:val="0"/>
                <w:sz w:val="24"/>
                <w:szCs w:val="24"/>
                <w:lang w:val="en-US" w:eastAsia="zh-CN"/>
              </w:rPr>
              <w:t>6</w:t>
            </w:r>
            <w:r>
              <w:rPr>
                <w:rFonts w:hint="eastAsia"/>
                <w:b/>
                <w:color w:val="auto"/>
                <w:kern w:val="0"/>
                <w:sz w:val="24"/>
                <w:szCs w:val="24"/>
              </w:rPr>
              <w:t xml:space="preserve">   </w:t>
            </w:r>
            <w:r>
              <w:rPr>
                <w:b/>
                <w:color w:val="auto"/>
                <w:kern w:val="0"/>
                <w:sz w:val="24"/>
                <w:szCs w:val="24"/>
              </w:rPr>
              <w:t>施工场地周围环境</w:t>
            </w:r>
            <w:r>
              <w:rPr>
                <w:rFonts w:hint="eastAsia"/>
                <w:b/>
                <w:color w:val="auto"/>
                <w:kern w:val="0"/>
                <w:sz w:val="24"/>
                <w:szCs w:val="24"/>
              </w:rPr>
              <w:t>保护目标</w:t>
            </w:r>
          </w:p>
          <w:tbl>
            <w:tblPr>
              <w:tblStyle w:val="TableNormal"/>
              <w:tblW w:w="896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18"/>
              <w:gridCol w:w="1485"/>
              <w:gridCol w:w="1335"/>
              <w:gridCol w:w="1121"/>
              <w:gridCol w:w="1174"/>
              <w:gridCol w:w="1035"/>
              <w:gridCol w:w="2392"/>
            </w:tblGrid>
            <w:tr>
              <w:tblPrEx>
                <w:tblW w:w="896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31"/>
                <w:jc w:val="center"/>
              </w:trPr>
              <w:tc>
                <w:tcPr>
                  <w:tcW w:w="1903" w:type="dxa"/>
                  <w:gridSpan w:val="2"/>
                  <w:vMerge w:val="restart"/>
                  <w:tcBorders>
                    <w:top w:val="single" w:sz="4" w:space="0" w:color="auto"/>
                    <w:left w:val="single" w:sz="4" w:space="0" w:color="auto"/>
                    <w:bottom w:val="single" w:sz="4" w:space="0" w:color="auto"/>
                    <w:right w:val="single" w:sz="4" w:space="0" w:color="auto"/>
                  </w:tcBorders>
                  <w:vAlign w:val="center"/>
                </w:tcPr>
                <w:p>
                  <w:pPr>
                    <w:kinsoku w:val="0"/>
                    <w:overflowPunct w:val="0"/>
                    <w:autoSpaceDE w:val="0"/>
                    <w:autoSpaceDN w:val="0"/>
                    <w:adjustRightInd w:val="0"/>
                    <w:snapToGrid w:val="0"/>
                    <w:jc w:val="center"/>
                    <w:rPr>
                      <w:spacing w:val="-8"/>
                      <w:sz w:val="21"/>
                      <w:szCs w:val="21"/>
                    </w:rPr>
                  </w:pPr>
                  <w:r>
                    <w:rPr>
                      <w:rFonts w:hint="eastAsia"/>
                      <w:spacing w:val="-8"/>
                      <w:sz w:val="21"/>
                      <w:szCs w:val="21"/>
                    </w:rPr>
                    <w:t>建设内容</w:t>
                  </w:r>
                </w:p>
              </w:tc>
              <w:tc>
                <w:tcPr>
                  <w:tcW w:w="4665" w:type="dxa"/>
                  <w:gridSpan w:val="4"/>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周围环境情况</w:t>
                  </w:r>
                </w:p>
              </w:tc>
              <w:tc>
                <w:tcPr>
                  <w:tcW w:w="2392" w:type="dxa"/>
                  <w:vMerge w:val="restart"/>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保护等级</w:t>
                  </w:r>
                </w:p>
              </w:tc>
            </w:tr>
            <w:tr>
              <w:tblPrEx>
                <w:tblW w:w="8960" w:type="dxa"/>
                <w:jc w:val="center"/>
                <w:tblInd w:w="108" w:type="dxa"/>
                <w:tblLayout w:type="fixed"/>
                <w:tblCellMar>
                  <w:top w:w="0" w:type="dxa"/>
                  <w:left w:w="108" w:type="dxa"/>
                  <w:bottom w:w="0" w:type="dxa"/>
                  <w:right w:w="108" w:type="dxa"/>
                </w:tblCellMar>
              </w:tblPrEx>
              <w:trPr>
                <w:trHeight w:val="431"/>
                <w:jc w:val="center"/>
              </w:trPr>
              <w:tc>
                <w:tcPr>
                  <w:tcW w:w="1903" w:type="dxa"/>
                  <w:gridSpan w:val="2"/>
                  <w:vMerge/>
                  <w:tcBorders>
                    <w:top w:val="single" w:sz="4" w:space="0" w:color="auto"/>
                    <w:left w:val="single" w:sz="4" w:space="0" w:color="auto"/>
                    <w:bottom w:val="single" w:sz="4" w:space="0" w:color="auto"/>
                    <w:right w:val="single" w:sz="4" w:space="0" w:color="auto"/>
                  </w:tcBorders>
                  <w:vAlign w:val="center"/>
                </w:tcPr>
                <w:p/>
              </w:tc>
              <w:tc>
                <w:tcPr>
                  <w:tcW w:w="1335"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名称</w:t>
                  </w:r>
                </w:p>
              </w:tc>
              <w:tc>
                <w:tcPr>
                  <w:tcW w:w="1121"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相对厂界距离(m)</w:t>
                  </w:r>
                </w:p>
              </w:tc>
              <w:tc>
                <w:tcPr>
                  <w:tcW w:w="1174"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方位</w:t>
                  </w:r>
                </w:p>
              </w:tc>
              <w:tc>
                <w:tcPr>
                  <w:tcW w:w="1035"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基本情况</w:t>
                  </w:r>
                </w:p>
              </w:tc>
              <w:tc>
                <w:tcPr>
                  <w:tcW w:w="2392" w:type="dxa"/>
                  <w:vMerge/>
                  <w:tcBorders>
                    <w:top w:val="single" w:sz="4" w:space="0" w:color="auto"/>
                    <w:left w:val="single" w:sz="4" w:space="0" w:color="auto"/>
                    <w:bottom w:val="single" w:sz="4" w:space="0" w:color="auto"/>
                    <w:right w:val="single" w:sz="4" w:space="0" w:color="auto"/>
                  </w:tcBorders>
                  <w:vAlign w:val="center"/>
                </w:tcPr>
                <w:p/>
              </w:tc>
            </w:tr>
            <w:tr>
              <w:tblPrEx>
                <w:tblW w:w="8960" w:type="dxa"/>
                <w:jc w:val="center"/>
                <w:tblInd w:w="108" w:type="dxa"/>
                <w:tblLayout w:type="fixed"/>
                <w:tblCellMar>
                  <w:top w:w="0" w:type="dxa"/>
                  <w:left w:w="108" w:type="dxa"/>
                  <w:bottom w:w="0" w:type="dxa"/>
                  <w:right w:w="108" w:type="dxa"/>
                </w:tblCellMar>
              </w:tblPrEx>
              <w:trPr>
                <w:trHeight w:val="586"/>
                <w:jc w:val="center"/>
              </w:trPr>
              <w:tc>
                <w:tcPr>
                  <w:tcW w:w="418" w:type="dxa"/>
                  <w:tcBorders>
                    <w:top w:val="single" w:sz="4" w:space="0" w:color="auto"/>
                    <w:left w:val="single" w:sz="4" w:space="0" w:color="auto"/>
                    <w:right w:val="single" w:sz="2" w:space="0" w:color="auto"/>
                  </w:tcBorders>
                  <w:vAlign w:val="center"/>
                </w:tcPr>
                <w:p>
                  <w:pPr>
                    <w:adjustRightInd w:val="0"/>
                    <w:snapToGrid w:val="0"/>
                    <w:spacing w:after="0"/>
                    <w:jc w:val="both"/>
                    <w:rPr>
                      <w:rFonts w:hAnsi="宋体"/>
                      <w:sz w:val="21"/>
                      <w:szCs w:val="21"/>
                    </w:rPr>
                  </w:pPr>
                </w:p>
              </w:tc>
              <w:tc>
                <w:tcPr>
                  <w:tcW w:w="1485" w:type="dxa"/>
                  <w:tcBorders>
                    <w:top w:val="single" w:sz="4" w:space="0" w:color="auto"/>
                    <w:left w:val="single" w:sz="2" w:space="0" w:color="auto"/>
                    <w:right w:val="single" w:sz="4" w:space="0" w:color="auto"/>
                  </w:tcBorders>
                  <w:vAlign w:val="center"/>
                </w:tcPr>
                <w:p>
                  <w:pPr>
                    <w:adjustRightInd w:val="0"/>
                    <w:snapToGrid w:val="0"/>
                    <w:jc w:val="center"/>
                    <w:rPr>
                      <w:rFonts w:ascii="宋体" w:cs="宋体" w:hint="eastAsia"/>
                      <w:sz w:val="21"/>
                      <w:szCs w:val="21"/>
                    </w:rPr>
                  </w:pPr>
                  <w:r>
                    <w:rPr>
                      <w:rFonts w:ascii="宋体" w:cs="宋体" w:hint="eastAsia"/>
                      <w:sz w:val="21"/>
                      <w:szCs w:val="21"/>
                    </w:rPr>
                    <w:t>滦镇镇区东街给水管道工程</w:t>
                  </w:r>
                </w:p>
              </w:tc>
              <w:tc>
                <w:tcPr>
                  <w:tcW w:w="1335"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sz w:val="21"/>
                      <w:szCs w:val="21"/>
                    </w:rPr>
                  </w:pPr>
                  <w:r>
                    <w:rPr>
                      <w:rFonts w:hint="eastAsia"/>
                      <w:sz w:val="21"/>
                      <w:szCs w:val="21"/>
                    </w:rPr>
                    <w:t>滦镇景</w:t>
                  </w:r>
                  <w:r>
                    <w:rPr>
                      <w:sz w:val="21"/>
                      <w:szCs w:val="21"/>
                    </w:rPr>
                    <w:t>民</w:t>
                  </w:r>
                  <w:r>
                    <w:rPr>
                      <w:rFonts w:hint="eastAsia"/>
                      <w:sz w:val="21"/>
                      <w:szCs w:val="21"/>
                    </w:rPr>
                    <w:t>中学</w:t>
                  </w:r>
                </w:p>
              </w:tc>
              <w:tc>
                <w:tcPr>
                  <w:tcW w:w="1121"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sz w:val="21"/>
                      <w:szCs w:val="21"/>
                    </w:rPr>
                  </w:pPr>
                  <w:r>
                    <w:rPr>
                      <w:rFonts w:hint="eastAsia"/>
                      <w:sz w:val="21"/>
                      <w:szCs w:val="21"/>
                      <w:lang w:val="en-US" w:eastAsia="zh-CN"/>
                    </w:rPr>
                    <w:t>6</w:t>
                  </w:r>
                </w:p>
              </w:tc>
              <w:tc>
                <w:tcPr>
                  <w:tcW w:w="1174"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sz w:val="21"/>
                      <w:szCs w:val="21"/>
                    </w:rPr>
                  </w:pPr>
                  <w:r>
                    <w:rPr>
                      <w:rFonts w:hint="eastAsia"/>
                      <w:sz w:val="21"/>
                      <w:szCs w:val="21"/>
                    </w:rPr>
                    <w:t>东街南侧</w:t>
                  </w:r>
                </w:p>
              </w:tc>
              <w:tc>
                <w:tcPr>
                  <w:tcW w:w="1035"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sz w:val="21"/>
                      <w:szCs w:val="21"/>
                    </w:rPr>
                  </w:pPr>
                  <w:r>
                    <w:rPr>
                      <w:rFonts w:hint="eastAsia"/>
                      <w:sz w:val="21"/>
                      <w:szCs w:val="21"/>
                      <w:lang w:val="en-US" w:eastAsia="zh-CN"/>
                    </w:rPr>
                    <w:t>1000人</w:t>
                  </w:r>
                </w:p>
              </w:tc>
              <w:tc>
                <w:tcPr>
                  <w:tcW w:w="2392"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color w:val="auto"/>
                      <w:sz w:val="21"/>
                      <w:szCs w:val="21"/>
                    </w:rPr>
                  </w:pPr>
                  <w:r>
                    <w:rPr>
                      <w:rFonts w:hint="eastAsia"/>
                      <w:sz w:val="21"/>
                      <w:szCs w:val="21"/>
                    </w:rPr>
                    <w:t>《环境空气质量标准》</w:t>
                  </w:r>
                  <w:r>
                    <w:rPr>
                      <w:rFonts w:hint="eastAsia"/>
                      <w:color w:val="auto"/>
                      <w:sz w:val="21"/>
                      <w:szCs w:val="21"/>
                    </w:rPr>
                    <w:t>(GB3095-2012)二级标准；</w:t>
                  </w:r>
                </w:p>
              </w:tc>
            </w:tr>
          </w:tbl>
          <w:p/>
        </w:tc>
      </w:tr>
    </w:tbl>
    <w:p>
      <w:pPr>
        <w:sectPr>
          <w:headerReference w:type="default" r:id="rId82"/>
          <w:footerReference w:type="even" r:id="rId83"/>
          <w:footerReference w:type="default" r:id="rId84"/>
          <w:footerReference w:type="first" r:id="rId85"/>
          <w:type w:val="nextPage"/>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17"/>
          <w:cols w:num="1" w:space="720"/>
          <w:titlePg w:val="0"/>
          <w:docGrid w:type="lines" w:linePitch="536" w:charSpace="-2432"/>
        </w:sectPr>
      </w:pPr>
    </w:p>
    <w:tbl>
      <w:tblPr>
        <w:tblStyle w:val="TableNormal"/>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14"/>
      </w:tblGrid>
      <w:tr>
        <w:tblPrEx>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733"/>
        </w:trPr>
        <w:tc>
          <w:tcPr>
            <w:tcW w:w="9214" w:type="dxa"/>
            <w:tcBorders>
              <w:top w:val="single" w:sz="4" w:space="0" w:color="auto"/>
              <w:left w:val="single" w:sz="4" w:space="0" w:color="auto"/>
              <w:bottom w:val="single" w:sz="4" w:space="0" w:color="auto"/>
              <w:right w:val="single" w:sz="4" w:space="0" w:color="auto"/>
            </w:tcBorders>
            <w:vAlign w:val="top"/>
          </w:tcPr>
          <w:tbl>
            <w:tblPr>
              <w:tblStyle w:val="TableNormal"/>
              <w:tblW w:w="896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18"/>
              <w:gridCol w:w="1485"/>
              <w:gridCol w:w="1335"/>
              <w:gridCol w:w="1121"/>
              <w:gridCol w:w="1174"/>
              <w:gridCol w:w="1035"/>
              <w:gridCol w:w="2392"/>
            </w:tblGrid>
            <w:tr>
              <w:tblPrEx>
                <w:tblW w:w="896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86"/>
                <w:jc w:val="center"/>
              </w:trPr>
              <w:tc>
                <w:tcPr>
                  <w:tcW w:w="418" w:type="dxa"/>
                  <w:vMerge w:val="restart"/>
                  <w:tcBorders>
                    <w:top w:val="single" w:sz="4" w:space="0" w:color="auto"/>
                    <w:left w:val="single" w:sz="4" w:space="0" w:color="auto"/>
                    <w:right w:val="single" w:sz="2" w:space="0" w:color="auto"/>
                  </w:tcBorders>
                  <w:vAlign w:val="center"/>
                </w:tcPr>
                <w:p>
                  <w:pPr>
                    <w:adjustRightInd w:val="0"/>
                    <w:snapToGrid w:val="0"/>
                    <w:spacing w:before="0"/>
                    <w:jc w:val="both"/>
                    <w:rPr>
                      <w:rFonts w:hAnsi="宋体"/>
                      <w:sz w:val="21"/>
                      <w:szCs w:val="21"/>
                    </w:rPr>
                  </w:pPr>
                  <w:r>
                    <w:rPr>
                      <w:rFonts w:hAnsi="宋体"/>
                      <w:sz w:val="21"/>
                      <w:szCs w:val="21"/>
                    </w:rPr>
                    <w:t>环境空气</w:t>
                  </w:r>
                </w:p>
                <w:p>
                  <w:pPr>
                    <w:adjustRightInd w:val="0"/>
                    <w:snapToGrid w:val="0"/>
                    <w:jc w:val="both"/>
                    <w:rPr>
                      <w:rFonts w:hAnsi="宋体" w:hint="eastAsia"/>
                      <w:sz w:val="21"/>
                      <w:szCs w:val="21"/>
                    </w:rPr>
                  </w:pPr>
                  <w:r>
                    <w:rPr>
                      <w:rFonts w:hAnsi="宋体" w:hint="eastAsia"/>
                      <w:sz w:val="21"/>
                      <w:szCs w:val="21"/>
                      <w:lang w:eastAsia="zh-CN"/>
                    </w:rPr>
                    <w:t>、</w:t>
                  </w:r>
                </w:p>
                <w:p>
                  <w:pPr>
                    <w:adjustRightInd w:val="0"/>
                    <w:snapToGrid w:val="0"/>
                    <w:jc w:val="both"/>
                    <w:rPr>
                      <w:rFonts w:hAnsi="宋体"/>
                      <w:sz w:val="21"/>
                      <w:szCs w:val="21"/>
                    </w:rPr>
                  </w:pPr>
                </w:p>
                <w:p>
                  <w:pPr>
                    <w:adjustRightInd w:val="0"/>
                    <w:snapToGrid w:val="0"/>
                    <w:jc w:val="both"/>
                    <w:rPr>
                      <w:rFonts w:hAnsi="宋体" w:hint="eastAsia"/>
                      <w:sz w:val="21"/>
                      <w:szCs w:val="21"/>
                    </w:rPr>
                  </w:pPr>
                  <w:r>
                    <w:rPr>
                      <w:rFonts w:hAnsi="宋体" w:hint="eastAsia"/>
                      <w:sz w:val="21"/>
                      <w:szCs w:val="21"/>
                      <w:lang w:eastAsia="zh-CN"/>
                    </w:rPr>
                    <w:t>声环境</w:t>
                  </w:r>
                </w:p>
              </w:tc>
              <w:tc>
                <w:tcPr>
                  <w:tcW w:w="1485" w:type="dxa"/>
                  <w:vMerge w:val="restart"/>
                  <w:tcBorders>
                    <w:top w:val="single" w:sz="4" w:space="0" w:color="auto"/>
                    <w:left w:val="single" w:sz="2" w:space="0" w:color="auto"/>
                    <w:right w:val="single" w:sz="4" w:space="0" w:color="auto"/>
                  </w:tcBorders>
                  <w:vAlign w:val="center"/>
                </w:tcPr>
                <w:p/>
              </w:tc>
              <w:tc>
                <w:tcPr>
                  <w:tcW w:w="1335" w:type="dxa"/>
                  <w:tcBorders>
                    <w:top w:val="single" w:sz="4" w:space="0" w:color="auto"/>
                    <w:left w:val="single" w:sz="4" w:space="0" w:color="auto"/>
                    <w:bottom w:val="single" w:sz="4" w:space="0" w:color="auto"/>
                    <w:right w:val="single" w:sz="4" w:space="0" w:color="auto"/>
                  </w:tcBorders>
                  <w:vAlign w:val="center"/>
                </w:tcPr>
                <w:p/>
              </w:tc>
              <w:tc>
                <w:tcPr>
                  <w:tcW w:w="1121" w:type="dxa"/>
                  <w:tcBorders>
                    <w:top w:val="single" w:sz="4" w:space="0" w:color="auto"/>
                    <w:left w:val="single" w:sz="4" w:space="0" w:color="auto"/>
                    <w:bottom w:val="single" w:sz="4" w:space="0" w:color="auto"/>
                    <w:right w:val="single" w:sz="4" w:space="0" w:color="auto"/>
                  </w:tcBorders>
                  <w:vAlign w:val="center"/>
                </w:tcPr>
                <w:p/>
              </w:tc>
              <w:tc>
                <w:tcPr>
                  <w:tcW w:w="1174" w:type="dxa"/>
                  <w:tcBorders>
                    <w:top w:val="single" w:sz="4" w:space="0" w:color="auto"/>
                    <w:left w:val="single" w:sz="4" w:space="0" w:color="auto"/>
                    <w:bottom w:val="single" w:sz="4" w:space="0" w:color="auto"/>
                    <w:right w:val="single" w:sz="4" w:space="0" w:color="auto"/>
                  </w:tcBorders>
                  <w:vAlign w:val="center"/>
                </w:tcPr>
                <w:p/>
              </w:tc>
              <w:tc>
                <w:tcPr>
                  <w:tcW w:w="1035" w:type="dxa"/>
                  <w:tcBorders>
                    <w:top w:val="single" w:sz="4" w:space="0" w:color="auto"/>
                    <w:left w:val="single" w:sz="4" w:space="0" w:color="auto"/>
                    <w:bottom w:val="single" w:sz="4" w:space="0" w:color="auto"/>
                    <w:right w:val="single" w:sz="4" w:space="0" w:color="auto"/>
                  </w:tcBorders>
                  <w:vAlign w:val="center"/>
                </w:tcPr>
                <w:p/>
              </w:tc>
              <w:tc>
                <w:tcPr>
                  <w:tcW w:w="2392" w:type="dxa"/>
                  <w:vMerge w:val="restart"/>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color w:val="auto"/>
                      <w:sz w:val="21"/>
                      <w:szCs w:val="21"/>
                    </w:rPr>
                    <w:t>执行《声环境质量标准》</w:t>
                  </w:r>
                  <w:r>
                    <w:rPr>
                      <w:rFonts w:hint="eastAsia"/>
                      <w:color w:val="auto"/>
                      <w:sz w:val="21"/>
                      <w:szCs w:val="21"/>
                    </w:rPr>
                    <w:t>（</w:t>
                  </w:r>
                  <w:r>
                    <w:rPr>
                      <w:color w:val="auto"/>
                      <w:sz w:val="21"/>
                      <w:szCs w:val="21"/>
                    </w:rPr>
                    <w:t>GB3096-2008</w:t>
                  </w:r>
                  <w:r>
                    <w:rPr>
                      <w:rFonts w:hint="eastAsia"/>
                      <w:color w:val="auto"/>
                      <w:sz w:val="21"/>
                      <w:szCs w:val="21"/>
                    </w:rPr>
                    <w:t>）中</w:t>
                  </w:r>
                  <w:r>
                    <w:rPr>
                      <w:rFonts w:hint="eastAsia"/>
                      <w:bCs/>
                      <w:color w:val="auto"/>
                      <w:sz w:val="21"/>
                      <w:szCs w:val="21"/>
                      <w:lang w:val="en-US" w:eastAsia="zh-CN"/>
                    </w:rPr>
                    <w:t>1</w:t>
                  </w:r>
                  <w:r>
                    <w:rPr>
                      <w:color w:val="auto"/>
                      <w:sz w:val="21"/>
                      <w:szCs w:val="21"/>
                    </w:rPr>
                    <w:t>类</w:t>
                  </w:r>
                  <w:r>
                    <w:rPr>
                      <w:rFonts w:hint="eastAsia"/>
                      <w:color w:val="auto"/>
                      <w:sz w:val="21"/>
                      <w:szCs w:val="21"/>
                      <w:lang w:eastAsia="zh-CN"/>
                    </w:rPr>
                    <w:t>、</w:t>
                  </w:r>
                  <w:r>
                    <w:rPr>
                      <w:rFonts w:hint="eastAsia"/>
                      <w:color w:val="auto"/>
                      <w:sz w:val="21"/>
                      <w:szCs w:val="21"/>
                      <w:lang w:val="en-US" w:eastAsia="zh-CN"/>
                    </w:rPr>
                    <w:t>2类</w:t>
                  </w:r>
                  <w:r>
                    <w:rPr>
                      <w:color w:val="auto"/>
                      <w:sz w:val="21"/>
                      <w:szCs w:val="21"/>
                    </w:rPr>
                    <w:t>标准</w:t>
                  </w:r>
                </w:p>
              </w:tc>
            </w:tr>
            <w:tr>
              <w:tblPrEx>
                <w:tblW w:w="8960" w:type="dxa"/>
                <w:jc w:val="center"/>
                <w:tblInd w:w="108" w:type="dxa"/>
                <w:tblLayout w:type="fixed"/>
                <w:tblCellMar>
                  <w:top w:w="0" w:type="dxa"/>
                  <w:left w:w="108" w:type="dxa"/>
                  <w:bottom w:w="0" w:type="dxa"/>
                  <w:right w:w="108" w:type="dxa"/>
                </w:tblCellMar>
              </w:tblPrEx>
              <w:trPr>
                <w:trHeight w:val="586"/>
                <w:jc w:val="center"/>
              </w:trPr>
              <w:tc>
                <w:tcPr>
                  <w:tcW w:w="418" w:type="dxa"/>
                  <w:vMerge/>
                  <w:tcBorders>
                    <w:left w:val="single" w:sz="4" w:space="0" w:color="auto"/>
                    <w:right w:val="single" w:sz="2" w:space="0" w:color="auto"/>
                  </w:tcBorders>
                  <w:vAlign w:val="center"/>
                </w:tcPr>
                <w:p/>
              </w:tc>
              <w:tc>
                <w:tcPr>
                  <w:tcW w:w="1485" w:type="dxa"/>
                  <w:vMerge/>
                  <w:tcBorders>
                    <w:left w:val="single" w:sz="2" w:space="0" w:color="auto"/>
                    <w:right w:val="single" w:sz="4" w:space="0" w:color="auto"/>
                  </w:tcBorders>
                  <w:vAlign w:val="center"/>
                </w:tcPr>
                <w:p/>
              </w:tc>
              <w:tc>
                <w:tcPr>
                  <w:tcW w:w="1335"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sz w:val="21"/>
                      <w:szCs w:val="21"/>
                    </w:rPr>
                  </w:pPr>
                  <w:r>
                    <w:rPr>
                      <w:rFonts w:hint="eastAsia"/>
                      <w:sz w:val="21"/>
                      <w:szCs w:val="21"/>
                    </w:rPr>
                    <w:t>滦镇中心卫生院</w:t>
                  </w:r>
                </w:p>
              </w:tc>
              <w:tc>
                <w:tcPr>
                  <w:tcW w:w="1121"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sz w:val="21"/>
                      <w:szCs w:val="21"/>
                    </w:rPr>
                  </w:pPr>
                  <w:r>
                    <w:rPr>
                      <w:rFonts w:hint="eastAsia"/>
                      <w:sz w:val="21"/>
                      <w:szCs w:val="21"/>
                      <w:lang w:val="en-US" w:eastAsia="zh-CN"/>
                    </w:rPr>
                    <w:t>6</w:t>
                  </w:r>
                </w:p>
              </w:tc>
              <w:tc>
                <w:tcPr>
                  <w:tcW w:w="1174"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sz w:val="21"/>
                      <w:szCs w:val="21"/>
                    </w:rPr>
                  </w:pPr>
                  <w:r>
                    <w:rPr>
                      <w:rFonts w:hint="eastAsia"/>
                      <w:sz w:val="21"/>
                      <w:szCs w:val="21"/>
                    </w:rPr>
                    <w:t>东街南侧</w:t>
                  </w:r>
                </w:p>
              </w:tc>
              <w:tc>
                <w:tcPr>
                  <w:tcW w:w="1035"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rFonts w:hint="eastAsia"/>
                      <w:sz w:val="21"/>
                      <w:szCs w:val="21"/>
                    </w:rPr>
                  </w:pPr>
                  <w:r>
                    <w:rPr>
                      <w:rFonts w:hint="eastAsia"/>
                      <w:sz w:val="21"/>
                      <w:szCs w:val="21"/>
                      <w:lang w:val="en-US" w:eastAsia="zh-CN"/>
                    </w:rPr>
                    <w:t>30人</w:t>
                  </w:r>
                </w:p>
              </w:tc>
              <w:tc>
                <w:tcPr>
                  <w:tcW w:w="2392" w:type="dxa"/>
                  <w:vMerge/>
                  <w:tcBorders>
                    <w:top w:val="single" w:sz="4" w:space="0" w:color="auto"/>
                    <w:left w:val="single" w:sz="4" w:space="0" w:color="auto"/>
                    <w:bottom w:val="single" w:sz="4" w:space="0" w:color="auto"/>
                    <w:right w:val="single" w:sz="4" w:space="0" w:color="auto"/>
                  </w:tcBorders>
                  <w:vAlign w:val="center"/>
                </w:tcPr>
                <w:p/>
              </w:tc>
            </w:tr>
            <w:tr>
              <w:tblPrEx>
                <w:tblW w:w="8960" w:type="dxa"/>
                <w:jc w:val="center"/>
                <w:tblInd w:w="108" w:type="dxa"/>
                <w:tblLayout w:type="fixed"/>
                <w:tblCellMar>
                  <w:top w:w="0" w:type="dxa"/>
                  <w:left w:w="108" w:type="dxa"/>
                  <w:bottom w:w="0" w:type="dxa"/>
                  <w:right w:w="108" w:type="dxa"/>
                </w:tblCellMar>
              </w:tblPrEx>
              <w:trPr>
                <w:trHeight w:val="586"/>
                <w:jc w:val="center"/>
              </w:trPr>
              <w:tc>
                <w:tcPr>
                  <w:tcW w:w="418" w:type="dxa"/>
                  <w:vMerge/>
                  <w:tcBorders>
                    <w:left w:val="single" w:sz="4" w:space="0" w:color="auto"/>
                    <w:right w:val="single" w:sz="2" w:space="0" w:color="auto"/>
                  </w:tcBorders>
                  <w:vAlign w:val="center"/>
                </w:tcPr>
                <w:p/>
              </w:tc>
              <w:tc>
                <w:tcPr>
                  <w:tcW w:w="1485" w:type="dxa"/>
                  <w:vMerge/>
                  <w:tcBorders>
                    <w:left w:val="single" w:sz="2" w:space="0" w:color="auto"/>
                    <w:right w:val="single" w:sz="4" w:space="0" w:color="auto"/>
                  </w:tcBorders>
                  <w:vAlign w:val="center"/>
                </w:tcPr>
                <w:p/>
              </w:tc>
              <w:tc>
                <w:tcPr>
                  <w:tcW w:w="1335"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sz w:val="21"/>
                      <w:szCs w:val="21"/>
                    </w:rPr>
                  </w:pPr>
                  <w:r>
                    <w:rPr>
                      <w:rFonts w:hint="eastAsia"/>
                      <w:sz w:val="21"/>
                      <w:szCs w:val="21"/>
                    </w:rPr>
                    <w:t>滦镇</w:t>
                  </w:r>
                  <w:r>
                    <w:rPr>
                      <w:rFonts w:hint="eastAsia"/>
                      <w:sz w:val="21"/>
                      <w:szCs w:val="21"/>
                      <w:lang w:eastAsia="zh-CN"/>
                    </w:rPr>
                    <w:t>街道办事处</w:t>
                  </w:r>
                </w:p>
              </w:tc>
              <w:tc>
                <w:tcPr>
                  <w:tcW w:w="1121"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sz w:val="21"/>
                      <w:szCs w:val="21"/>
                    </w:rPr>
                  </w:pPr>
                  <w:r>
                    <w:rPr>
                      <w:sz w:val="21"/>
                      <w:szCs w:val="21"/>
                      <w:lang w:val="en-US" w:eastAsia="zh-CN"/>
                    </w:rPr>
                    <w:t>4</w:t>
                  </w:r>
                </w:p>
              </w:tc>
              <w:tc>
                <w:tcPr>
                  <w:tcW w:w="1174"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sz w:val="21"/>
                      <w:szCs w:val="21"/>
                    </w:rPr>
                  </w:pPr>
                  <w:r>
                    <w:rPr>
                      <w:rFonts w:hint="eastAsia"/>
                      <w:sz w:val="21"/>
                      <w:szCs w:val="21"/>
                    </w:rPr>
                    <w:t>东街</w:t>
                  </w:r>
                  <w:r>
                    <w:rPr>
                      <w:rFonts w:hint="eastAsia"/>
                      <w:sz w:val="21"/>
                      <w:szCs w:val="21"/>
                      <w:lang w:eastAsia="zh-CN"/>
                    </w:rPr>
                    <w:t>北</w:t>
                  </w:r>
                  <w:r>
                    <w:rPr>
                      <w:rFonts w:hint="eastAsia"/>
                      <w:sz w:val="21"/>
                      <w:szCs w:val="21"/>
                    </w:rPr>
                    <w:t>侧</w:t>
                  </w:r>
                </w:p>
              </w:tc>
              <w:tc>
                <w:tcPr>
                  <w:tcW w:w="1035"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rFonts w:hint="eastAsia"/>
                      <w:sz w:val="21"/>
                      <w:szCs w:val="21"/>
                    </w:rPr>
                  </w:pPr>
                  <w:r>
                    <w:rPr>
                      <w:rFonts w:hint="eastAsia"/>
                      <w:sz w:val="21"/>
                      <w:szCs w:val="21"/>
                      <w:lang w:val="en-US" w:eastAsia="zh-CN"/>
                    </w:rPr>
                    <w:t>30人</w:t>
                  </w:r>
                </w:p>
              </w:tc>
              <w:tc>
                <w:tcPr>
                  <w:tcW w:w="2392" w:type="dxa"/>
                  <w:vMerge/>
                  <w:tcBorders>
                    <w:top w:val="single" w:sz="4" w:space="0" w:color="auto"/>
                    <w:left w:val="single" w:sz="4" w:space="0" w:color="auto"/>
                    <w:bottom w:val="single" w:sz="4" w:space="0" w:color="auto"/>
                    <w:right w:val="single" w:sz="4" w:space="0" w:color="auto"/>
                  </w:tcBorders>
                  <w:vAlign w:val="center"/>
                </w:tcPr>
                <w:p/>
              </w:tc>
            </w:tr>
            <w:tr>
              <w:tblPrEx>
                <w:tblW w:w="8960" w:type="dxa"/>
                <w:jc w:val="center"/>
                <w:tblInd w:w="108" w:type="dxa"/>
                <w:tblLayout w:type="fixed"/>
                <w:tblCellMar>
                  <w:top w:w="0" w:type="dxa"/>
                  <w:left w:w="108" w:type="dxa"/>
                  <w:bottom w:w="0" w:type="dxa"/>
                  <w:right w:w="108" w:type="dxa"/>
                </w:tblCellMar>
              </w:tblPrEx>
              <w:trPr>
                <w:trHeight w:val="586"/>
                <w:jc w:val="center"/>
              </w:trPr>
              <w:tc>
                <w:tcPr>
                  <w:tcW w:w="418" w:type="dxa"/>
                  <w:vMerge/>
                  <w:tcBorders>
                    <w:left w:val="single" w:sz="4" w:space="0" w:color="auto"/>
                    <w:right w:val="single" w:sz="2" w:space="0" w:color="auto"/>
                  </w:tcBorders>
                  <w:vAlign w:val="center"/>
                </w:tcPr>
                <w:p/>
              </w:tc>
              <w:tc>
                <w:tcPr>
                  <w:tcW w:w="1485" w:type="dxa"/>
                  <w:vMerge/>
                  <w:tcBorders>
                    <w:left w:val="single" w:sz="2" w:space="0" w:color="auto"/>
                    <w:bottom w:val="single" w:sz="4" w:space="0" w:color="auto"/>
                    <w:right w:val="single" w:sz="4" w:space="0" w:color="auto"/>
                  </w:tcBorders>
                  <w:vAlign w:val="center"/>
                </w:tcPr>
                <w:p/>
              </w:tc>
              <w:tc>
                <w:tcPr>
                  <w:tcW w:w="1335"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rFonts w:hint="eastAsia"/>
                      <w:sz w:val="21"/>
                      <w:szCs w:val="21"/>
                    </w:rPr>
                  </w:pPr>
                  <w:r>
                    <w:rPr>
                      <w:rFonts w:hint="eastAsia"/>
                      <w:sz w:val="21"/>
                      <w:szCs w:val="21"/>
                    </w:rPr>
                    <w:t>滦镇</w:t>
                  </w:r>
                  <w:r>
                    <w:rPr>
                      <w:rFonts w:hint="eastAsia"/>
                      <w:sz w:val="21"/>
                      <w:szCs w:val="21"/>
                      <w:lang w:eastAsia="zh-CN"/>
                    </w:rPr>
                    <w:t>街道社区党支部</w:t>
                  </w:r>
                </w:p>
              </w:tc>
              <w:tc>
                <w:tcPr>
                  <w:tcW w:w="1121"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rFonts w:hint="eastAsia"/>
                      <w:sz w:val="21"/>
                      <w:szCs w:val="21"/>
                    </w:rPr>
                  </w:pPr>
                  <w:r>
                    <w:rPr>
                      <w:sz w:val="21"/>
                      <w:szCs w:val="21"/>
                      <w:lang w:val="en-US" w:eastAsia="zh-CN"/>
                    </w:rPr>
                    <w:t>4</w:t>
                  </w:r>
                </w:p>
              </w:tc>
              <w:tc>
                <w:tcPr>
                  <w:tcW w:w="1174"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rFonts w:hint="eastAsia"/>
                      <w:sz w:val="21"/>
                      <w:szCs w:val="21"/>
                    </w:rPr>
                  </w:pPr>
                  <w:r>
                    <w:rPr>
                      <w:rFonts w:hint="eastAsia"/>
                      <w:sz w:val="21"/>
                      <w:szCs w:val="21"/>
                    </w:rPr>
                    <w:t>东街</w:t>
                  </w:r>
                  <w:r>
                    <w:rPr>
                      <w:rFonts w:hint="eastAsia"/>
                      <w:sz w:val="21"/>
                      <w:szCs w:val="21"/>
                      <w:lang w:eastAsia="zh-CN"/>
                    </w:rPr>
                    <w:t>北</w:t>
                  </w:r>
                  <w:r>
                    <w:rPr>
                      <w:rFonts w:hint="eastAsia"/>
                      <w:sz w:val="21"/>
                      <w:szCs w:val="21"/>
                    </w:rPr>
                    <w:t>侧</w:t>
                  </w:r>
                </w:p>
              </w:tc>
              <w:tc>
                <w:tcPr>
                  <w:tcW w:w="1035"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rFonts w:hint="eastAsia"/>
                      <w:sz w:val="21"/>
                      <w:szCs w:val="21"/>
                    </w:rPr>
                  </w:pPr>
                  <w:r>
                    <w:rPr>
                      <w:rFonts w:hint="eastAsia"/>
                      <w:sz w:val="21"/>
                      <w:szCs w:val="21"/>
                      <w:lang w:val="en-US" w:eastAsia="zh-CN"/>
                    </w:rPr>
                    <w:t>50人</w:t>
                  </w:r>
                </w:p>
              </w:tc>
              <w:tc>
                <w:tcPr>
                  <w:tcW w:w="2392" w:type="dxa"/>
                  <w:vMerge/>
                  <w:tcBorders>
                    <w:top w:val="single" w:sz="4" w:space="0" w:color="auto"/>
                    <w:left w:val="single" w:sz="4" w:space="0" w:color="auto"/>
                    <w:bottom w:val="single" w:sz="4" w:space="0" w:color="auto"/>
                    <w:right w:val="single" w:sz="4" w:space="0" w:color="auto"/>
                  </w:tcBorders>
                  <w:vAlign w:val="center"/>
                </w:tcPr>
                <w:p/>
              </w:tc>
            </w:tr>
            <w:tr>
              <w:tblPrEx>
                <w:tblW w:w="8960" w:type="dxa"/>
                <w:jc w:val="center"/>
                <w:tblInd w:w="108" w:type="dxa"/>
                <w:tblLayout w:type="fixed"/>
                <w:tblCellMar>
                  <w:top w:w="0" w:type="dxa"/>
                  <w:left w:w="108" w:type="dxa"/>
                  <w:bottom w:w="0" w:type="dxa"/>
                  <w:right w:w="108" w:type="dxa"/>
                </w:tblCellMar>
              </w:tblPrEx>
              <w:trPr>
                <w:trHeight w:val="586"/>
                <w:jc w:val="center"/>
              </w:trPr>
              <w:tc>
                <w:tcPr>
                  <w:tcW w:w="418" w:type="dxa"/>
                  <w:vMerge/>
                  <w:tcBorders>
                    <w:left w:val="single" w:sz="4" w:space="0" w:color="auto"/>
                    <w:right w:val="single" w:sz="2" w:space="0" w:color="auto"/>
                  </w:tcBorders>
                  <w:vAlign w:val="center"/>
                </w:tcPr>
                <w:p>
                  <w:pPr>
                    <w:adjustRightInd w:val="0"/>
                    <w:snapToGrid w:val="0"/>
                    <w:jc w:val="center"/>
                    <w:rPr>
                      <w:sz w:val="21"/>
                      <w:szCs w:val="21"/>
                    </w:rPr>
                  </w:pPr>
                </w:p>
              </w:tc>
              <w:tc>
                <w:tcPr>
                  <w:tcW w:w="1485" w:type="dxa"/>
                  <w:tcBorders>
                    <w:top w:val="single" w:sz="4" w:space="0" w:color="auto"/>
                    <w:left w:val="single" w:sz="2" w:space="0" w:color="auto"/>
                    <w:bottom w:val="single" w:sz="4" w:space="0" w:color="auto"/>
                    <w:right w:val="single" w:sz="4" w:space="0" w:color="auto"/>
                  </w:tcBorders>
                  <w:vAlign w:val="center"/>
                </w:tcPr>
                <w:p>
                  <w:pPr>
                    <w:adjustRightInd w:val="0"/>
                    <w:snapToGrid w:val="0"/>
                    <w:jc w:val="center"/>
                    <w:rPr>
                      <w:rFonts w:ascii="宋体" w:cs="宋体" w:hint="eastAsia"/>
                      <w:sz w:val="21"/>
                      <w:szCs w:val="21"/>
                    </w:rPr>
                  </w:pPr>
                  <w:r>
                    <w:rPr>
                      <w:rFonts w:ascii="宋体" w:cs="宋体" w:hint="eastAsia"/>
                      <w:sz w:val="21"/>
                      <w:szCs w:val="21"/>
                    </w:rPr>
                    <w:t>滦镇镇区西街给水管道工程</w:t>
                  </w:r>
                </w:p>
              </w:tc>
              <w:tc>
                <w:tcPr>
                  <w:tcW w:w="1335"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rFonts w:hint="eastAsia"/>
                      <w:sz w:val="21"/>
                      <w:szCs w:val="21"/>
                    </w:rPr>
                  </w:pPr>
                  <w:r>
                    <w:rPr>
                      <w:rFonts w:hint="eastAsia"/>
                      <w:sz w:val="21"/>
                      <w:szCs w:val="21"/>
                      <w:lang w:eastAsia="zh-CN"/>
                    </w:rPr>
                    <w:t>秦沣苑小区</w:t>
                  </w:r>
                </w:p>
              </w:tc>
              <w:tc>
                <w:tcPr>
                  <w:tcW w:w="1121"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rFonts w:hint="eastAsia"/>
                      <w:sz w:val="21"/>
                      <w:szCs w:val="21"/>
                    </w:rPr>
                  </w:pPr>
                  <w:r>
                    <w:rPr>
                      <w:rFonts w:hint="eastAsia"/>
                      <w:sz w:val="21"/>
                      <w:szCs w:val="21"/>
                      <w:lang w:val="en-US" w:eastAsia="zh-CN"/>
                    </w:rPr>
                    <w:t>15</w:t>
                  </w:r>
                </w:p>
              </w:tc>
              <w:tc>
                <w:tcPr>
                  <w:tcW w:w="1174"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rFonts w:hint="eastAsia"/>
                      <w:sz w:val="21"/>
                      <w:szCs w:val="21"/>
                    </w:rPr>
                  </w:pPr>
                  <w:r>
                    <w:rPr>
                      <w:rFonts w:hint="eastAsia"/>
                      <w:sz w:val="21"/>
                      <w:szCs w:val="21"/>
                      <w:lang w:eastAsia="zh-CN"/>
                    </w:rPr>
                    <w:t>西街南侧</w:t>
                  </w:r>
                </w:p>
              </w:tc>
              <w:tc>
                <w:tcPr>
                  <w:tcW w:w="1035"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rFonts w:hint="eastAsia"/>
                      <w:sz w:val="21"/>
                      <w:szCs w:val="21"/>
                    </w:rPr>
                  </w:pPr>
                  <w:r>
                    <w:rPr>
                      <w:rFonts w:hint="eastAsia"/>
                      <w:sz w:val="21"/>
                      <w:szCs w:val="21"/>
                      <w:lang w:val="en-US" w:eastAsia="zh-CN"/>
                    </w:rPr>
                    <w:t>400户，1200人</w:t>
                  </w:r>
                </w:p>
              </w:tc>
              <w:tc>
                <w:tcPr>
                  <w:tcW w:w="2392" w:type="dxa"/>
                  <w:vMerge/>
                  <w:tcBorders>
                    <w:top w:val="single" w:sz="4" w:space="0" w:color="auto"/>
                    <w:left w:val="single" w:sz="4" w:space="0" w:color="auto"/>
                    <w:bottom w:val="single" w:sz="4" w:space="0" w:color="auto"/>
                    <w:right w:val="single" w:sz="4" w:space="0" w:color="auto"/>
                  </w:tcBorders>
                  <w:vAlign w:val="center"/>
                </w:tcPr>
                <w:p/>
              </w:tc>
            </w:tr>
            <w:tr>
              <w:tblPrEx>
                <w:tblW w:w="8960" w:type="dxa"/>
                <w:jc w:val="center"/>
                <w:tblInd w:w="108" w:type="dxa"/>
                <w:tblLayout w:type="fixed"/>
                <w:tblCellMar>
                  <w:top w:w="0" w:type="dxa"/>
                  <w:left w:w="108" w:type="dxa"/>
                  <w:bottom w:w="0" w:type="dxa"/>
                  <w:right w:w="108" w:type="dxa"/>
                </w:tblCellMar>
              </w:tblPrEx>
              <w:trPr>
                <w:trHeight w:val="586"/>
                <w:jc w:val="center"/>
              </w:trPr>
              <w:tc>
                <w:tcPr>
                  <w:tcW w:w="418" w:type="dxa"/>
                  <w:vMerge/>
                  <w:tcBorders>
                    <w:left w:val="single" w:sz="4" w:space="0" w:color="auto"/>
                    <w:right w:val="single" w:sz="2" w:space="0" w:color="auto"/>
                  </w:tcBorders>
                  <w:vAlign w:val="center"/>
                </w:tcPr>
                <w:p>
                  <w:pPr>
                    <w:adjustRightInd w:val="0"/>
                    <w:snapToGrid w:val="0"/>
                    <w:jc w:val="center"/>
                    <w:rPr>
                      <w:rFonts w:ascii="宋体" w:cs="宋体" w:hint="eastAsia"/>
                      <w:sz w:val="21"/>
                      <w:szCs w:val="21"/>
                    </w:rPr>
                  </w:pPr>
                </w:p>
              </w:tc>
              <w:tc>
                <w:tcPr>
                  <w:tcW w:w="1485" w:type="dxa"/>
                  <w:tcBorders>
                    <w:top w:val="single" w:sz="4" w:space="0" w:color="auto"/>
                    <w:left w:val="single" w:sz="2" w:space="0" w:color="auto"/>
                    <w:bottom w:val="single" w:sz="4" w:space="0" w:color="auto"/>
                    <w:right w:val="single" w:sz="4" w:space="0" w:color="auto"/>
                  </w:tcBorders>
                  <w:vAlign w:val="center"/>
                </w:tcPr>
                <w:p>
                  <w:pPr>
                    <w:adjustRightInd w:val="0"/>
                    <w:snapToGrid w:val="0"/>
                    <w:jc w:val="center"/>
                    <w:rPr>
                      <w:rFonts w:ascii="宋体" w:cs="宋体" w:hint="eastAsia"/>
                      <w:sz w:val="21"/>
                      <w:szCs w:val="21"/>
                    </w:rPr>
                  </w:pPr>
                  <w:r>
                    <w:rPr>
                      <w:rFonts w:ascii="宋体" w:cs="宋体" w:hint="eastAsia"/>
                      <w:sz w:val="21"/>
                      <w:szCs w:val="21"/>
                    </w:rPr>
                    <w:t>滦镇镇区</w:t>
                  </w:r>
                  <w:r>
                    <w:rPr>
                      <w:rFonts w:ascii="宋体" w:cs="宋体" w:hint="eastAsia"/>
                      <w:sz w:val="21"/>
                      <w:szCs w:val="21"/>
                      <w:lang w:eastAsia="zh-CN"/>
                    </w:rPr>
                    <w:t>南</w:t>
                  </w:r>
                  <w:r>
                    <w:rPr>
                      <w:rFonts w:ascii="宋体" w:cs="宋体" w:hint="eastAsia"/>
                      <w:sz w:val="21"/>
                      <w:szCs w:val="21"/>
                    </w:rPr>
                    <w:t>街给水管道工程</w:t>
                  </w:r>
                </w:p>
              </w:tc>
              <w:tc>
                <w:tcPr>
                  <w:tcW w:w="1335"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rFonts w:hint="eastAsia"/>
                      <w:sz w:val="21"/>
                      <w:szCs w:val="21"/>
                    </w:rPr>
                  </w:pPr>
                  <w:r>
                    <w:rPr>
                      <w:rFonts w:hint="eastAsia"/>
                      <w:sz w:val="21"/>
                      <w:szCs w:val="21"/>
                    </w:rPr>
                    <w:t>滦镇派出所</w:t>
                  </w:r>
                </w:p>
              </w:tc>
              <w:tc>
                <w:tcPr>
                  <w:tcW w:w="1121"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rFonts w:hint="eastAsia"/>
                      <w:sz w:val="21"/>
                      <w:szCs w:val="21"/>
                    </w:rPr>
                  </w:pPr>
                  <w:r>
                    <w:rPr>
                      <w:rFonts w:hint="eastAsia"/>
                      <w:sz w:val="21"/>
                      <w:szCs w:val="21"/>
                      <w:lang w:val="en-US" w:eastAsia="zh-CN"/>
                    </w:rPr>
                    <w:t>20</w:t>
                  </w:r>
                </w:p>
              </w:tc>
              <w:tc>
                <w:tcPr>
                  <w:tcW w:w="1174"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rFonts w:hint="eastAsia"/>
                      <w:sz w:val="21"/>
                      <w:szCs w:val="21"/>
                    </w:rPr>
                  </w:pPr>
                  <w:r>
                    <w:rPr>
                      <w:rFonts w:hint="eastAsia"/>
                      <w:sz w:val="21"/>
                      <w:szCs w:val="21"/>
                      <w:lang w:eastAsia="zh-CN"/>
                    </w:rPr>
                    <w:t>南街西侧</w:t>
                  </w:r>
                </w:p>
              </w:tc>
              <w:tc>
                <w:tcPr>
                  <w:tcW w:w="1035"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rFonts w:hint="eastAsia"/>
                      <w:sz w:val="21"/>
                      <w:szCs w:val="21"/>
                    </w:rPr>
                  </w:pPr>
                  <w:r>
                    <w:rPr>
                      <w:rFonts w:hint="eastAsia"/>
                      <w:sz w:val="21"/>
                      <w:szCs w:val="21"/>
                      <w:lang w:val="en-US" w:eastAsia="zh-CN"/>
                    </w:rPr>
                    <w:t>50人</w:t>
                  </w:r>
                </w:p>
              </w:tc>
              <w:tc>
                <w:tcPr>
                  <w:tcW w:w="2392" w:type="dxa"/>
                  <w:vMerge/>
                  <w:tcBorders>
                    <w:top w:val="single" w:sz="4" w:space="0" w:color="auto"/>
                    <w:left w:val="single" w:sz="4" w:space="0" w:color="auto"/>
                    <w:bottom w:val="single" w:sz="4" w:space="0" w:color="auto"/>
                    <w:right w:val="single" w:sz="4" w:space="0" w:color="auto"/>
                  </w:tcBorders>
                  <w:vAlign w:val="center"/>
                </w:tcPr>
                <w:p/>
              </w:tc>
            </w:tr>
            <w:tr>
              <w:tblPrEx>
                <w:tblW w:w="8960" w:type="dxa"/>
                <w:jc w:val="center"/>
                <w:tblInd w:w="108" w:type="dxa"/>
                <w:tblLayout w:type="fixed"/>
                <w:tblCellMar>
                  <w:top w:w="0" w:type="dxa"/>
                  <w:left w:w="108" w:type="dxa"/>
                  <w:bottom w:w="0" w:type="dxa"/>
                  <w:right w:w="108" w:type="dxa"/>
                </w:tblCellMar>
              </w:tblPrEx>
              <w:trPr>
                <w:trHeight w:val="586"/>
                <w:jc w:val="center"/>
              </w:trPr>
              <w:tc>
                <w:tcPr>
                  <w:tcW w:w="418" w:type="dxa"/>
                  <w:vMerge/>
                  <w:tcBorders>
                    <w:left w:val="single" w:sz="4" w:space="0" w:color="auto"/>
                    <w:bottom w:val="single" w:sz="4" w:space="0" w:color="auto"/>
                    <w:right w:val="single" w:sz="2" w:space="0" w:color="auto"/>
                  </w:tcBorders>
                  <w:vAlign w:val="center"/>
                </w:tcPr>
                <w:p>
                  <w:pPr>
                    <w:adjustRightInd w:val="0"/>
                    <w:snapToGrid w:val="0"/>
                    <w:jc w:val="center"/>
                    <w:rPr>
                      <w:rFonts w:ascii="宋体" w:cs="宋体" w:hint="eastAsia"/>
                      <w:sz w:val="21"/>
                      <w:szCs w:val="21"/>
                    </w:rPr>
                  </w:pPr>
                </w:p>
              </w:tc>
              <w:tc>
                <w:tcPr>
                  <w:tcW w:w="1485" w:type="dxa"/>
                  <w:tcBorders>
                    <w:top w:val="single" w:sz="4" w:space="0" w:color="auto"/>
                    <w:left w:val="single" w:sz="2" w:space="0" w:color="auto"/>
                    <w:bottom w:val="single" w:sz="4" w:space="0" w:color="auto"/>
                    <w:right w:val="single" w:sz="4" w:space="0" w:color="auto"/>
                  </w:tcBorders>
                  <w:vAlign w:val="center"/>
                </w:tcPr>
                <w:p>
                  <w:pPr>
                    <w:adjustRightInd w:val="0"/>
                    <w:snapToGrid w:val="0"/>
                    <w:jc w:val="center"/>
                    <w:rPr>
                      <w:rFonts w:ascii="宋体" w:cs="宋体" w:hint="eastAsia"/>
                      <w:sz w:val="21"/>
                      <w:szCs w:val="21"/>
                    </w:rPr>
                  </w:pPr>
                  <w:r>
                    <w:rPr>
                      <w:rFonts w:ascii="宋体" w:cs="宋体" w:hint="eastAsia"/>
                      <w:sz w:val="21"/>
                      <w:szCs w:val="21"/>
                    </w:rPr>
                    <w:t>滦镇镇区</w:t>
                  </w:r>
                  <w:r>
                    <w:rPr>
                      <w:rFonts w:ascii="宋体" w:cs="宋体" w:hint="eastAsia"/>
                      <w:sz w:val="21"/>
                      <w:szCs w:val="21"/>
                      <w:lang w:eastAsia="zh-CN"/>
                    </w:rPr>
                    <w:t>北</w:t>
                  </w:r>
                  <w:r>
                    <w:rPr>
                      <w:rFonts w:ascii="宋体" w:cs="宋体" w:hint="eastAsia"/>
                      <w:sz w:val="21"/>
                      <w:szCs w:val="21"/>
                    </w:rPr>
                    <w:t>街给水管道工程</w:t>
                  </w:r>
                </w:p>
              </w:tc>
              <w:tc>
                <w:tcPr>
                  <w:tcW w:w="1335"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rFonts w:hint="eastAsia"/>
                      <w:sz w:val="21"/>
                      <w:szCs w:val="21"/>
                    </w:rPr>
                  </w:pPr>
                  <w:r>
                    <w:rPr>
                      <w:rFonts w:hint="eastAsia"/>
                      <w:sz w:val="21"/>
                      <w:szCs w:val="21"/>
                      <w:lang w:eastAsia="zh-CN"/>
                    </w:rPr>
                    <w:t>祥瑞佳苑小区</w:t>
                  </w:r>
                </w:p>
              </w:tc>
              <w:tc>
                <w:tcPr>
                  <w:tcW w:w="1121"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rFonts w:hint="eastAsia"/>
                      <w:sz w:val="21"/>
                      <w:szCs w:val="21"/>
                    </w:rPr>
                  </w:pPr>
                  <w:r>
                    <w:rPr>
                      <w:rFonts w:hint="eastAsia"/>
                      <w:sz w:val="21"/>
                      <w:szCs w:val="21"/>
                      <w:lang w:val="en-US" w:eastAsia="zh-CN"/>
                    </w:rPr>
                    <w:t>20</w:t>
                  </w:r>
                </w:p>
              </w:tc>
              <w:tc>
                <w:tcPr>
                  <w:tcW w:w="1174"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rFonts w:hint="eastAsia"/>
                      <w:sz w:val="21"/>
                      <w:szCs w:val="21"/>
                    </w:rPr>
                  </w:pPr>
                  <w:r>
                    <w:rPr>
                      <w:rFonts w:hint="eastAsia"/>
                      <w:sz w:val="21"/>
                      <w:szCs w:val="21"/>
                      <w:lang w:eastAsia="zh-CN"/>
                    </w:rPr>
                    <w:t>北街西侧</w:t>
                  </w:r>
                </w:p>
              </w:tc>
              <w:tc>
                <w:tcPr>
                  <w:tcW w:w="1035"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rFonts w:hint="eastAsia"/>
                      <w:sz w:val="21"/>
                      <w:szCs w:val="21"/>
                    </w:rPr>
                  </w:pPr>
                  <w:r>
                    <w:rPr>
                      <w:rFonts w:hint="eastAsia"/>
                      <w:sz w:val="21"/>
                      <w:szCs w:val="21"/>
                      <w:lang w:val="en-US" w:eastAsia="zh-CN"/>
                    </w:rPr>
                    <w:t>300户，900人</w:t>
                  </w:r>
                </w:p>
              </w:tc>
              <w:tc>
                <w:tcPr>
                  <w:tcW w:w="2392" w:type="dxa"/>
                  <w:vMerge/>
                  <w:tcBorders>
                    <w:top w:val="single" w:sz="4" w:space="0" w:color="auto"/>
                    <w:left w:val="single" w:sz="4" w:space="0" w:color="auto"/>
                    <w:bottom w:val="single" w:sz="4" w:space="0" w:color="auto"/>
                    <w:right w:val="single" w:sz="4" w:space="0" w:color="auto"/>
                  </w:tcBorders>
                  <w:vAlign w:val="center"/>
                </w:tcPr>
                <w:p/>
              </w:tc>
            </w:tr>
            <w:tr>
              <w:tblPrEx>
                <w:tblW w:w="8960" w:type="dxa"/>
                <w:jc w:val="center"/>
                <w:tblInd w:w="108" w:type="dxa"/>
                <w:tblLayout w:type="fixed"/>
                <w:tblCellMar>
                  <w:top w:w="0" w:type="dxa"/>
                  <w:left w:w="108" w:type="dxa"/>
                  <w:bottom w:w="0" w:type="dxa"/>
                  <w:right w:w="108" w:type="dxa"/>
                </w:tblCellMar>
              </w:tblPrEx>
              <w:trPr>
                <w:trHeight w:val="586"/>
                <w:jc w:val="center"/>
              </w:trPr>
              <w:tc>
                <w:tcPr>
                  <w:tcW w:w="1903" w:type="dxa"/>
                  <w:gridSpan w:val="2"/>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rFonts w:hint="eastAsia"/>
                      <w:sz w:val="21"/>
                      <w:szCs w:val="21"/>
                    </w:rPr>
                    <w:t>地表水环境</w:t>
                  </w:r>
                </w:p>
              </w:tc>
              <w:tc>
                <w:tcPr>
                  <w:tcW w:w="1335"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rFonts w:hint="eastAsia"/>
                      <w:sz w:val="21"/>
                      <w:szCs w:val="21"/>
                    </w:rPr>
                  </w:pPr>
                  <w:r>
                    <w:rPr>
                      <w:rFonts w:hint="eastAsia"/>
                      <w:sz w:val="21"/>
                      <w:szCs w:val="21"/>
                      <w:lang w:eastAsia="zh-CN"/>
                    </w:rPr>
                    <w:t>金沙河</w:t>
                  </w:r>
                </w:p>
              </w:tc>
              <w:tc>
                <w:tcPr>
                  <w:tcW w:w="1121"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rFonts w:hint="eastAsia"/>
                      <w:sz w:val="21"/>
                      <w:szCs w:val="21"/>
                    </w:rPr>
                  </w:pPr>
                  <w:r>
                    <w:rPr>
                      <w:rFonts w:hint="eastAsia"/>
                      <w:sz w:val="21"/>
                      <w:szCs w:val="21"/>
                      <w:lang w:val="en-US" w:eastAsia="zh-CN"/>
                    </w:rPr>
                    <w:t>6</w:t>
                  </w:r>
                </w:p>
              </w:tc>
              <w:tc>
                <w:tcPr>
                  <w:tcW w:w="1174"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sz w:val="21"/>
                      <w:szCs w:val="21"/>
                    </w:rPr>
                  </w:pPr>
                  <w:r>
                    <w:rPr>
                      <w:rFonts w:hint="eastAsia"/>
                      <w:sz w:val="21"/>
                      <w:szCs w:val="21"/>
                      <w:lang w:eastAsia="zh-CN"/>
                    </w:rPr>
                    <w:t>东</w:t>
                  </w:r>
                  <w:r>
                    <w:rPr>
                      <w:rFonts w:hint="eastAsia"/>
                      <w:sz w:val="21"/>
                      <w:szCs w:val="21"/>
                    </w:rPr>
                    <w:t>街</w:t>
                  </w:r>
                  <w:r>
                    <w:rPr>
                      <w:rFonts w:hint="eastAsia"/>
                      <w:sz w:val="21"/>
                      <w:szCs w:val="21"/>
                      <w:lang w:eastAsia="zh-CN"/>
                    </w:rPr>
                    <w:t>东</w:t>
                  </w:r>
                  <w:r>
                    <w:rPr>
                      <w:rFonts w:hint="eastAsia"/>
                      <w:sz w:val="21"/>
                      <w:szCs w:val="21"/>
                    </w:rPr>
                    <w:t>侧</w:t>
                  </w:r>
                </w:p>
              </w:tc>
              <w:tc>
                <w:tcPr>
                  <w:tcW w:w="1035" w:type="dxa"/>
                  <w:tcBorders>
                    <w:top w:val="single" w:sz="4" w:space="0" w:color="auto"/>
                    <w:left w:val="single" w:sz="4" w:space="0" w:color="auto"/>
                    <w:bottom w:val="single" w:sz="4" w:space="0" w:color="auto"/>
                    <w:right w:val="single" w:sz="4" w:space="0" w:color="auto"/>
                  </w:tcBorders>
                  <w:vAlign w:val="center"/>
                </w:tcPr>
                <w:p>
                  <w:pPr>
                    <w:spacing w:line="240" w:lineRule="exact"/>
                    <w:jc w:val="center"/>
                    <w:rPr>
                      <w:rFonts w:hint="eastAsia"/>
                      <w:sz w:val="21"/>
                      <w:szCs w:val="21"/>
                    </w:rPr>
                  </w:pPr>
                  <w:r>
                    <w:rPr>
                      <w:rFonts w:hint="eastAsia"/>
                      <w:sz w:val="21"/>
                      <w:szCs w:val="21"/>
                      <w:lang w:val="en-US" w:eastAsia="zh-CN"/>
                    </w:rPr>
                    <w:t>/</w:t>
                  </w:r>
                </w:p>
              </w:tc>
              <w:tc>
                <w:tcPr>
                  <w:tcW w:w="2392" w:type="dxa"/>
                  <w:tcBorders>
                    <w:top w:val="single" w:sz="4" w:space="0" w:color="auto"/>
                    <w:left w:val="single" w:sz="4" w:space="0" w:color="auto"/>
                    <w:bottom w:val="single" w:sz="4" w:space="0" w:color="auto"/>
                    <w:right w:val="single" w:sz="4" w:space="0" w:color="auto"/>
                  </w:tcBorders>
                  <w:vAlign w:val="center"/>
                </w:tcPr>
                <w:p>
                  <w:pPr>
                    <w:adjustRightInd w:val="0"/>
                    <w:snapToGrid w:val="0"/>
                    <w:jc w:val="center"/>
                    <w:rPr>
                      <w:sz w:val="21"/>
                      <w:szCs w:val="21"/>
                    </w:rPr>
                  </w:pPr>
                  <w:r>
                    <w:rPr>
                      <w:sz w:val="21"/>
                      <w:szCs w:val="21"/>
                    </w:rPr>
                    <w:t>《地表水环境质量标准》（GB3838－2002）</w:t>
                  </w:r>
                  <w:r>
                    <w:rPr>
                      <w:rFonts w:ascii="宋体" w:eastAsia="宋体" w:cs="宋体" w:hint="eastAsia"/>
                      <w:sz w:val="21"/>
                      <w:szCs w:val="21"/>
                    </w:rPr>
                    <w:t>Ⅲ</w:t>
                  </w:r>
                  <w:r>
                    <w:rPr>
                      <w:sz w:val="21"/>
                      <w:szCs w:val="21"/>
                    </w:rPr>
                    <w:t>类水标准</w:t>
                  </w:r>
                </w:p>
              </w:tc>
            </w:tr>
          </w:tbl>
          <w:p>
            <w:pPr>
              <w:tabs>
                <w:tab w:val="left" w:pos="930"/>
              </w:tabs>
              <w:adjustRightInd w:val="0"/>
              <w:snapToGrid w:val="0"/>
              <w:spacing w:line="520" w:lineRule="exact"/>
              <w:rPr>
                <w:sz w:val="24"/>
                <w:szCs w:val="24"/>
              </w:rPr>
            </w:pPr>
          </w:p>
        </w:tc>
      </w:tr>
    </w:tbl>
    <w:p>
      <w:pPr>
        <w:adjustRightInd w:val="0"/>
        <w:snapToGrid w:val="0"/>
        <w:spacing w:line="500" w:lineRule="exact"/>
        <w:jc w:val="left"/>
        <w:rPr>
          <w:b/>
          <w:bCs/>
          <w:sz w:val="24"/>
          <w:szCs w:val="24"/>
        </w:rPr>
        <w:sectPr>
          <w:headerReference w:type="default" r:id="rId86"/>
          <w:footerReference w:type="even" r:id="rId87"/>
          <w:footerReference w:type="default" r:id="rId88"/>
          <w:footerReference w:type="first" r:id="rId89"/>
          <w:type w:val="nextPage"/>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18"/>
          <w:cols w:num="1" w:space="720"/>
          <w:titlePg w:val="0"/>
          <w:docGrid w:type="lines" w:linePitch="536" w:charSpace="-2432"/>
        </w:sectPr>
      </w:pPr>
    </w:p>
    <w:p>
      <w:pPr>
        <w:adjustRightInd w:val="0"/>
        <w:snapToGrid w:val="0"/>
        <w:spacing w:after="107" w:afterLines="20"/>
        <w:jc w:val="left"/>
        <w:rPr>
          <w:b/>
          <w:bCs/>
          <w:sz w:val="30"/>
          <w:szCs w:val="30"/>
        </w:rPr>
      </w:pPr>
      <w:r>
        <w:rPr>
          <w:b/>
          <w:bCs/>
          <w:sz w:val="30"/>
          <w:szCs w:val="30"/>
        </w:rPr>
        <w:t>评价适用标准</w:t>
      </w:r>
    </w:p>
    <w:tbl>
      <w:tblPr>
        <w:tblStyle w:val="TableNormal"/>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37"/>
        <w:gridCol w:w="8643"/>
      </w:tblGrid>
      <w:tr>
        <w:tblPrEx>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3630"/>
        </w:trPr>
        <w:tc>
          <w:tcPr>
            <w:tcW w:w="537" w:type="dxa"/>
            <w:tcBorders>
              <w:top w:val="single" w:sz="4" w:space="0" w:color="auto"/>
              <w:left w:val="single" w:sz="4" w:space="0" w:color="auto"/>
              <w:bottom w:val="single" w:sz="4" w:space="0" w:color="auto"/>
              <w:right w:val="single" w:sz="4" w:space="0" w:color="auto"/>
            </w:tcBorders>
            <w:vAlign w:val="center"/>
          </w:tcPr>
          <w:p>
            <w:pPr>
              <w:jc w:val="center"/>
              <w:rPr>
                <w:b/>
                <w:bCs/>
                <w:spacing w:val="40"/>
                <w:sz w:val="24"/>
                <w:szCs w:val="24"/>
              </w:rPr>
            </w:pPr>
            <w:r>
              <w:rPr>
                <w:b/>
                <w:bCs/>
                <w:spacing w:val="40"/>
                <w:sz w:val="24"/>
                <w:szCs w:val="24"/>
              </w:rPr>
              <w:t>环境质量标准</w:t>
            </w:r>
          </w:p>
        </w:tc>
        <w:tc>
          <w:tcPr>
            <w:tcW w:w="8643"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440" w:lineRule="exact"/>
              <w:rPr>
                <w:color w:val="auto"/>
                <w:sz w:val="21"/>
                <w:szCs w:val="21"/>
              </w:rPr>
            </w:pPr>
            <w:r>
              <w:rPr>
                <w:color w:val="auto"/>
                <w:sz w:val="21"/>
                <w:szCs w:val="21"/>
              </w:rPr>
              <w:t>1.环境空气质量：</w:t>
            </w:r>
            <w:r>
              <w:rPr>
                <w:rFonts w:hint="eastAsia"/>
                <w:color w:val="auto"/>
                <w:sz w:val="21"/>
                <w:szCs w:val="21"/>
              </w:rPr>
              <w:t>《环境空气质量标准》(GB3095-2012)二级标准</w:t>
            </w:r>
            <w:r>
              <w:rPr>
                <w:color w:val="auto"/>
                <w:sz w:val="21"/>
                <w:szCs w:val="21"/>
              </w:rPr>
              <w:t>。</w:t>
            </w:r>
          </w:p>
          <w:tbl>
            <w:tblPr>
              <w:tblStyle w:val="TableNormal"/>
              <w:tblW w:w="8427" w:type="dxa"/>
              <w:tblInd w:w="108" w:type="dxa"/>
              <w:tblBorders>
                <w:top w:val="single" w:sz="2" w:space="0" w:color="000000"/>
                <w:left w:val="single" w:sz="2" w:space="0" w:color="000000"/>
                <w:bottom w:val="single" w:sz="2" w:space="0" w:color="000000"/>
                <w:right w:val="single" w:sz="2"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2117"/>
              <w:gridCol w:w="2105"/>
              <w:gridCol w:w="1402"/>
              <w:gridCol w:w="1402"/>
              <w:gridCol w:w="1401"/>
            </w:tblGrid>
            <w:tr>
              <w:tblPrEx>
                <w:tblW w:w="8427" w:type="dxa"/>
                <w:tblInd w:w="108" w:type="dxa"/>
                <w:tblBorders>
                  <w:top w:val="single" w:sz="2" w:space="0" w:color="000000"/>
                  <w:left w:val="single" w:sz="2" w:space="0" w:color="000000"/>
                  <w:bottom w:val="single" w:sz="2" w:space="0" w:color="000000"/>
                  <w:right w:val="single" w:sz="2" w:space="0" w:color="000000"/>
                  <w:insideH w:val="single" w:sz="4" w:space="0" w:color="000000"/>
                  <w:insideV w:val="single" w:sz="4" w:space="0" w:color="000000"/>
                </w:tblBorders>
                <w:tblLayout w:type="fixed"/>
                <w:tblCellMar>
                  <w:top w:w="0" w:type="dxa"/>
                  <w:left w:w="108" w:type="dxa"/>
                  <w:bottom w:w="0" w:type="dxa"/>
                  <w:right w:w="108" w:type="dxa"/>
                </w:tblCellMar>
              </w:tblPrEx>
              <w:trPr>
                <w:trHeight w:val="227"/>
              </w:trPr>
              <w:tc>
                <w:tcPr>
                  <w:tcW w:w="4222" w:type="dxa"/>
                  <w:gridSpan w:val="2"/>
                  <w:tcBorders>
                    <w:tl2br w:val="nil"/>
                    <w:tr2bl w:val="nil"/>
                  </w:tcBorders>
                  <w:vAlign w:val="center"/>
                </w:tcPr>
                <w:p>
                  <w:pPr>
                    <w:autoSpaceDE w:val="0"/>
                    <w:autoSpaceDN w:val="0"/>
                    <w:adjustRightInd w:val="0"/>
                    <w:snapToGrid w:val="0"/>
                    <w:jc w:val="center"/>
                    <w:rPr>
                      <w:color w:val="auto"/>
                      <w:kern w:val="0"/>
                      <w:sz w:val="21"/>
                      <w:szCs w:val="21"/>
                    </w:rPr>
                  </w:pPr>
                  <w:r>
                    <w:rPr>
                      <w:color w:val="auto"/>
                      <w:kern w:val="0"/>
                      <w:sz w:val="21"/>
                      <w:szCs w:val="21"/>
                    </w:rPr>
                    <w:t>执行标准</w:t>
                  </w:r>
                </w:p>
              </w:tc>
              <w:tc>
                <w:tcPr>
                  <w:tcW w:w="1402" w:type="dxa"/>
                  <w:tcBorders>
                    <w:tl2br w:val="nil"/>
                    <w:tr2bl w:val="nil"/>
                  </w:tcBorders>
                  <w:vAlign w:val="center"/>
                </w:tcPr>
                <w:p>
                  <w:pPr>
                    <w:autoSpaceDE w:val="0"/>
                    <w:autoSpaceDN w:val="0"/>
                    <w:adjustRightInd w:val="0"/>
                    <w:snapToGrid w:val="0"/>
                    <w:jc w:val="center"/>
                    <w:rPr>
                      <w:color w:val="auto"/>
                      <w:kern w:val="0"/>
                      <w:sz w:val="21"/>
                      <w:szCs w:val="21"/>
                    </w:rPr>
                  </w:pPr>
                  <w:r>
                    <w:rPr>
                      <w:color w:val="auto"/>
                      <w:kern w:val="0"/>
                      <w:sz w:val="21"/>
                      <w:szCs w:val="21"/>
                    </w:rPr>
                    <w:t>SO</w:t>
                  </w:r>
                  <w:r>
                    <w:rPr>
                      <w:color w:val="auto"/>
                      <w:kern w:val="0"/>
                      <w:sz w:val="21"/>
                      <w:szCs w:val="21"/>
                      <w:vertAlign w:val="subscript"/>
                    </w:rPr>
                    <w:t>2</w:t>
                  </w:r>
                </w:p>
              </w:tc>
              <w:tc>
                <w:tcPr>
                  <w:tcW w:w="1402" w:type="dxa"/>
                  <w:tcBorders>
                    <w:tl2br w:val="nil"/>
                    <w:tr2bl w:val="nil"/>
                  </w:tcBorders>
                  <w:vAlign w:val="center"/>
                </w:tcPr>
                <w:p>
                  <w:pPr>
                    <w:autoSpaceDE w:val="0"/>
                    <w:autoSpaceDN w:val="0"/>
                    <w:adjustRightInd w:val="0"/>
                    <w:snapToGrid w:val="0"/>
                    <w:jc w:val="center"/>
                    <w:rPr>
                      <w:color w:val="auto"/>
                      <w:kern w:val="0"/>
                      <w:sz w:val="21"/>
                      <w:szCs w:val="21"/>
                    </w:rPr>
                  </w:pPr>
                  <w:r>
                    <w:rPr>
                      <w:color w:val="auto"/>
                      <w:kern w:val="0"/>
                      <w:sz w:val="21"/>
                      <w:szCs w:val="21"/>
                    </w:rPr>
                    <w:t>NO</w:t>
                  </w:r>
                  <w:r>
                    <w:rPr>
                      <w:color w:val="auto"/>
                      <w:kern w:val="0"/>
                      <w:sz w:val="21"/>
                      <w:szCs w:val="21"/>
                      <w:vertAlign w:val="subscript"/>
                    </w:rPr>
                    <w:t>2</w:t>
                  </w:r>
                </w:p>
              </w:tc>
              <w:tc>
                <w:tcPr>
                  <w:tcW w:w="1401" w:type="dxa"/>
                  <w:tcBorders>
                    <w:tl2br w:val="nil"/>
                    <w:tr2bl w:val="nil"/>
                  </w:tcBorders>
                  <w:vAlign w:val="center"/>
                </w:tcPr>
                <w:p>
                  <w:pPr>
                    <w:autoSpaceDE w:val="0"/>
                    <w:autoSpaceDN w:val="0"/>
                    <w:adjustRightInd w:val="0"/>
                    <w:snapToGrid w:val="0"/>
                    <w:jc w:val="center"/>
                    <w:rPr>
                      <w:color w:val="auto"/>
                      <w:kern w:val="0"/>
                      <w:sz w:val="21"/>
                      <w:szCs w:val="21"/>
                    </w:rPr>
                  </w:pPr>
                  <w:r>
                    <w:rPr>
                      <w:color w:val="auto"/>
                      <w:kern w:val="0"/>
                      <w:sz w:val="21"/>
                      <w:szCs w:val="21"/>
                    </w:rPr>
                    <w:t>PM</w:t>
                  </w:r>
                  <w:r>
                    <w:rPr>
                      <w:color w:val="auto"/>
                      <w:kern w:val="0"/>
                      <w:sz w:val="21"/>
                      <w:szCs w:val="21"/>
                      <w:vertAlign w:val="subscript"/>
                    </w:rPr>
                    <w:t>10</w:t>
                  </w:r>
                </w:p>
              </w:tc>
            </w:tr>
            <w:tr>
              <w:tblPrEx>
                <w:tblW w:w="8427" w:type="dxa"/>
                <w:tblInd w:w="108" w:type="dxa"/>
                <w:tblLayout w:type="fixed"/>
                <w:tblCellMar>
                  <w:top w:w="0" w:type="dxa"/>
                  <w:left w:w="108" w:type="dxa"/>
                  <w:bottom w:w="0" w:type="dxa"/>
                  <w:right w:w="108" w:type="dxa"/>
                </w:tblCellMar>
              </w:tblPrEx>
              <w:trPr>
                <w:trHeight w:val="227"/>
              </w:trPr>
              <w:tc>
                <w:tcPr>
                  <w:tcW w:w="2117" w:type="dxa"/>
                  <w:vMerge w:val="restart"/>
                  <w:tcBorders>
                    <w:tl2br w:val="nil"/>
                    <w:tr2bl w:val="nil"/>
                  </w:tcBorders>
                  <w:vAlign w:val="center"/>
                </w:tcPr>
                <w:p>
                  <w:pPr>
                    <w:autoSpaceDE w:val="0"/>
                    <w:autoSpaceDN w:val="0"/>
                    <w:adjustRightInd w:val="0"/>
                    <w:snapToGrid w:val="0"/>
                    <w:jc w:val="center"/>
                    <w:rPr>
                      <w:color w:val="auto"/>
                      <w:kern w:val="0"/>
                      <w:sz w:val="21"/>
                      <w:szCs w:val="21"/>
                    </w:rPr>
                  </w:pPr>
                  <w:r>
                    <w:rPr>
                      <w:rFonts w:hint="eastAsia"/>
                      <w:color w:val="auto"/>
                      <w:kern w:val="0"/>
                      <w:sz w:val="21"/>
                      <w:szCs w:val="21"/>
                    </w:rPr>
                    <w:t>二级标准，μ</w:t>
                  </w:r>
                  <w:r>
                    <w:rPr>
                      <w:color w:val="auto"/>
                      <w:kern w:val="0"/>
                      <w:sz w:val="21"/>
                      <w:szCs w:val="21"/>
                    </w:rPr>
                    <w:t>g/m</w:t>
                  </w:r>
                  <w:r>
                    <w:rPr>
                      <w:color w:val="auto"/>
                      <w:kern w:val="0"/>
                      <w:sz w:val="21"/>
                      <w:szCs w:val="21"/>
                      <w:vertAlign w:val="superscript"/>
                    </w:rPr>
                    <w:t>3</w:t>
                  </w:r>
                </w:p>
              </w:tc>
              <w:tc>
                <w:tcPr>
                  <w:tcW w:w="2105" w:type="dxa"/>
                  <w:tcBorders>
                    <w:tl2br w:val="nil"/>
                    <w:tr2bl w:val="nil"/>
                  </w:tcBorders>
                  <w:vAlign w:val="center"/>
                </w:tcPr>
                <w:p>
                  <w:pPr>
                    <w:autoSpaceDE w:val="0"/>
                    <w:autoSpaceDN w:val="0"/>
                    <w:adjustRightInd w:val="0"/>
                    <w:snapToGrid w:val="0"/>
                    <w:jc w:val="center"/>
                    <w:rPr>
                      <w:color w:val="auto"/>
                      <w:kern w:val="0"/>
                      <w:sz w:val="21"/>
                      <w:szCs w:val="21"/>
                    </w:rPr>
                  </w:pPr>
                  <w:r>
                    <w:rPr>
                      <w:rFonts w:hint="eastAsia"/>
                      <w:color w:val="auto"/>
                      <w:kern w:val="0"/>
                      <w:sz w:val="21"/>
                      <w:szCs w:val="21"/>
                    </w:rPr>
                    <w:t>24小时平均浓度值</w:t>
                  </w:r>
                </w:p>
              </w:tc>
              <w:tc>
                <w:tcPr>
                  <w:tcW w:w="1402" w:type="dxa"/>
                  <w:tcBorders>
                    <w:tl2br w:val="nil"/>
                    <w:tr2bl w:val="nil"/>
                  </w:tcBorders>
                  <w:vAlign w:val="center"/>
                </w:tcPr>
                <w:p>
                  <w:pPr>
                    <w:autoSpaceDE w:val="0"/>
                    <w:autoSpaceDN w:val="0"/>
                    <w:adjustRightInd w:val="0"/>
                    <w:snapToGrid w:val="0"/>
                    <w:jc w:val="center"/>
                    <w:rPr>
                      <w:color w:val="auto"/>
                      <w:kern w:val="0"/>
                      <w:sz w:val="21"/>
                      <w:szCs w:val="21"/>
                    </w:rPr>
                  </w:pPr>
                  <w:r>
                    <w:rPr>
                      <w:color w:val="auto"/>
                      <w:sz w:val="21"/>
                      <w:szCs w:val="21"/>
                    </w:rPr>
                    <w:t>150</w:t>
                  </w:r>
                </w:p>
              </w:tc>
              <w:tc>
                <w:tcPr>
                  <w:tcW w:w="1402" w:type="dxa"/>
                  <w:tcBorders>
                    <w:tl2br w:val="nil"/>
                    <w:tr2bl w:val="nil"/>
                  </w:tcBorders>
                  <w:vAlign w:val="center"/>
                </w:tcPr>
                <w:p>
                  <w:pPr>
                    <w:autoSpaceDE w:val="0"/>
                    <w:autoSpaceDN w:val="0"/>
                    <w:adjustRightInd w:val="0"/>
                    <w:snapToGrid w:val="0"/>
                    <w:jc w:val="center"/>
                    <w:rPr>
                      <w:color w:val="auto"/>
                      <w:kern w:val="0"/>
                      <w:sz w:val="21"/>
                      <w:szCs w:val="21"/>
                    </w:rPr>
                  </w:pPr>
                  <w:r>
                    <w:rPr>
                      <w:color w:val="auto"/>
                      <w:sz w:val="21"/>
                      <w:szCs w:val="21"/>
                    </w:rPr>
                    <w:t>80</w:t>
                  </w:r>
                </w:p>
              </w:tc>
              <w:tc>
                <w:tcPr>
                  <w:tcW w:w="1401" w:type="dxa"/>
                  <w:tcBorders>
                    <w:tl2br w:val="nil"/>
                    <w:tr2bl w:val="nil"/>
                  </w:tcBorders>
                  <w:vAlign w:val="center"/>
                </w:tcPr>
                <w:p>
                  <w:pPr>
                    <w:autoSpaceDE w:val="0"/>
                    <w:autoSpaceDN w:val="0"/>
                    <w:adjustRightInd w:val="0"/>
                    <w:snapToGrid w:val="0"/>
                    <w:jc w:val="center"/>
                    <w:rPr>
                      <w:color w:val="auto"/>
                      <w:kern w:val="0"/>
                      <w:sz w:val="21"/>
                      <w:szCs w:val="21"/>
                    </w:rPr>
                  </w:pPr>
                  <w:r>
                    <w:rPr>
                      <w:color w:val="auto"/>
                      <w:sz w:val="21"/>
                      <w:szCs w:val="21"/>
                    </w:rPr>
                    <w:t>150</w:t>
                  </w:r>
                </w:p>
              </w:tc>
            </w:tr>
            <w:tr>
              <w:tblPrEx>
                <w:tblW w:w="8427" w:type="dxa"/>
                <w:tblInd w:w="108" w:type="dxa"/>
                <w:tblLayout w:type="fixed"/>
                <w:tblCellMar>
                  <w:top w:w="0" w:type="dxa"/>
                  <w:left w:w="108" w:type="dxa"/>
                  <w:bottom w:w="0" w:type="dxa"/>
                  <w:right w:w="108" w:type="dxa"/>
                </w:tblCellMar>
              </w:tblPrEx>
              <w:trPr>
                <w:trHeight w:val="227"/>
              </w:trPr>
              <w:tc>
                <w:tcPr>
                  <w:tcW w:w="2117" w:type="dxa"/>
                  <w:vMerge/>
                  <w:tcBorders>
                    <w:tl2br w:val="nil"/>
                    <w:tr2bl w:val="nil"/>
                  </w:tcBorders>
                  <w:vAlign w:val="center"/>
                </w:tcPr>
                <w:p>
                  <w:pPr>
                    <w:rPr>
                      <w:color w:val="auto"/>
                    </w:rPr>
                  </w:pPr>
                </w:p>
              </w:tc>
              <w:tc>
                <w:tcPr>
                  <w:tcW w:w="2105" w:type="dxa"/>
                  <w:tcBorders>
                    <w:tl2br w:val="nil"/>
                    <w:tr2bl w:val="nil"/>
                  </w:tcBorders>
                  <w:vAlign w:val="center"/>
                </w:tcPr>
                <w:p>
                  <w:pPr>
                    <w:autoSpaceDE w:val="0"/>
                    <w:autoSpaceDN w:val="0"/>
                    <w:adjustRightInd w:val="0"/>
                    <w:snapToGrid w:val="0"/>
                    <w:jc w:val="center"/>
                    <w:rPr>
                      <w:color w:val="auto"/>
                      <w:kern w:val="0"/>
                      <w:sz w:val="21"/>
                      <w:szCs w:val="21"/>
                    </w:rPr>
                  </w:pPr>
                  <w:r>
                    <w:rPr>
                      <w:rFonts w:hint="eastAsia"/>
                      <w:color w:val="auto"/>
                      <w:kern w:val="0"/>
                      <w:sz w:val="21"/>
                      <w:szCs w:val="21"/>
                    </w:rPr>
                    <w:t>1小时平均浓度值</w:t>
                  </w:r>
                </w:p>
              </w:tc>
              <w:tc>
                <w:tcPr>
                  <w:tcW w:w="1402" w:type="dxa"/>
                  <w:tcBorders>
                    <w:tl2br w:val="nil"/>
                    <w:tr2bl w:val="nil"/>
                  </w:tcBorders>
                  <w:vAlign w:val="center"/>
                </w:tcPr>
                <w:p>
                  <w:pPr>
                    <w:autoSpaceDE w:val="0"/>
                    <w:autoSpaceDN w:val="0"/>
                    <w:adjustRightInd w:val="0"/>
                    <w:snapToGrid w:val="0"/>
                    <w:jc w:val="center"/>
                    <w:rPr>
                      <w:color w:val="auto"/>
                      <w:kern w:val="0"/>
                      <w:sz w:val="21"/>
                      <w:szCs w:val="21"/>
                    </w:rPr>
                  </w:pPr>
                  <w:r>
                    <w:rPr>
                      <w:color w:val="auto"/>
                      <w:kern w:val="0"/>
                      <w:sz w:val="21"/>
                      <w:szCs w:val="21"/>
                    </w:rPr>
                    <w:t>500</w:t>
                  </w:r>
                </w:p>
              </w:tc>
              <w:tc>
                <w:tcPr>
                  <w:tcW w:w="1402" w:type="dxa"/>
                  <w:tcBorders>
                    <w:tl2br w:val="nil"/>
                    <w:tr2bl w:val="nil"/>
                  </w:tcBorders>
                  <w:vAlign w:val="center"/>
                </w:tcPr>
                <w:p>
                  <w:pPr>
                    <w:autoSpaceDE w:val="0"/>
                    <w:autoSpaceDN w:val="0"/>
                    <w:adjustRightInd w:val="0"/>
                    <w:snapToGrid w:val="0"/>
                    <w:jc w:val="center"/>
                    <w:rPr>
                      <w:color w:val="auto"/>
                      <w:kern w:val="0"/>
                      <w:sz w:val="21"/>
                      <w:szCs w:val="21"/>
                    </w:rPr>
                  </w:pPr>
                  <w:r>
                    <w:rPr>
                      <w:color w:val="auto"/>
                      <w:kern w:val="0"/>
                      <w:sz w:val="21"/>
                      <w:szCs w:val="21"/>
                    </w:rPr>
                    <w:t>200</w:t>
                  </w:r>
                </w:p>
              </w:tc>
              <w:tc>
                <w:tcPr>
                  <w:tcW w:w="1401" w:type="dxa"/>
                  <w:tcBorders>
                    <w:tl2br w:val="nil"/>
                    <w:tr2bl w:val="nil"/>
                  </w:tcBorders>
                  <w:vAlign w:val="center"/>
                </w:tcPr>
                <w:p>
                  <w:pPr>
                    <w:autoSpaceDE w:val="0"/>
                    <w:autoSpaceDN w:val="0"/>
                    <w:adjustRightInd w:val="0"/>
                    <w:snapToGrid w:val="0"/>
                    <w:jc w:val="center"/>
                    <w:rPr>
                      <w:color w:val="auto"/>
                      <w:kern w:val="0"/>
                      <w:sz w:val="21"/>
                      <w:szCs w:val="21"/>
                    </w:rPr>
                  </w:pPr>
                  <w:r>
                    <w:rPr>
                      <w:color w:val="auto"/>
                      <w:kern w:val="0"/>
                      <w:sz w:val="21"/>
                      <w:szCs w:val="21"/>
                    </w:rPr>
                    <w:t>—</w:t>
                  </w:r>
                </w:p>
              </w:tc>
            </w:tr>
          </w:tbl>
          <w:p>
            <w:pPr>
              <w:widowControl w:val="0"/>
              <w:wordWrap/>
              <w:adjustRightInd w:val="0"/>
              <w:snapToGrid w:val="0"/>
              <w:spacing w:before="0" w:after="0" w:line="360" w:lineRule="exact"/>
              <w:ind w:left="0" w:right="0" w:firstLine="0" w:leftChars="0" w:firstLineChars="0"/>
              <w:jc w:val="both"/>
              <w:textAlignment w:val="auto"/>
              <w:outlineLvl w:val="9"/>
              <w:rPr>
                <w:color w:val="auto"/>
                <w:sz w:val="21"/>
                <w:szCs w:val="21"/>
              </w:rPr>
            </w:pPr>
            <w:r>
              <w:rPr>
                <w:rFonts w:hint="eastAsia"/>
                <w:color w:val="auto"/>
                <w:sz w:val="21"/>
                <w:szCs w:val="21"/>
              </w:rPr>
              <w:t>2</w:t>
            </w:r>
            <w:r>
              <w:rPr>
                <w:color w:val="auto"/>
                <w:sz w:val="21"/>
                <w:szCs w:val="21"/>
              </w:rPr>
              <w:t>.声环境质量：执行《声环境质量标准》</w:t>
            </w:r>
            <w:r>
              <w:rPr>
                <w:rFonts w:hint="eastAsia"/>
                <w:color w:val="auto"/>
                <w:sz w:val="21"/>
                <w:szCs w:val="21"/>
              </w:rPr>
              <w:t>（</w:t>
            </w:r>
            <w:r>
              <w:rPr>
                <w:color w:val="auto"/>
                <w:sz w:val="21"/>
                <w:szCs w:val="21"/>
              </w:rPr>
              <w:t>GB3096-2008</w:t>
            </w:r>
            <w:r>
              <w:rPr>
                <w:rFonts w:hint="eastAsia"/>
                <w:color w:val="auto"/>
                <w:sz w:val="21"/>
                <w:szCs w:val="21"/>
              </w:rPr>
              <w:t>）中</w:t>
            </w:r>
            <w:r>
              <w:rPr>
                <w:rFonts w:hint="eastAsia"/>
                <w:color w:val="auto"/>
                <w:sz w:val="21"/>
                <w:szCs w:val="21"/>
                <w:lang w:val="en-US" w:eastAsia="zh-CN"/>
              </w:rPr>
              <w:t>1类、</w:t>
            </w:r>
            <w:r>
              <w:rPr>
                <w:rFonts w:hint="eastAsia"/>
                <w:bCs/>
                <w:color w:val="auto"/>
                <w:sz w:val="21"/>
                <w:szCs w:val="21"/>
              </w:rPr>
              <w:t>2</w:t>
            </w:r>
            <w:r>
              <w:rPr>
                <w:color w:val="auto"/>
                <w:sz w:val="21"/>
                <w:szCs w:val="21"/>
              </w:rPr>
              <w:t>类标准</w:t>
            </w:r>
            <w:r>
              <w:rPr>
                <w:rFonts w:hint="eastAsia"/>
                <w:color w:val="auto"/>
                <w:sz w:val="21"/>
                <w:szCs w:val="21"/>
                <w:lang w:eastAsia="zh-CN"/>
              </w:rPr>
              <w:t>（其中</w:t>
            </w:r>
            <w:r>
              <w:rPr>
                <w:rFonts w:hint="eastAsia"/>
                <w:color w:val="auto"/>
                <w:sz w:val="21"/>
                <w:szCs w:val="21"/>
              </w:rPr>
              <w:t>滦镇景</w:t>
            </w:r>
            <w:r>
              <w:rPr>
                <w:color w:val="auto"/>
                <w:sz w:val="21"/>
                <w:szCs w:val="21"/>
              </w:rPr>
              <w:t>民</w:t>
            </w:r>
            <w:r>
              <w:rPr>
                <w:rFonts w:hint="eastAsia"/>
                <w:color w:val="auto"/>
                <w:sz w:val="21"/>
                <w:szCs w:val="21"/>
              </w:rPr>
              <w:t>中学</w:t>
            </w:r>
            <w:r>
              <w:rPr>
                <w:rFonts w:hint="eastAsia"/>
                <w:color w:val="auto"/>
                <w:sz w:val="21"/>
                <w:szCs w:val="21"/>
                <w:lang w:eastAsia="zh-CN"/>
              </w:rPr>
              <w:t>、</w:t>
            </w:r>
            <w:r>
              <w:rPr>
                <w:rFonts w:hint="eastAsia"/>
                <w:color w:val="auto"/>
                <w:sz w:val="21"/>
                <w:szCs w:val="21"/>
              </w:rPr>
              <w:t>滦镇中心卫生院</w:t>
            </w:r>
            <w:r>
              <w:rPr>
                <w:rFonts w:hint="eastAsia"/>
                <w:color w:val="auto"/>
                <w:sz w:val="21"/>
                <w:szCs w:val="21"/>
                <w:lang w:eastAsia="zh-CN"/>
              </w:rPr>
              <w:t>、</w:t>
            </w:r>
            <w:r>
              <w:rPr>
                <w:rFonts w:hint="eastAsia"/>
                <w:color w:val="auto"/>
                <w:sz w:val="21"/>
                <w:szCs w:val="21"/>
              </w:rPr>
              <w:t>滦镇</w:t>
            </w:r>
            <w:r>
              <w:rPr>
                <w:rFonts w:hint="eastAsia"/>
                <w:color w:val="auto"/>
                <w:sz w:val="21"/>
                <w:szCs w:val="21"/>
                <w:lang w:eastAsia="zh-CN"/>
              </w:rPr>
              <w:t>街道办事处、</w:t>
            </w:r>
            <w:r>
              <w:rPr>
                <w:rFonts w:hint="eastAsia"/>
                <w:color w:val="auto"/>
                <w:sz w:val="21"/>
                <w:szCs w:val="21"/>
              </w:rPr>
              <w:t>滦镇</w:t>
            </w:r>
            <w:r>
              <w:rPr>
                <w:rFonts w:hint="eastAsia"/>
                <w:color w:val="auto"/>
                <w:sz w:val="21"/>
                <w:szCs w:val="21"/>
                <w:lang w:eastAsia="zh-CN"/>
              </w:rPr>
              <w:t>街道社区党支部、</w:t>
            </w:r>
            <w:r>
              <w:rPr>
                <w:rFonts w:hint="eastAsia"/>
                <w:color w:val="auto"/>
                <w:sz w:val="21"/>
                <w:szCs w:val="21"/>
              </w:rPr>
              <w:t>滦镇派出所</w:t>
            </w:r>
            <w:r>
              <w:rPr>
                <w:rFonts w:hint="eastAsia"/>
                <w:color w:val="auto"/>
                <w:sz w:val="21"/>
                <w:szCs w:val="21"/>
                <w:lang w:eastAsia="zh-CN"/>
              </w:rPr>
              <w:t>等执行</w:t>
            </w:r>
            <w:r>
              <w:rPr>
                <w:rFonts w:hint="eastAsia"/>
                <w:color w:val="auto"/>
                <w:sz w:val="21"/>
                <w:szCs w:val="21"/>
                <w:lang w:val="en-US" w:eastAsia="zh-CN"/>
              </w:rPr>
              <w:t>1类标准</w:t>
            </w:r>
            <w:r>
              <w:rPr>
                <w:rFonts w:hint="eastAsia"/>
                <w:color w:val="auto"/>
                <w:sz w:val="21"/>
                <w:szCs w:val="21"/>
                <w:lang w:eastAsia="zh-CN"/>
              </w:rPr>
              <w:t>）</w:t>
            </w:r>
            <w:r>
              <w:rPr>
                <w:color w:val="auto"/>
                <w:sz w:val="21"/>
                <w:szCs w:val="21"/>
              </w:rPr>
              <w:t>。</w:t>
            </w:r>
          </w:p>
          <w:tbl>
            <w:tblPr>
              <w:tblStyle w:val="TableNormal"/>
              <w:tblW w:w="8427" w:type="dxa"/>
              <w:jc w:val="center"/>
              <w:tblInd w:w="108" w:type="dxa"/>
              <w:tblBorders>
                <w:top w:val="single" w:sz="2" w:space="0" w:color="auto"/>
                <w:left w:val="single" w:sz="2" w:space="0" w:color="auto"/>
                <w:bottom w:val="single" w:sz="2" w:space="0" w:color="auto"/>
                <w:right w:val="single" w:sz="2" w:space="0" w:color="auto"/>
                <w:insideH w:val="single" w:sz="4" w:space="0" w:color="auto"/>
                <w:insideV w:val="single" w:sz="4" w:space="0" w:color="auto"/>
              </w:tblBorders>
              <w:tblLayout w:type="fixed"/>
              <w:tblCellMar>
                <w:top w:w="0" w:type="dxa"/>
                <w:left w:w="108" w:type="dxa"/>
                <w:bottom w:w="0" w:type="dxa"/>
                <w:right w:w="108" w:type="dxa"/>
              </w:tblCellMar>
            </w:tblPr>
            <w:tblGrid>
              <w:gridCol w:w="2819"/>
              <w:gridCol w:w="2804"/>
              <w:gridCol w:w="2804"/>
            </w:tblGrid>
            <w:tr>
              <w:tblPrEx>
                <w:tblW w:w="8427" w:type="dxa"/>
                <w:jc w:val="center"/>
                <w:tblInd w:w="108" w:type="dxa"/>
                <w:tblBorders>
                  <w:top w:val="single" w:sz="2" w:space="0" w:color="auto"/>
                  <w:left w:val="single" w:sz="2" w:space="0" w:color="auto"/>
                  <w:bottom w:val="single" w:sz="2" w:space="0" w:color="auto"/>
                  <w:right w:val="single" w:sz="2" w:space="0" w:color="auto"/>
                  <w:insideH w:val="single" w:sz="4" w:space="0" w:color="auto"/>
                  <w:insideV w:val="single" w:sz="4" w:space="0" w:color="auto"/>
                </w:tblBorders>
                <w:tblLayout w:type="fixed"/>
                <w:tblCellMar>
                  <w:top w:w="0" w:type="dxa"/>
                  <w:left w:w="108" w:type="dxa"/>
                  <w:bottom w:w="0" w:type="dxa"/>
                  <w:right w:w="108" w:type="dxa"/>
                </w:tblCellMar>
              </w:tblPrEx>
              <w:trPr>
                <w:trHeight w:val="227"/>
                <w:jc w:val="center"/>
              </w:trPr>
              <w:tc>
                <w:tcPr>
                  <w:tcW w:w="2819" w:type="dxa"/>
                  <w:tcBorders>
                    <w:tl2br w:val="nil"/>
                    <w:tr2bl w:val="nil"/>
                  </w:tcBorders>
                  <w:vAlign w:val="center"/>
                </w:tcPr>
                <w:p>
                  <w:pPr>
                    <w:autoSpaceDE w:val="0"/>
                    <w:autoSpaceDN w:val="0"/>
                    <w:adjustRightInd w:val="0"/>
                    <w:snapToGrid w:val="0"/>
                    <w:jc w:val="center"/>
                    <w:rPr>
                      <w:color w:val="auto"/>
                      <w:kern w:val="0"/>
                      <w:sz w:val="21"/>
                      <w:szCs w:val="21"/>
                    </w:rPr>
                  </w:pPr>
                  <w:r>
                    <w:rPr>
                      <w:color w:val="auto"/>
                      <w:kern w:val="0"/>
                      <w:sz w:val="21"/>
                      <w:szCs w:val="21"/>
                    </w:rPr>
                    <w:t>执行标准</w:t>
                  </w:r>
                </w:p>
              </w:tc>
              <w:tc>
                <w:tcPr>
                  <w:tcW w:w="2804" w:type="dxa"/>
                  <w:tcBorders>
                    <w:tl2br w:val="nil"/>
                    <w:tr2bl w:val="nil"/>
                  </w:tcBorders>
                  <w:vAlign w:val="center"/>
                </w:tcPr>
                <w:p>
                  <w:pPr>
                    <w:autoSpaceDE w:val="0"/>
                    <w:autoSpaceDN w:val="0"/>
                    <w:adjustRightInd w:val="0"/>
                    <w:snapToGrid w:val="0"/>
                    <w:jc w:val="center"/>
                    <w:rPr>
                      <w:color w:val="auto"/>
                      <w:kern w:val="0"/>
                      <w:sz w:val="21"/>
                      <w:szCs w:val="21"/>
                    </w:rPr>
                  </w:pPr>
                  <w:r>
                    <w:rPr>
                      <w:color w:val="auto"/>
                      <w:kern w:val="0"/>
                      <w:sz w:val="21"/>
                      <w:szCs w:val="21"/>
                    </w:rPr>
                    <w:t>昼间</w:t>
                  </w:r>
                </w:p>
              </w:tc>
              <w:tc>
                <w:tcPr>
                  <w:tcW w:w="2804" w:type="dxa"/>
                  <w:tcBorders>
                    <w:tl2br w:val="nil"/>
                    <w:tr2bl w:val="nil"/>
                  </w:tcBorders>
                  <w:vAlign w:val="center"/>
                </w:tcPr>
                <w:p>
                  <w:pPr>
                    <w:autoSpaceDE w:val="0"/>
                    <w:autoSpaceDN w:val="0"/>
                    <w:adjustRightInd w:val="0"/>
                    <w:snapToGrid w:val="0"/>
                    <w:jc w:val="center"/>
                    <w:rPr>
                      <w:color w:val="auto"/>
                      <w:kern w:val="0"/>
                      <w:sz w:val="21"/>
                      <w:szCs w:val="21"/>
                    </w:rPr>
                  </w:pPr>
                  <w:r>
                    <w:rPr>
                      <w:color w:val="auto"/>
                      <w:kern w:val="0"/>
                      <w:sz w:val="21"/>
                      <w:szCs w:val="21"/>
                    </w:rPr>
                    <w:t>夜间</w:t>
                  </w:r>
                </w:p>
              </w:tc>
            </w:tr>
            <w:tr>
              <w:tblPrEx>
                <w:tblW w:w="8427" w:type="dxa"/>
                <w:jc w:val="center"/>
                <w:tblInd w:w="108" w:type="dxa"/>
                <w:tblLayout w:type="fixed"/>
                <w:tblCellMar>
                  <w:top w:w="0" w:type="dxa"/>
                  <w:left w:w="108" w:type="dxa"/>
                  <w:bottom w:w="0" w:type="dxa"/>
                  <w:right w:w="108" w:type="dxa"/>
                </w:tblCellMar>
              </w:tblPrEx>
              <w:trPr>
                <w:trHeight w:val="227"/>
                <w:jc w:val="center"/>
              </w:trPr>
              <w:tc>
                <w:tcPr>
                  <w:tcW w:w="2819" w:type="dxa"/>
                  <w:tcBorders>
                    <w:tl2br w:val="nil"/>
                    <w:tr2bl w:val="nil"/>
                  </w:tcBorders>
                  <w:vAlign w:val="center"/>
                </w:tcPr>
                <w:p>
                  <w:pPr>
                    <w:autoSpaceDE w:val="0"/>
                    <w:autoSpaceDN w:val="0"/>
                    <w:adjustRightInd w:val="0"/>
                    <w:snapToGrid w:val="0"/>
                    <w:jc w:val="center"/>
                    <w:rPr>
                      <w:color w:val="auto"/>
                      <w:kern w:val="0"/>
                      <w:sz w:val="21"/>
                      <w:szCs w:val="21"/>
                    </w:rPr>
                  </w:pPr>
                  <w:r>
                    <w:rPr>
                      <w:rFonts w:hint="eastAsia"/>
                      <w:color w:val="auto"/>
                      <w:kern w:val="0"/>
                      <w:sz w:val="21"/>
                      <w:szCs w:val="21"/>
                      <w:lang w:val="en-US" w:eastAsia="zh-CN"/>
                    </w:rPr>
                    <w:t>1</w:t>
                  </w:r>
                  <w:r>
                    <w:rPr>
                      <w:color w:val="auto"/>
                      <w:kern w:val="0"/>
                      <w:sz w:val="21"/>
                      <w:szCs w:val="21"/>
                    </w:rPr>
                    <w:t>类标准，dB（A）</w:t>
                  </w:r>
                </w:p>
              </w:tc>
              <w:tc>
                <w:tcPr>
                  <w:tcW w:w="2804" w:type="dxa"/>
                  <w:tcBorders>
                    <w:tl2br w:val="nil"/>
                    <w:tr2bl w:val="nil"/>
                  </w:tcBorders>
                  <w:vAlign w:val="center"/>
                </w:tcPr>
                <w:p>
                  <w:pPr>
                    <w:autoSpaceDE w:val="0"/>
                    <w:autoSpaceDN w:val="0"/>
                    <w:adjustRightInd w:val="0"/>
                    <w:snapToGrid w:val="0"/>
                    <w:jc w:val="center"/>
                    <w:rPr>
                      <w:rFonts w:hint="eastAsia"/>
                      <w:color w:val="auto"/>
                      <w:kern w:val="0"/>
                      <w:sz w:val="21"/>
                      <w:szCs w:val="21"/>
                    </w:rPr>
                  </w:pPr>
                  <w:r>
                    <w:rPr>
                      <w:rFonts w:hint="eastAsia"/>
                      <w:color w:val="auto"/>
                      <w:kern w:val="0"/>
                      <w:sz w:val="21"/>
                      <w:szCs w:val="21"/>
                      <w:lang w:val="en-US" w:eastAsia="zh-CN"/>
                    </w:rPr>
                    <w:t>55</w:t>
                  </w:r>
                </w:p>
              </w:tc>
              <w:tc>
                <w:tcPr>
                  <w:tcW w:w="2804" w:type="dxa"/>
                  <w:tcBorders>
                    <w:tl2br w:val="nil"/>
                    <w:tr2bl w:val="nil"/>
                  </w:tcBorders>
                  <w:vAlign w:val="center"/>
                </w:tcPr>
                <w:p>
                  <w:pPr>
                    <w:autoSpaceDE w:val="0"/>
                    <w:autoSpaceDN w:val="0"/>
                    <w:adjustRightInd w:val="0"/>
                    <w:snapToGrid w:val="0"/>
                    <w:jc w:val="center"/>
                    <w:rPr>
                      <w:rFonts w:hint="eastAsia"/>
                      <w:color w:val="auto"/>
                      <w:kern w:val="0"/>
                      <w:sz w:val="21"/>
                      <w:szCs w:val="21"/>
                    </w:rPr>
                  </w:pPr>
                  <w:r>
                    <w:rPr>
                      <w:rFonts w:hint="eastAsia"/>
                      <w:color w:val="auto"/>
                      <w:kern w:val="0"/>
                      <w:sz w:val="21"/>
                      <w:szCs w:val="21"/>
                      <w:lang w:val="en-US" w:eastAsia="zh-CN"/>
                    </w:rPr>
                    <w:t>45</w:t>
                  </w:r>
                </w:p>
              </w:tc>
            </w:tr>
            <w:tr>
              <w:tblPrEx>
                <w:tblW w:w="8427" w:type="dxa"/>
                <w:jc w:val="center"/>
                <w:tblInd w:w="108" w:type="dxa"/>
                <w:tblLayout w:type="fixed"/>
                <w:tblCellMar>
                  <w:top w:w="0" w:type="dxa"/>
                  <w:left w:w="108" w:type="dxa"/>
                  <w:bottom w:w="0" w:type="dxa"/>
                  <w:right w:w="108" w:type="dxa"/>
                </w:tblCellMar>
              </w:tblPrEx>
              <w:trPr>
                <w:trHeight w:val="227"/>
                <w:jc w:val="center"/>
              </w:trPr>
              <w:tc>
                <w:tcPr>
                  <w:tcW w:w="2819" w:type="dxa"/>
                  <w:tcBorders>
                    <w:tl2br w:val="nil"/>
                    <w:tr2bl w:val="nil"/>
                  </w:tcBorders>
                  <w:vAlign w:val="center"/>
                </w:tcPr>
                <w:p>
                  <w:pPr>
                    <w:autoSpaceDE w:val="0"/>
                    <w:autoSpaceDN w:val="0"/>
                    <w:adjustRightInd w:val="0"/>
                    <w:snapToGrid w:val="0"/>
                    <w:jc w:val="center"/>
                    <w:rPr>
                      <w:rFonts w:hint="eastAsia"/>
                      <w:color w:val="auto"/>
                      <w:kern w:val="0"/>
                      <w:sz w:val="21"/>
                      <w:szCs w:val="21"/>
                    </w:rPr>
                  </w:pPr>
                  <w:r>
                    <w:rPr>
                      <w:rFonts w:hint="eastAsia"/>
                      <w:color w:val="auto"/>
                      <w:kern w:val="0"/>
                      <w:sz w:val="21"/>
                      <w:szCs w:val="21"/>
                    </w:rPr>
                    <w:t>2</w:t>
                  </w:r>
                  <w:r>
                    <w:rPr>
                      <w:color w:val="auto"/>
                      <w:kern w:val="0"/>
                      <w:sz w:val="21"/>
                      <w:szCs w:val="21"/>
                    </w:rPr>
                    <w:t>类标准，dB（A）</w:t>
                  </w:r>
                </w:p>
              </w:tc>
              <w:tc>
                <w:tcPr>
                  <w:tcW w:w="2804" w:type="dxa"/>
                  <w:tcBorders>
                    <w:tl2br w:val="nil"/>
                    <w:tr2bl w:val="nil"/>
                  </w:tcBorders>
                  <w:vAlign w:val="center"/>
                </w:tcPr>
                <w:p>
                  <w:pPr>
                    <w:autoSpaceDE w:val="0"/>
                    <w:autoSpaceDN w:val="0"/>
                    <w:adjustRightInd w:val="0"/>
                    <w:snapToGrid w:val="0"/>
                    <w:jc w:val="center"/>
                    <w:rPr>
                      <w:rFonts w:hint="eastAsia"/>
                      <w:color w:val="auto"/>
                      <w:kern w:val="0"/>
                      <w:sz w:val="21"/>
                      <w:szCs w:val="21"/>
                    </w:rPr>
                  </w:pPr>
                  <w:r>
                    <w:rPr>
                      <w:rFonts w:hint="eastAsia"/>
                      <w:color w:val="auto"/>
                      <w:kern w:val="0"/>
                      <w:sz w:val="21"/>
                      <w:szCs w:val="21"/>
                    </w:rPr>
                    <w:t>60</w:t>
                  </w:r>
                </w:p>
              </w:tc>
              <w:tc>
                <w:tcPr>
                  <w:tcW w:w="2804" w:type="dxa"/>
                  <w:tcBorders>
                    <w:tl2br w:val="nil"/>
                    <w:tr2bl w:val="nil"/>
                  </w:tcBorders>
                  <w:vAlign w:val="center"/>
                </w:tcPr>
                <w:p>
                  <w:pPr>
                    <w:autoSpaceDE w:val="0"/>
                    <w:autoSpaceDN w:val="0"/>
                    <w:adjustRightInd w:val="0"/>
                    <w:snapToGrid w:val="0"/>
                    <w:jc w:val="center"/>
                    <w:rPr>
                      <w:rFonts w:hint="eastAsia"/>
                      <w:color w:val="auto"/>
                      <w:kern w:val="0"/>
                      <w:sz w:val="21"/>
                      <w:szCs w:val="21"/>
                    </w:rPr>
                  </w:pPr>
                  <w:r>
                    <w:rPr>
                      <w:rFonts w:hint="eastAsia"/>
                      <w:color w:val="auto"/>
                      <w:kern w:val="0"/>
                      <w:sz w:val="21"/>
                      <w:szCs w:val="21"/>
                    </w:rPr>
                    <w:t>50</w:t>
                  </w:r>
                </w:p>
              </w:tc>
            </w:tr>
          </w:tbl>
          <w:p>
            <w:pPr>
              <w:numPr>
                <w:ilvl w:val="0"/>
                <w:numId w:val="4"/>
              </w:numPr>
              <w:rPr>
                <w:color w:val="auto"/>
                <w:sz w:val="21"/>
                <w:szCs w:val="21"/>
              </w:rPr>
            </w:pPr>
            <w:r>
              <w:rPr>
                <w:rFonts w:hint="eastAsia"/>
                <w:color w:val="auto"/>
                <w:sz w:val="21"/>
                <w:szCs w:val="21"/>
              </w:rPr>
              <w:t>地表水环境质量执行</w:t>
            </w:r>
            <w:r>
              <w:rPr>
                <w:color w:val="auto"/>
                <w:sz w:val="21"/>
                <w:szCs w:val="21"/>
              </w:rPr>
              <w:t>《地表水环境质量标准》（GB3838-2002）中</w:t>
            </w:r>
            <w:r>
              <w:rPr>
                <w:rFonts w:ascii="宋体" w:eastAsia="宋体" w:cs="宋体" w:hint="eastAsia"/>
                <w:color w:val="auto"/>
                <w:sz w:val="21"/>
                <w:szCs w:val="21"/>
              </w:rPr>
              <w:t>Ⅲ</w:t>
            </w:r>
            <w:r>
              <w:rPr>
                <w:color w:val="auto"/>
                <w:sz w:val="21"/>
                <w:szCs w:val="21"/>
              </w:rPr>
              <w:t>类标准</w:t>
            </w:r>
            <w:r>
              <w:rPr>
                <w:rFonts w:hint="eastAsia"/>
                <w:color w:val="auto"/>
                <w:sz w:val="21"/>
                <w:szCs w:val="21"/>
              </w:rPr>
              <w:t>。</w:t>
            </w:r>
          </w:p>
        </w:tc>
      </w:tr>
      <w:tr>
        <w:tblPrEx>
          <w:tblW w:w="9180" w:type="dxa"/>
          <w:tblInd w:w="108" w:type="dxa"/>
          <w:tblLayout w:type="fixed"/>
          <w:tblCellMar>
            <w:top w:w="0" w:type="dxa"/>
            <w:left w:w="108" w:type="dxa"/>
            <w:bottom w:w="0" w:type="dxa"/>
            <w:right w:w="108" w:type="dxa"/>
          </w:tblCellMar>
        </w:tblPrEx>
        <w:trPr>
          <w:trHeight w:hRule="exact" w:val="5250"/>
        </w:trPr>
        <w:tc>
          <w:tcPr>
            <w:tcW w:w="537" w:type="dxa"/>
            <w:tcBorders>
              <w:top w:val="single" w:sz="4" w:space="0" w:color="auto"/>
              <w:left w:val="single" w:sz="4" w:space="0" w:color="auto"/>
              <w:bottom w:val="single" w:sz="4" w:space="0" w:color="auto"/>
              <w:right w:val="single" w:sz="4" w:space="0" w:color="auto"/>
            </w:tcBorders>
            <w:vAlign w:val="center"/>
          </w:tcPr>
          <w:p>
            <w:pPr>
              <w:jc w:val="center"/>
              <w:rPr>
                <w:b/>
                <w:bCs/>
                <w:spacing w:val="40"/>
                <w:sz w:val="24"/>
                <w:szCs w:val="24"/>
              </w:rPr>
            </w:pPr>
            <w:r>
              <w:rPr>
                <w:b/>
                <w:bCs/>
                <w:sz w:val="24"/>
                <w:szCs w:val="24"/>
              </w:rPr>
              <w:t>污染物排放标准</w:t>
            </w:r>
          </w:p>
        </w:tc>
        <w:tc>
          <w:tcPr>
            <w:tcW w:w="8643" w:type="dxa"/>
            <w:tcBorders>
              <w:top w:val="single" w:sz="4" w:space="0" w:color="auto"/>
              <w:left w:val="single" w:sz="4" w:space="0" w:color="auto"/>
              <w:bottom w:val="single" w:sz="4" w:space="0" w:color="auto"/>
              <w:right w:val="single" w:sz="4" w:space="0" w:color="auto"/>
            </w:tcBorders>
            <w:vAlign w:val="center"/>
          </w:tcPr>
          <w:p>
            <w:pPr>
              <w:widowControl w:val="0"/>
              <w:numPr>
                <w:ilvl w:val="0"/>
                <w:numId w:val="5"/>
              </w:numPr>
              <w:wordWrap/>
              <w:adjustRightInd/>
              <w:snapToGrid/>
              <w:spacing w:before="0" w:after="0" w:line="440" w:lineRule="exact"/>
              <w:ind w:left="0" w:right="0" w:firstLine="0"/>
              <w:jc w:val="left"/>
              <w:textAlignment w:val="auto"/>
              <w:outlineLvl w:val="9"/>
              <w:rPr>
                <w:rFonts w:hint="eastAsia"/>
                <w:color w:val="auto"/>
                <w:sz w:val="21"/>
                <w:szCs w:val="21"/>
              </w:rPr>
            </w:pPr>
            <w:r>
              <w:rPr>
                <w:rFonts w:hint="eastAsia"/>
                <w:color w:val="auto"/>
                <w:sz w:val="21"/>
                <w:szCs w:val="21"/>
                <w:lang w:eastAsia="zh-CN"/>
              </w:rPr>
              <w:t>废气：</w:t>
            </w:r>
            <w:r>
              <w:rPr>
                <w:color w:val="auto"/>
                <w:sz w:val="21"/>
                <w:szCs w:val="21"/>
              </w:rPr>
              <w:t>施工期扬尘执行《施工场界扬尘排放限值》（</w:t>
            </w:r>
            <w:bookmarkStart w:id="2" w:name="baidusnap0"/>
            <w:bookmarkEnd w:id="2"/>
            <w:r>
              <w:rPr>
                <w:color w:val="auto"/>
                <w:sz w:val="21"/>
                <w:szCs w:val="21"/>
              </w:rPr>
              <w:t>DB61/</w:t>
            </w:r>
            <w:bookmarkStart w:id="3" w:name="baidusnap2"/>
            <w:bookmarkEnd w:id="3"/>
            <w:r>
              <w:rPr>
                <w:color w:val="auto"/>
                <w:sz w:val="21"/>
                <w:szCs w:val="21"/>
              </w:rPr>
              <w:t>1078-2017）</w:t>
            </w:r>
            <w:r>
              <w:rPr>
                <w:rFonts w:hint="eastAsia"/>
                <w:color w:val="auto"/>
                <w:sz w:val="21"/>
                <w:szCs w:val="21"/>
                <w:lang w:eastAsia="zh-CN"/>
              </w:rPr>
              <w:t>。</w:t>
            </w:r>
          </w:p>
          <w:p>
            <w:pPr>
              <w:widowControl w:val="0"/>
              <w:numPr>
                <w:ilvl w:val="0"/>
                <w:numId w:val="5"/>
              </w:numPr>
              <w:wordWrap/>
              <w:adjustRightInd/>
              <w:snapToGrid/>
              <w:spacing w:before="0" w:after="0" w:line="440" w:lineRule="exact"/>
              <w:ind w:left="0" w:right="0" w:firstLine="0"/>
              <w:jc w:val="left"/>
              <w:textAlignment w:val="auto"/>
              <w:outlineLvl w:val="9"/>
              <w:rPr>
                <w:color w:val="auto"/>
                <w:sz w:val="21"/>
                <w:szCs w:val="21"/>
              </w:rPr>
            </w:pPr>
            <w:r>
              <w:rPr>
                <w:rFonts w:hint="eastAsia"/>
                <w:color w:val="auto"/>
                <w:sz w:val="21"/>
                <w:szCs w:val="21"/>
              </w:rPr>
              <w:t>废水</w:t>
            </w:r>
            <w:r>
              <w:rPr>
                <w:rFonts w:hint="eastAsia"/>
                <w:color w:val="auto"/>
                <w:sz w:val="21"/>
                <w:szCs w:val="21"/>
                <w:lang w:eastAsia="zh-CN"/>
              </w:rPr>
              <w:t>不外排</w:t>
            </w:r>
            <w:r>
              <w:rPr>
                <w:rFonts w:hint="eastAsia"/>
                <w:color w:val="auto"/>
                <w:sz w:val="21"/>
                <w:szCs w:val="21"/>
              </w:rPr>
              <w:t>。</w:t>
            </w:r>
          </w:p>
          <w:p>
            <w:pPr>
              <w:adjustRightInd w:val="0"/>
              <w:snapToGrid w:val="0"/>
              <w:spacing w:line="440" w:lineRule="exact"/>
              <w:rPr>
                <w:color w:val="auto"/>
                <w:sz w:val="21"/>
                <w:szCs w:val="21"/>
              </w:rPr>
            </w:pPr>
            <w:r>
              <w:rPr>
                <w:rFonts w:hint="eastAsia"/>
                <w:color w:val="auto"/>
                <w:sz w:val="21"/>
                <w:szCs w:val="21"/>
                <w:lang w:val="en-US" w:eastAsia="zh-CN"/>
              </w:rPr>
              <w:t>3</w:t>
            </w:r>
            <w:r>
              <w:rPr>
                <w:color w:val="auto"/>
                <w:sz w:val="21"/>
                <w:szCs w:val="21"/>
              </w:rPr>
              <w:t>.</w:t>
            </w:r>
            <w:r>
              <w:rPr>
                <w:rFonts w:hint="eastAsia"/>
                <w:color w:val="auto"/>
                <w:sz w:val="21"/>
                <w:szCs w:val="21"/>
              </w:rPr>
              <w:t>固废：参照</w:t>
            </w:r>
            <w:r>
              <w:rPr>
                <w:color w:val="auto"/>
                <w:sz w:val="21"/>
                <w:szCs w:val="21"/>
              </w:rPr>
              <w:t>《一般工业固体废物贮存、处置场污染控制标准》</w:t>
            </w:r>
            <w:r>
              <w:rPr>
                <w:rFonts w:hint="eastAsia"/>
                <w:color w:val="auto"/>
                <w:sz w:val="21"/>
                <w:szCs w:val="21"/>
              </w:rPr>
              <w:t>（</w:t>
            </w:r>
            <w:r>
              <w:rPr>
                <w:color w:val="auto"/>
                <w:sz w:val="21"/>
                <w:szCs w:val="21"/>
              </w:rPr>
              <w:t>GB18599-2001</w:t>
            </w:r>
            <w:r>
              <w:rPr>
                <w:rFonts w:hint="eastAsia"/>
                <w:color w:val="auto"/>
                <w:sz w:val="21"/>
                <w:szCs w:val="21"/>
              </w:rPr>
              <w:t>）及其修改单（环境保</w:t>
            </w:r>
            <w:r>
              <w:rPr>
                <w:rFonts w:hint="eastAsia"/>
                <w:color w:val="auto"/>
                <w:sz w:val="21"/>
                <w:szCs w:val="21"/>
              </w:rPr>
              <w:t>护部公告，2013年第36号）</w:t>
            </w:r>
            <w:r>
              <w:rPr>
                <w:color w:val="auto"/>
                <w:sz w:val="21"/>
                <w:szCs w:val="21"/>
              </w:rPr>
              <w:t>中的有关规定执行</w:t>
            </w:r>
            <w:r>
              <w:rPr>
                <w:rFonts w:hint="eastAsia"/>
                <w:color w:val="auto"/>
                <w:sz w:val="21"/>
                <w:szCs w:val="21"/>
              </w:rPr>
              <w:t>。</w:t>
            </w:r>
          </w:p>
          <w:p>
            <w:pPr>
              <w:widowControl w:val="0"/>
              <w:wordWrap/>
              <w:adjustRightInd/>
              <w:snapToGrid/>
              <w:spacing w:before="0" w:after="0" w:line="440" w:lineRule="exact"/>
              <w:ind w:right="0"/>
              <w:jc w:val="left"/>
              <w:textAlignment w:val="auto"/>
              <w:outlineLvl w:val="9"/>
              <w:rPr>
                <w:color w:val="auto"/>
                <w:sz w:val="21"/>
                <w:szCs w:val="21"/>
              </w:rPr>
            </w:pPr>
            <w:r>
              <w:rPr>
                <w:rFonts w:hint="eastAsia"/>
                <w:color w:val="auto"/>
                <w:sz w:val="21"/>
                <w:szCs w:val="21"/>
                <w:lang w:val="en-US" w:eastAsia="zh-CN"/>
              </w:rPr>
              <w:t>4.</w:t>
            </w:r>
            <w:r>
              <w:rPr>
                <w:color w:val="auto"/>
                <w:sz w:val="21"/>
                <w:szCs w:val="21"/>
              </w:rPr>
              <w:t>噪声：执行《工业企业厂界环境噪声排放标准》</w:t>
            </w:r>
            <w:r>
              <w:rPr>
                <w:rFonts w:hint="eastAsia"/>
                <w:color w:val="auto"/>
                <w:sz w:val="21"/>
                <w:szCs w:val="21"/>
              </w:rPr>
              <w:t>（</w:t>
            </w:r>
            <w:r>
              <w:rPr>
                <w:color w:val="auto"/>
                <w:sz w:val="21"/>
                <w:szCs w:val="21"/>
              </w:rPr>
              <w:t>GB12348-2008</w:t>
            </w:r>
            <w:r>
              <w:rPr>
                <w:rFonts w:hint="eastAsia"/>
                <w:color w:val="auto"/>
                <w:sz w:val="21"/>
                <w:szCs w:val="21"/>
              </w:rPr>
              <w:t>）中</w:t>
            </w:r>
            <w:r>
              <w:rPr>
                <w:rFonts w:hint="eastAsia"/>
                <w:color w:val="auto"/>
                <w:sz w:val="21"/>
                <w:szCs w:val="21"/>
                <w:lang w:val="en-US" w:eastAsia="zh-CN"/>
              </w:rPr>
              <w:t>1类、</w:t>
            </w:r>
            <w:r>
              <w:rPr>
                <w:rFonts w:hint="eastAsia"/>
                <w:color w:val="auto"/>
                <w:sz w:val="21"/>
                <w:szCs w:val="21"/>
              </w:rPr>
              <w:t>2</w:t>
            </w:r>
            <w:r>
              <w:rPr>
                <w:color w:val="auto"/>
                <w:sz w:val="21"/>
                <w:szCs w:val="21"/>
              </w:rPr>
              <w:t>类标准。</w:t>
            </w:r>
          </w:p>
          <w:tbl>
            <w:tblPr>
              <w:tblStyle w:val="TableNormal"/>
              <w:tblW w:w="84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524"/>
              <w:gridCol w:w="2952"/>
              <w:gridCol w:w="2951"/>
            </w:tblGrid>
            <w:tr>
              <w:tblPrEx>
                <w:tblW w:w="84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27"/>
                <w:jc w:val="center"/>
              </w:trPr>
              <w:tc>
                <w:tcPr>
                  <w:tcW w:w="2524" w:type="dxa"/>
                  <w:tcBorders>
                    <w:tl2br w:val="nil"/>
                    <w:tr2bl w:val="nil"/>
                  </w:tcBorders>
                  <w:vAlign w:val="top"/>
                </w:tcPr>
                <w:p>
                  <w:pPr>
                    <w:autoSpaceDE w:val="0"/>
                    <w:autoSpaceDN w:val="0"/>
                    <w:adjustRightInd w:val="0"/>
                    <w:snapToGrid w:val="0"/>
                    <w:jc w:val="center"/>
                    <w:rPr>
                      <w:color w:val="auto"/>
                      <w:kern w:val="0"/>
                      <w:sz w:val="21"/>
                      <w:szCs w:val="21"/>
                    </w:rPr>
                  </w:pPr>
                  <w:r>
                    <w:rPr>
                      <w:color w:val="auto"/>
                      <w:kern w:val="0"/>
                      <w:sz w:val="21"/>
                      <w:szCs w:val="21"/>
                    </w:rPr>
                    <w:t>执行标准</w:t>
                  </w:r>
                </w:p>
              </w:tc>
              <w:tc>
                <w:tcPr>
                  <w:tcW w:w="2952" w:type="dxa"/>
                  <w:tcBorders>
                    <w:tl2br w:val="nil"/>
                    <w:tr2bl w:val="nil"/>
                  </w:tcBorders>
                  <w:vAlign w:val="top"/>
                </w:tcPr>
                <w:p>
                  <w:pPr>
                    <w:autoSpaceDE w:val="0"/>
                    <w:autoSpaceDN w:val="0"/>
                    <w:adjustRightInd w:val="0"/>
                    <w:snapToGrid w:val="0"/>
                    <w:jc w:val="center"/>
                    <w:rPr>
                      <w:color w:val="auto"/>
                      <w:kern w:val="0"/>
                      <w:sz w:val="21"/>
                      <w:szCs w:val="21"/>
                    </w:rPr>
                  </w:pPr>
                  <w:r>
                    <w:rPr>
                      <w:color w:val="auto"/>
                      <w:kern w:val="0"/>
                      <w:sz w:val="21"/>
                      <w:szCs w:val="21"/>
                    </w:rPr>
                    <w:t>昼间</w:t>
                  </w:r>
                </w:p>
              </w:tc>
              <w:tc>
                <w:tcPr>
                  <w:tcW w:w="2951" w:type="dxa"/>
                  <w:tcBorders>
                    <w:tl2br w:val="nil"/>
                    <w:tr2bl w:val="nil"/>
                  </w:tcBorders>
                  <w:vAlign w:val="top"/>
                </w:tcPr>
                <w:p>
                  <w:pPr>
                    <w:autoSpaceDE w:val="0"/>
                    <w:autoSpaceDN w:val="0"/>
                    <w:adjustRightInd w:val="0"/>
                    <w:snapToGrid w:val="0"/>
                    <w:jc w:val="center"/>
                    <w:rPr>
                      <w:color w:val="auto"/>
                      <w:kern w:val="0"/>
                      <w:sz w:val="21"/>
                      <w:szCs w:val="21"/>
                    </w:rPr>
                  </w:pPr>
                  <w:r>
                    <w:rPr>
                      <w:color w:val="auto"/>
                      <w:kern w:val="0"/>
                      <w:sz w:val="21"/>
                      <w:szCs w:val="21"/>
                    </w:rPr>
                    <w:t>夜间</w:t>
                  </w:r>
                </w:p>
              </w:tc>
            </w:tr>
            <w:tr>
              <w:tblPrEx>
                <w:tblW w:w="8427" w:type="dxa"/>
                <w:jc w:val="center"/>
                <w:tblLayout w:type="fixed"/>
                <w:tblCellMar>
                  <w:top w:w="0" w:type="dxa"/>
                  <w:left w:w="108" w:type="dxa"/>
                  <w:bottom w:w="0" w:type="dxa"/>
                  <w:right w:w="108" w:type="dxa"/>
                </w:tblCellMar>
              </w:tblPrEx>
              <w:trPr>
                <w:trHeight w:val="227"/>
                <w:jc w:val="center"/>
              </w:trPr>
              <w:tc>
                <w:tcPr>
                  <w:tcW w:w="2524" w:type="dxa"/>
                  <w:tcBorders>
                    <w:tl2br w:val="nil"/>
                    <w:tr2bl w:val="nil"/>
                  </w:tcBorders>
                  <w:vAlign w:val="top"/>
                </w:tcPr>
                <w:p>
                  <w:pPr>
                    <w:autoSpaceDE w:val="0"/>
                    <w:autoSpaceDN w:val="0"/>
                    <w:adjustRightInd w:val="0"/>
                    <w:snapToGrid w:val="0"/>
                    <w:jc w:val="center"/>
                    <w:rPr>
                      <w:color w:val="auto"/>
                      <w:kern w:val="0"/>
                      <w:sz w:val="21"/>
                      <w:szCs w:val="21"/>
                    </w:rPr>
                  </w:pPr>
                  <w:r>
                    <w:rPr>
                      <w:rFonts w:hint="eastAsia"/>
                      <w:color w:val="auto"/>
                      <w:kern w:val="0"/>
                      <w:sz w:val="21"/>
                      <w:szCs w:val="21"/>
                      <w:lang w:val="en-US" w:eastAsia="zh-CN"/>
                    </w:rPr>
                    <w:t>1</w:t>
                  </w:r>
                  <w:r>
                    <w:rPr>
                      <w:color w:val="auto"/>
                      <w:kern w:val="0"/>
                      <w:sz w:val="21"/>
                      <w:szCs w:val="21"/>
                    </w:rPr>
                    <w:t>类标准，dB（A）</w:t>
                  </w:r>
                </w:p>
              </w:tc>
              <w:tc>
                <w:tcPr>
                  <w:tcW w:w="2952" w:type="dxa"/>
                  <w:tcBorders>
                    <w:tl2br w:val="nil"/>
                    <w:tr2bl w:val="nil"/>
                  </w:tcBorders>
                  <w:vAlign w:val="top"/>
                </w:tcPr>
                <w:p>
                  <w:pPr>
                    <w:autoSpaceDE w:val="0"/>
                    <w:autoSpaceDN w:val="0"/>
                    <w:adjustRightInd w:val="0"/>
                    <w:snapToGrid w:val="0"/>
                    <w:jc w:val="center"/>
                    <w:rPr>
                      <w:rFonts w:hint="eastAsia"/>
                      <w:color w:val="auto"/>
                      <w:kern w:val="0"/>
                      <w:sz w:val="21"/>
                      <w:szCs w:val="21"/>
                    </w:rPr>
                  </w:pPr>
                  <w:r>
                    <w:rPr>
                      <w:rFonts w:hint="eastAsia"/>
                      <w:color w:val="auto"/>
                      <w:kern w:val="0"/>
                      <w:sz w:val="21"/>
                      <w:szCs w:val="21"/>
                      <w:lang w:val="en-US" w:eastAsia="zh-CN"/>
                    </w:rPr>
                    <w:t>55</w:t>
                  </w:r>
                </w:p>
              </w:tc>
              <w:tc>
                <w:tcPr>
                  <w:tcW w:w="2951" w:type="dxa"/>
                  <w:tcBorders>
                    <w:tl2br w:val="nil"/>
                    <w:tr2bl w:val="nil"/>
                  </w:tcBorders>
                  <w:vAlign w:val="top"/>
                </w:tcPr>
                <w:p>
                  <w:pPr>
                    <w:autoSpaceDE w:val="0"/>
                    <w:autoSpaceDN w:val="0"/>
                    <w:adjustRightInd w:val="0"/>
                    <w:snapToGrid w:val="0"/>
                    <w:jc w:val="center"/>
                    <w:rPr>
                      <w:rFonts w:hint="eastAsia"/>
                      <w:color w:val="auto"/>
                      <w:kern w:val="0"/>
                      <w:sz w:val="21"/>
                      <w:szCs w:val="21"/>
                    </w:rPr>
                  </w:pPr>
                  <w:r>
                    <w:rPr>
                      <w:rFonts w:hint="eastAsia"/>
                      <w:color w:val="auto"/>
                      <w:kern w:val="0"/>
                      <w:sz w:val="21"/>
                      <w:szCs w:val="21"/>
                      <w:lang w:val="en-US" w:eastAsia="zh-CN"/>
                    </w:rPr>
                    <w:t>45</w:t>
                  </w:r>
                </w:p>
              </w:tc>
            </w:tr>
            <w:tr>
              <w:tblPrEx>
                <w:tblW w:w="8427" w:type="dxa"/>
                <w:jc w:val="center"/>
                <w:tblLayout w:type="fixed"/>
                <w:tblCellMar>
                  <w:top w:w="0" w:type="dxa"/>
                  <w:left w:w="108" w:type="dxa"/>
                  <w:bottom w:w="0" w:type="dxa"/>
                  <w:right w:w="108" w:type="dxa"/>
                </w:tblCellMar>
              </w:tblPrEx>
              <w:trPr>
                <w:trHeight w:val="227"/>
                <w:jc w:val="center"/>
              </w:trPr>
              <w:tc>
                <w:tcPr>
                  <w:tcW w:w="2524" w:type="dxa"/>
                  <w:tcBorders>
                    <w:tl2br w:val="nil"/>
                    <w:tr2bl w:val="nil"/>
                  </w:tcBorders>
                  <w:vAlign w:val="top"/>
                </w:tcPr>
                <w:p>
                  <w:pPr>
                    <w:autoSpaceDE w:val="0"/>
                    <w:autoSpaceDN w:val="0"/>
                    <w:adjustRightInd w:val="0"/>
                    <w:snapToGrid w:val="0"/>
                    <w:jc w:val="center"/>
                    <w:rPr>
                      <w:rFonts w:hint="eastAsia"/>
                      <w:color w:val="auto"/>
                      <w:kern w:val="0"/>
                      <w:sz w:val="21"/>
                      <w:szCs w:val="21"/>
                    </w:rPr>
                  </w:pPr>
                  <w:r>
                    <w:rPr>
                      <w:rFonts w:hint="eastAsia"/>
                      <w:color w:val="auto"/>
                      <w:kern w:val="0"/>
                      <w:sz w:val="21"/>
                      <w:szCs w:val="21"/>
                    </w:rPr>
                    <w:t>2</w:t>
                  </w:r>
                  <w:r>
                    <w:rPr>
                      <w:color w:val="auto"/>
                      <w:kern w:val="0"/>
                      <w:sz w:val="21"/>
                      <w:szCs w:val="21"/>
                    </w:rPr>
                    <w:t>类标准，dB（A）</w:t>
                  </w:r>
                </w:p>
              </w:tc>
              <w:tc>
                <w:tcPr>
                  <w:tcW w:w="2952" w:type="dxa"/>
                  <w:tcBorders>
                    <w:tl2br w:val="nil"/>
                    <w:tr2bl w:val="nil"/>
                  </w:tcBorders>
                  <w:vAlign w:val="top"/>
                </w:tcPr>
                <w:p>
                  <w:pPr>
                    <w:autoSpaceDE w:val="0"/>
                    <w:autoSpaceDN w:val="0"/>
                    <w:adjustRightInd w:val="0"/>
                    <w:snapToGrid w:val="0"/>
                    <w:jc w:val="center"/>
                    <w:rPr>
                      <w:rFonts w:hint="eastAsia"/>
                      <w:color w:val="auto"/>
                      <w:kern w:val="0"/>
                      <w:sz w:val="21"/>
                      <w:szCs w:val="21"/>
                    </w:rPr>
                  </w:pPr>
                  <w:r>
                    <w:rPr>
                      <w:rFonts w:hint="eastAsia"/>
                      <w:color w:val="auto"/>
                      <w:kern w:val="0"/>
                      <w:sz w:val="21"/>
                      <w:szCs w:val="21"/>
                    </w:rPr>
                    <w:t>60</w:t>
                  </w:r>
                </w:p>
              </w:tc>
              <w:tc>
                <w:tcPr>
                  <w:tcW w:w="2951" w:type="dxa"/>
                  <w:tcBorders>
                    <w:tl2br w:val="nil"/>
                    <w:tr2bl w:val="nil"/>
                  </w:tcBorders>
                  <w:vAlign w:val="top"/>
                </w:tcPr>
                <w:p>
                  <w:pPr>
                    <w:autoSpaceDE w:val="0"/>
                    <w:autoSpaceDN w:val="0"/>
                    <w:adjustRightInd w:val="0"/>
                    <w:snapToGrid w:val="0"/>
                    <w:jc w:val="center"/>
                    <w:rPr>
                      <w:rFonts w:hint="eastAsia"/>
                      <w:color w:val="auto"/>
                      <w:kern w:val="0"/>
                      <w:sz w:val="21"/>
                      <w:szCs w:val="21"/>
                    </w:rPr>
                  </w:pPr>
                  <w:r>
                    <w:rPr>
                      <w:rFonts w:hint="eastAsia"/>
                      <w:color w:val="auto"/>
                      <w:kern w:val="0"/>
                      <w:sz w:val="21"/>
                      <w:szCs w:val="21"/>
                    </w:rPr>
                    <w:t>50</w:t>
                  </w:r>
                </w:p>
              </w:tc>
            </w:tr>
          </w:tbl>
          <w:p>
            <w:pPr>
              <w:jc w:val="left"/>
              <w:rPr>
                <w:color w:val="auto"/>
                <w:sz w:val="21"/>
                <w:szCs w:val="21"/>
              </w:rPr>
            </w:pPr>
            <w:r>
              <w:rPr>
                <w:rFonts w:hint="eastAsia"/>
                <w:color w:val="auto"/>
                <w:sz w:val="21"/>
                <w:szCs w:val="21"/>
                <w:lang w:val="en-US" w:eastAsia="zh-CN"/>
              </w:rPr>
              <w:t>5</w:t>
            </w:r>
            <w:r>
              <w:rPr>
                <w:rFonts w:hint="eastAsia"/>
                <w:color w:val="auto"/>
                <w:sz w:val="21"/>
                <w:szCs w:val="21"/>
              </w:rPr>
              <w:t>.</w:t>
            </w:r>
            <w:r>
              <w:rPr>
                <w:color w:val="auto"/>
                <w:sz w:val="21"/>
                <w:szCs w:val="21"/>
              </w:rPr>
              <w:t>执行《建筑施工场界</w:t>
            </w:r>
            <w:r>
              <w:rPr>
                <w:rFonts w:hint="eastAsia"/>
                <w:color w:val="auto"/>
                <w:sz w:val="21"/>
                <w:szCs w:val="21"/>
              </w:rPr>
              <w:t>环境</w:t>
            </w:r>
            <w:r>
              <w:rPr>
                <w:color w:val="auto"/>
                <w:sz w:val="21"/>
                <w:szCs w:val="21"/>
              </w:rPr>
              <w:t>噪声</w:t>
            </w:r>
            <w:r>
              <w:rPr>
                <w:rFonts w:hint="eastAsia"/>
                <w:color w:val="auto"/>
                <w:sz w:val="21"/>
                <w:szCs w:val="21"/>
              </w:rPr>
              <w:t>排放标准</w:t>
            </w:r>
            <w:r>
              <w:rPr>
                <w:color w:val="auto"/>
                <w:sz w:val="21"/>
                <w:szCs w:val="21"/>
              </w:rPr>
              <w:t>》</w:t>
            </w:r>
            <w:r>
              <w:rPr>
                <w:rFonts w:hint="eastAsia"/>
                <w:color w:val="auto"/>
                <w:sz w:val="21"/>
                <w:szCs w:val="21"/>
              </w:rPr>
              <w:t>（</w:t>
            </w:r>
            <w:r>
              <w:rPr>
                <w:color w:val="auto"/>
                <w:sz w:val="21"/>
                <w:szCs w:val="21"/>
              </w:rPr>
              <w:t>GB12523-</w:t>
            </w:r>
            <w:r>
              <w:rPr>
                <w:rFonts w:hint="eastAsia"/>
                <w:color w:val="auto"/>
                <w:sz w:val="21"/>
                <w:szCs w:val="21"/>
              </w:rPr>
              <w:t>2011）</w:t>
            </w:r>
            <w:r>
              <w:rPr>
                <w:color w:val="auto"/>
                <w:sz w:val="21"/>
                <w:szCs w:val="21"/>
              </w:rPr>
              <w:t>。</w:t>
            </w:r>
          </w:p>
          <w:tbl>
            <w:tblPr>
              <w:tblStyle w:val="TableNormal"/>
              <w:tblW w:w="8427"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108" w:type="dxa"/>
                <w:bottom w:w="0" w:type="dxa"/>
                <w:right w:w="108" w:type="dxa"/>
              </w:tblCellMar>
            </w:tblPr>
            <w:tblGrid>
              <w:gridCol w:w="5466"/>
              <w:gridCol w:w="1478"/>
              <w:gridCol w:w="1483"/>
            </w:tblGrid>
            <w:tr>
              <w:tblPrEx>
                <w:tblW w:w="8427"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108" w:type="dxa"/>
                  <w:bottom w:w="0" w:type="dxa"/>
                  <w:right w:w="108" w:type="dxa"/>
                </w:tblCellMar>
              </w:tblPrEx>
              <w:trPr>
                <w:trHeight w:val="397"/>
              </w:trPr>
              <w:tc>
                <w:tcPr>
                  <w:tcW w:w="5466" w:type="dxa"/>
                  <w:tcBorders>
                    <w:tl2br w:val="nil"/>
                    <w:tr2bl w:val="nil"/>
                  </w:tcBorders>
                  <w:vAlign w:val="center"/>
                </w:tcPr>
                <w:p>
                  <w:pPr>
                    <w:adjustRightInd w:val="0"/>
                    <w:snapToGrid w:val="0"/>
                    <w:jc w:val="center"/>
                    <w:rPr>
                      <w:bCs/>
                      <w:color w:val="auto"/>
                      <w:sz w:val="21"/>
                      <w:szCs w:val="21"/>
                    </w:rPr>
                  </w:pPr>
                  <w:r>
                    <w:rPr>
                      <w:rFonts w:hint="eastAsia"/>
                      <w:bCs/>
                      <w:color w:val="auto"/>
                      <w:sz w:val="21"/>
                      <w:szCs w:val="21"/>
                    </w:rPr>
                    <w:t>执行标准</w:t>
                  </w:r>
                </w:p>
              </w:tc>
              <w:tc>
                <w:tcPr>
                  <w:tcW w:w="1478" w:type="dxa"/>
                  <w:tcBorders>
                    <w:tl2br w:val="nil"/>
                    <w:tr2bl w:val="nil"/>
                  </w:tcBorders>
                  <w:vAlign w:val="center"/>
                </w:tcPr>
                <w:p>
                  <w:pPr>
                    <w:adjustRightInd w:val="0"/>
                    <w:snapToGrid w:val="0"/>
                    <w:jc w:val="center"/>
                    <w:rPr>
                      <w:bCs/>
                      <w:color w:val="auto"/>
                      <w:sz w:val="21"/>
                      <w:szCs w:val="21"/>
                    </w:rPr>
                  </w:pPr>
                  <w:r>
                    <w:rPr>
                      <w:bCs/>
                      <w:color w:val="auto"/>
                      <w:sz w:val="21"/>
                      <w:szCs w:val="21"/>
                    </w:rPr>
                    <w:t>昼间</w:t>
                  </w:r>
                </w:p>
              </w:tc>
              <w:tc>
                <w:tcPr>
                  <w:tcW w:w="1483" w:type="dxa"/>
                  <w:tcBorders>
                    <w:tl2br w:val="nil"/>
                    <w:tr2bl w:val="nil"/>
                  </w:tcBorders>
                  <w:vAlign w:val="center"/>
                </w:tcPr>
                <w:p>
                  <w:pPr>
                    <w:adjustRightInd w:val="0"/>
                    <w:snapToGrid w:val="0"/>
                    <w:jc w:val="center"/>
                    <w:rPr>
                      <w:bCs/>
                      <w:color w:val="auto"/>
                      <w:sz w:val="21"/>
                      <w:szCs w:val="21"/>
                    </w:rPr>
                  </w:pPr>
                  <w:r>
                    <w:rPr>
                      <w:bCs/>
                      <w:color w:val="auto"/>
                      <w:sz w:val="21"/>
                      <w:szCs w:val="21"/>
                    </w:rPr>
                    <w:t>夜间</w:t>
                  </w:r>
                </w:p>
              </w:tc>
            </w:tr>
            <w:tr>
              <w:tblPrEx>
                <w:tblW w:w="8427" w:type="dxa"/>
                <w:tblInd w:w="108" w:type="dxa"/>
                <w:tblLayout w:type="fixed"/>
                <w:tblCellMar>
                  <w:top w:w="0" w:type="dxa"/>
                  <w:left w:w="108" w:type="dxa"/>
                  <w:bottom w:w="0" w:type="dxa"/>
                  <w:right w:w="108" w:type="dxa"/>
                </w:tblCellMar>
              </w:tblPrEx>
              <w:trPr>
                <w:trHeight w:val="397"/>
              </w:trPr>
              <w:tc>
                <w:tcPr>
                  <w:tcW w:w="5466" w:type="dxa"/>
                  <w:tcBorders>
                    <w:tl2br w:val="nil"/>
                    <w:tr2bl w:val="nil"/>
                  </w:tcBorders>
                  <w:vAlign w:val="center"/>
                </w:tcPr>
                <w:p>
                  <w:pPr>
                    <w:adjustRightInd w:val="0"/>
                    <w:snapToGrid w:val="0"/>
                    <w:jc w:val="center"/>
                    <w:rPr>
                      <w:color w:val="auto"/>
                      <w:sz w:val="21"/>
                      <w:szCs w:val="21"/>
                    </w:rPr>
                  </w:pPr>
                  <w:r>
                    <w:rPr>
                      <w:color w:val="auto"/>
                      <w:sz w:val="21"/>
                      <w:szCs w:val="21"/>
                    </w:rPr>
                    <w:t>《建筑施工场界</w:t>
                  </w:r>
                  <w:r>
                    <w:rPr>
                      <w:rFonts w:hint="eastAsia"/>
                      <w:color w:val="auto"/>
                      <w:sz w:val="21"/>
                      <w:szCs w:val="21"/>
                    </w:rPr>
                    <w:t>环境</w:t>
                  </w:r>
                  <w:r>
                    <w:rPr>
                      <w:color w:val="auto"/>
                      <w:sz w:val="21"/>
                      <w:szCs w:val="21"/>
                    </w:rPr>
                    <w:t>噪声</w:t>
                  </w:r>
                  <w:r>
                    <w:rPr>
                      <w:rFonts w:hint="eastAsia"/>
                      <w:color w:val="auto"/>
                      <w:sz w:val="21"/>
                      <w:szCs w:val="21"/>
                    </w:rPr>
                    <w:t>排放标准</w:t>
                  </w:r>
                  <w:r>
                    <w:rPr>
                      <w:color w:val="auto"/>
                      <w:sz w:val="21"/>
                      <w:szCs w:val="21"/>
                    </w:rPr>
                    <w:t>》(GB12523-</w:t>
                  </w:r>
                  <w:r>
                    <w:rPr>
                      <w:rFonts w:hint="eastAsia"/>
                      <w:color w:val="auto"/>
                      <w:sz w:val="21"/>
                      <w:szCs w:val="21"/>
                    </w:rPr>
                    <w:t>2011</w:t>
                  </w:r>
                  <w:r>
                    <w:rPr>
                      <w:color w:val="auto"/>
                      <w:sz w:val="21"/>
                      <w:szCs w:val="21"/>
                    </w:rPr>
                    <w:t>)</w:t>
                  </w:r>
                </w:p>
              </w:tc>
              <w:tc>
                <w:tcPr>
                  <w:tcW w:w="1478" w:type="dxa"/>
                  <w:tcBorders>
                    <w:tl2br w:val="nil"/>
                    <w:tr2bl w:val="nil"/>
                  </w:tcBorders>
                  <w:vAlign w:val="center"/>
                </w:tcPr>
                <w:p>
                  <w:pPr>
                    <w:adjustRightInd w:val="0"/>
                    <w:snapToGrid w:val="0"/>
                    <w:jc w:val="center"/>
                    <w:rPr>
                      <w:color w:val="auto"/>
                      <w:sz w:val="21"/>
                      <w:szCs w:val="21"/>
                    </w:rPr>
                  </w:pPr>
                  <w:r>
                    <w:rPr>
                      <w:rFonts w:hint="eastAsia"/>
                      <w:color w:val="auto"/>
                      <w:sz w:val="21"/>
                      <w:szCs w:val="21"/>
                    </w:rPr>
                    <w:t>70</w:t>
                  </w:r>
                </w:p>
              </w:tc>
              <w:tc>
                <w:tcPr>
                  <w:tcW w:w="1483" w:type="dxa"/>
                  <w:tcBorders>
                    <w:tl2br w:val="nil"/>
                    <w:tr2bl w:val="nil"/>
                  </w:tcBorders>
                  <w:vAlign w:val="center"/>
                </w:tcPr>
                <w:p>
                  <w:pPr>
                    <w:adjustRightInd w:val="0"/>
                    <w:snapToGrid w:val="0"/>
                    <w:jc w:val="center"/>
                    <w:rPr>
                      <w:color w:val="auto"/>
                      <w:sz w:val="21"/>
                      <w:szCs w:val="21"/>
                    </w:rPr>
                  </w:pPr>
                  <w:r>
                    <w:rPr>
                      <w:rFonts w:hint="eastAsia"/>
                      <w:color w:val="auto"/>
                      <w:sz w:val="21"/>
                      <w:szCs w:val="21"/>
                    </w:rPr>
                    <w:t>55</w:t>
                  </w:r>
                </w:p>
              </w:tc>
            </w:tr>
          </w:tbl>
          <w:p>
            <w:pPr>
              <w:adjustRightInd w:val="0"/>
              <w:snapToGrid w:val="0"/>
              <w:spacing w:line="520" w:lineRule="exact"/>
              <w:rPr>
                <w:color w:val="auto"/>
                <w:sz w:val="21"/>
                <w:szCs w:val="21"/>
              </w:rPr>
            </w:pPr>
          </w:p>
        </w:tc>
      </w:tr>
      <w:tr>
        <w:tblPrEx>
          <w:tblW w:w="9180" w:type="dxa"/>
          <w:tblInd w:w="108" w:type="dxa"/>
          <w:tblLayout w:type="fixed"/>
          <w:tblCellMar>
            <w:top w:w="0" w:type="dxa"/>
            <w:left w:w="108" w:type="dxa"/>
            <w:bottom w:w="0" w:type="dxa"/>
            <w:right w:w="108" w:type="dxa"/>
          </w:tblCellMar>
        </w:tblPrEx>
        <w:trPr>
          <w:trHeight w:hRule="exact" w:val="3770"/>
        </w:trPr>
        <w:tc>
          <w:tcPr>
            <w:tcW w:w="537" w:type="dxa"/>
            <w:tcBorders>
              <w:top w:val="single" w:sz="4" w:space="0" w:color="auto"/>
              <w:left w:val="single" w:sz="4" w:space="0" w:color="auto"/>
              <w:bottom w:val="single" w:sz="4" w:space="0" w:color="auto"/>
              <w:right w:val="single" w:sz="4" w:space="0" w:color="auto"/>
            </w:tcBorders>
            <w:vAlign w:val="center"/>
          </w:tcPr>
          <w:p>
            <w:pPr>
              <w:jc w:val="center"/>
              <w:rPr>
                <w:rFonts w:ascii="宋体"/>
                <w:b/>
                <w:sz w:val="24"/>
              </w:rPr>
            </w:pPr>
            <w:r>
              <w:rPr>
                <w:rFonts w:ascii="宋体" w:hint="eastAsia"/>
                <w:b/>
                <w:sz w:val="24"/>
              </w:rPr>
              <w:t>总</w:t>
            </w:r>
          </w:p>
          <w:p>
            <w:pPr>
              <w:jc w:val="center"/>
              <w:rPr>
                <w:rFonts w:ascii="宋体"/>
                <w:b/>
                <w:sz w:val="24"/>
              </w:rPr>
            </w:pPr>
            <w:r>
              <w:rPr>
                <w:rFonts w:ascii="宋体" w:hint="eastAsia"/>
                <w:b/>
                <w:sz w:val="24"/>
              </w:rPr>
              <w:t>量</w:t>
            </w:r>
          </w:p>
          <w:p>
            <w:pPr>
              <w:jc w:val="center"/>
              <w:rPr>
                <w:rFonts w:ascii="宋体"/>
                <w:b/>
                <w:sz w:val="24"/>
              </w:rPr>
            </w:pPr>
            <w:r>
              <w:rPr>
                <w:rFonts w:ascii="宋体" w:hint="eastAsia"/>
                <w:b/>
                <w:sz w:val="24"/>
              </w:rPr>
              <w:t>控</w:t>
            </w:r>
          </w:p>
          <w:p>
            <w:pPr>
              <w:jc w:val="center"/>
              <w:rPr>
                <w:rFonts w:ascii="宋体"/>
                <w:b/>
                <w:sz w:val="24"/>
              </w:rPr>
            </w:pPr>
            <w:r>
              <w:rPr>
                <w:rFonts w:ascii="宋体" w:hint="eastAsia"/>
                <w:b/>
                <w:sz w:val="24"/>
              </w:rPr>
              <w:t>制</w:t>
            </w:r>
          </w:p>
          <w:p>
            <w:pPr>
              <w:jc w:val="center"/>
              <w:rPr>
                <w:rFonts w:ascii="宋体"/>
                <w:b/>
                <w:sz w:val="24"/>
              </w:rPr>
            </w:pPr>
            <w:r>
              <w:rPr>
                <w:rFonts w:ascii="宋体" w:hint="eastAsia"/>
                <w:b/>
                <w:sz w:val="24"/>
              </w:rPr>
              <w:t>标</w:t>
            </w:r>
          </w:p>
          <w:p>
            <w:pPr>
              <w:jc w:val="center"/>
              <w:rPr>
                <w:b/>
                <w:bCs/>
                <w:sz w:val="24"/>
                <w:szCs w:val="24"/>
              </w:rPr>
            </w:pPr>
            <w:r>
              <w:rPr>
                <w:rFonts w:ascii="宋体" w:hint="eastAsia"/>
                <w:b/>
                <w:sz w:val="24"/>
              </w:rPr>
              <w:t>准</w:t>
            </w:r>
          </w:p>
        </w:tc>
        <w:tc>
          <w:tcPr>
            <w:tcW w:w="8643"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480" w:lineRule="exact"/>
              <w:ind w:firstLine="420" w:firstLineChars="200"/>
              <w:rPr>
                <w:sz w:val="24"/>
                <w:szCs w:val="24"/>
              </w:rPr>
            </w:pPr>
            <w:r>
              <w:rPr>
                <w:rFonts w:hint="eastAsia"/>
                <w:kern w:val="0"/>
                <w:sz w:val="21"/>
                <w:szCs w:val="21"/>
              </w:rPr>
              <w:t>本工程为城区自来水供水管道新建项目，项目在营运期正常供水状态时无“三废”排放，因此项目不涉及总量控制问题。</w:t>
            </w:r>
          </w:p>
        </w:tc>
      </w:tr>
    </w:tbl>
    <w:p>
      <w:pPr>
        <w:sectPr>
          <w:headerReference w:type="default" r:id="rId90"/>
          <w:footerReference w:type="even" r:id="rId91"/>
          <w:footerReference w:type="default" r:id="rId92"/>
          <w:footerReference w:type="first" r:id="rId93"/>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19"/>
          <w:cols w:num="1" w:space="720"/>
          <w:titlePg/>
          <w:docGrid w:type="lines" w:linePitch="536" w:charSpace="-2432"/>
        </w:sectPr>
      </w:pPr>
    </w:p>
    <w:p>
      <w:pPr>
        <w:adjustRightInd w:val="0"/>
        <w:snapToGrid w:val="0"/>
        <w:spacing w:after="107" w:afterLines="20"/>
        <w:jc w:val="left"/>
        <w:rPr>
          <w:b/>
          <w:bCs/>
          <w:sz w:val="30"/>
          <w:szCs w:val="30"/>
        </w:rPr>
      </w:pPr>
      <w:r>
        <w:rPr>
          <w:b/>
          <w:bCs/>
          <w:sz w:val="30"/>
          <w:szCs w:val="30"/>
        </w:rPr>
        <w:t>建设项目工程分析</w:t>
      </w:r>
    </w:p>
    <w:tbl>
      <w:tblPr>
        <w:tblStyle w:val="TableNormal"/>
        <w:tblW w:w="982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824"/>
      </w:tblGrid>
      <w:tr>
        <w:tblPrEx>
          <w:tblW w:w="982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666"/>
          <w:jc w:val="center"/>
        </w:trPr>
        <w:tc>
          <w:tcPr>
            <w:tcW w:w="9824" w:type="dxa"/>
            <w:tcBorders>
              <w:top w:val="single" w:sz="4" w:space="0" w:color="auto"/>
              <w:left w:val="single" w:sz="4" w:space="0" w:color="auto"/>
              <w:bottom w:val="single" w:sz="4" w:space="0" w:color="auto"/>
              <w:right w:val="single" w:sz="4" w:space="0" w:color="auto"/>
            </w:tcBorders>
            <w:vAlign w:val="top"/>
          </w:tcPr>
          <w:p>
            <w:pPr>
              <w:adjustRightInd w:val="0"/>
              <w:snapToGrid w:val="0"/>
              <w:spacing w:before="268" w:beforeLines="50" w:line="360" w:lineRule="auto"/>
              <w:rPr>
                <w:b/>
                <w:bCs/>
                <w:szCs w:val="28"/>
              </w:rPr>
            </w:pPr>
            <w:r>
              <w:rPr>
                <w:rFonts w:hint="eastAsia"/>
                <w:b/>
                <w:bCs/>
                <w:szCs w:val="28"/>
              </w:rPr>
              <w:t>工艺流程简述（图示）：</w:t>
            </w:r>
          </w:p>
          <w:p>
            <w:pPr>
              <w:adjustRightInd w:val="0"/>
              <w:snapToGrid w:val="0"/>
              <w:spacing w:line="360" w:lineRule="auto"/>
              <w:ind w:firstLine="480" w:firstLineChars="200"/>
              <w:rPr>
                <w:b/>
                <w:sz w:val="24"/>
                <w:szCs w:val="24"/>
              </w:rPr>
            </w:pPr>
            <w:r>
              <w:rPr>
                <w:rFonts w:hint="eastAsia"/>
                <w:b/>
                <w:sz w:val="24"/>
                <w:szCs w:val="24"/>
              </w:rPr>
              <w:t>1、管道铺设流程</w:t>
            </w:r>
          </w:p>
          <w:p>
            <w:pPr>
              <w:adjustRightInd w:val="0"/>
              <w:snapToGrid w:val="0"/>
              <w:spacing w:line="360" w:lineRule="auto"/>
              <w:ind w:firstLine="480" w:firstLineChars="200"/>
              <w:rPr>
                <w:sz w:val="24"/>
                <w:szCs w:val="24"/>
              </w:rPr>
            </w:pPr>
            <w:r>
              <w:rPr>
                <w:rFonts w:hint="eastAsia"/>
                <w:sz w:val="24"/>
                <w:szCs w:val="24"/>
              </w:rPr>
              <w:t>本工程管道工程内容主要包括施工前期准备工作（主要为线路清理）、管道开挖、管道敷设等辅助设施建设，在竣工验</w:t>
            </w:r>
            <w:r>
              <w:rPr>
                <w:rFonts w:hint="eastAsia"/>
                <w:color w:val="auto"/>
                <w:sz w:val="24"/>
                <w:szCs w:val="24"/>
              </w:rPr>
              <w:t>收合格后方可运营。一般采取破路直埋的方式，所有直埋管道覆土深度2.0m，不能开挖路段采用顶管施工。</w:t>
            </w:r>
            <w:r>
              <w:rPr>
                <w:color w:val="auto"/>
                <w:sz w:val="24"/>
                <w:szCs w:val="24"/>
              </w:rPr>
              <w:t>管道工</w:t>
            </w:r>
            <w:r>
              <w:rPr>
                <w:sz w:val="24"/>
                <w:szCs w:val="24"/>
              </w:rPr>
              <w:t>程敷设流程见图</w:t>
            </w:r>
            <w:r>
              <w:rPr>
                <w:rFonts w:hint="eastAsia"/>
                <w:sz w:val="24"/>
                <w:szCs w:val="24"/>
                <w:lang w:val="en-US" w:eastAsia="zh-CN"/>
              </w:rPr>
              <w:t>5</w:t>
            </w:r>
            <w:r>
              <w:rPr>
                <w:sz w:val="24"/>
                <w:szCs w:val="24"/>
              </w:rPr>
              <w:t>。</w:t>
            </w:r>
          </w:p>
          <w:p>
            <w:pPr>
              <w:adjustRightInd w:val="0"/>
              <w:snapToGrid w:val="0"/>
              <w:spacing w:line="360" w:lineRule="auto"/>
              <w:rPr>
                <w:sz w:val="24"/>
                <w:szCs w:val="24"/>
              </w:rPr>
            </w:pPr>
          </w:p>
          <w:p>
            <w:pPr>
              <w:topLinePunct/>
              <w:snapToGrid w:val="0"/>
              <w:spacing w:line="360" w:lineRule="auto"/>
              <w:ind w:firstLine="600"/>
              <w:jc w:val="center"/>
              <w:rPr>
                <w:rFonts w:eastAsia="仿宋_GB2312"/>
                <w:sz w:val="30"/>
              </w:rPr>
            </w:pPr>
            <w:r>
              <w:rPr>
                <w:rFonts w:ascii="Times New Roman" w:eastAsia="仿宋_GB2312" w:hAnsi="Times New Roman" w:cs="Times New Roman"/>
                <w:kern w:val="2"/>
                <w:sz w:val="30"/>
                <w:lang w:val="en-US" w:eastAsia="zh-CN" w:bidi="ar-SA"/>
              </w:rPr>
              <w:pict>
                <v:group id="组合 13" o:spid="_x0000_i1029" style="width:450pt;height:273pt" coordorigin="0,312" coordsize="8640,4836">
                  <o:lock v:ext="edit" aspectratio="f"/>
                  <v:rect id="矩形 15" o:spid="_x0000_s1030" style="width:1440;height:467;left:180;position:absolute;top:312" coordsize="21600,21600" o:preferrelative="t" filled="t" fillcolor="white" stroked="t" strokecolor="black">
                    <v:stroke color2="white"/>
                    <o:lock v:ext="edit" aspectratio="f"/>
                    <v:textbox>
                      <w:txbxContent>
                        <w:p>
                          <w:pPr>
                            <w:adjustRightInd w:val="0"/>
                            <w:snapToGrid w:val="0"/>
                            <w:jc w:val="center"/>
                            <w:rPr>
                              <w:sz w:val="21"/>
                              <w:szCs w:val="21"/>
                            </w:rPr>
                          </w:pPr>
                          <w:r>
                            <w:rPr>
                              <w:rFonts w:hint="eastAsia"/>
                              <w:sz w:val="21"/>
                              <w:szCs w:val="21"/>
                            </w:rPr>
                            <w:t>测量放线</w:t>
                          </w:r>
                        </w:p>
                      </w:txbxContent>
                    </v:textbox>
                  </v:rect>
                  <v:rect id="矩形 17" o:spid="_x0000_s1031" style="width:2340;height:467;left:2520;position:absolute;top:312" coordsize="21600,21600" o:preferrelative="t" filled="t" fillcolor="white" stroked="t" strokecolor="black">
                    <v:stroke color2="white"/>
                    <o:lock v:ext="edit" aspectratio="f"/>
                    <v:textbox>
                      <w:txbxContent>
                        <w:p>
                          <w:pPr>
                            <w:adjustRightInd w:val="0"/>
                            <w:snapToGrid w:val="0"/>
                            <w:jc w:val="center"/>
                            <w:rPr>
                              <w:sz w:val="21"/>
                              <w:szCs w:val="21"/>
                            </w:rPr>
                          </w:pPr>
                          <w:r>
                            <w:rPr>
                              <w:rFonts w:hint="eastAsia"/>
                              <w:sz w:val="21"/>
                              <w:szCs w:val="21"/>
                            </w:rPr>
                            <w:t>管沟开挖</w:t>
                          </w:r>
                        </w:p>
                      </w:txbxContent>
                    </v:textbox>
                  </v:rect>
                  <v:rect id="矩形 19" o:spid="_x0000_s1032" style="width:2159;height:467;left:5760;position:absolute;top:312" coordsize="21600,21600" o:preferrelative="t" filled="t" fillcolor="white" stroked="t" strokecolor="black">
                    <v:stroke color2="white"/>
                    <o:lock v:ext="edit" aspectratio="f"/>
                    <v:textbox>
                      <w:txbxContent>
                        <w:p>
                          <w:pPr>
                            <w:adjustRightInd w:val="0"/>
                            <w:snapToGrid w:val="0"/>
                            <w:jc w:val="center"/>
                            <w:rPr>
                              <w:sz w:val="21"/>
                              <w:szCs w:val="21"/>
                            </w:rPr>
                          </w:pPr>
                          <w:r>
                            <w:rPr>
                              <w:rFonts w:hint="eastAsia"/>
                              <w:sz w:val="21"/>
                              <w:szCs w:val="21"/>
                            </w:rPr>
                            <w:t>管道及管件安装</w:t>
                          </w:r>
                        </w:p>
                      </w:txbxContent>
                    </v:textbox>
                  </v:rect>
                  <v:rect id="矩形 21" o:spid="_x0000_s1033" style="width:2699;height:467;left:5580;position:absolute;top:2184" coordsize="21600,21600" o:preferrelative="t" filled="t" fillcolor="white" stroked="t" strokecolor="black">
                    <v:stroke color2="white"/>
                    <o:lock v:ext="edit" aspectratio="f"/>
                    <v:textbox>
                      <w:txbxContent>
                        <w:p>
                          <w:pPr>
                            <w:adjustRightInd w:val="0"/>
                            <w:snapToGrid w:val="0"/>
                            <w:rPr>
                              <w:sz w:val="21"/>
                              <w:szCs w:val="21"/>
                            </w:rPr>
                          </w:pPr>
                          <w:r>
                            <w:rPr>
                              <w:rFonts w:hint="eastAsia"/>
                              <w:sz w:val="21"/>
                              <w:szCs w:val="21"/>
                            </w:rPr>
                            <w:t>支墩及阀门井砌建筑</w:t>
                          </w:r>
                        </w:p>
                      </w:txbxContent>
                    </v:textbox>
                  </v:rect>
                  <v:rect id="矩形 23" o:spid="_x0000_s1034" style="width:3420;height:467;left:1980;position:absolute;top:1248" coordsize="21600,21600" o:preferrelative="t" filled="f" fillcolor="white" stroked="f">
                    <v:fill color2="white" focus="0"/>
                    <o:lock v:ext="edit" aspectratio="f"/>
                    <v:textbox>
                      <w:txbxContent>
                        <w:p>
                          <w:pPr>
                            <w:adjustRightInd w:val="0"/>
                            <w:snapToGrid w:val="0"/>
                            <w:jc w:val="both"/>
                            <w:rPr>
                              <w:sz w:val="21"/>
                              <w:szCs w:val="21"/>
                            </w:rPr>
                          </w:pPr>
                          <w:r>
                            <w:rPr>
                              <w:rFonts w:hint="eastAsia"/>
                              <w:sz w:val="21"/>
                              <w:szCs w:val="21"/>
                              <w:lang w:val="en-US" w:eastAsia="zh-CN"/>
                            </w:rPr>
                            <w:t xml:space="preserve">     </w:t>
                          </w:r>
                          <w:r>
                            <w:rPr>
                              <w:rFonts w:hint="eastAsia"/>
                              <w:sz w:val="21"/>
                              <w:szCs w:val="21"/>
                            </w:rPr>
                            <w:t>扬尘、噪声、废水</w:t>
                          </w:r>
                        </w:p>
                      </w:txbxContent>
                    </v:textbox>
                  </v:rect>
                  <v:rect id="矩形 25" o:spid="_x0000_s1035" style="width:1980;height:467;left:5940;position:absolute;top:1248" coordsize="21600,21600" o:preferrelative="t" filled="f" fillcolor="white" stroked="f">
                    <v:fill color2="white" focus="0"/>
                    <o:lock v:ext="edit" aspectratio="f"/>
                    <v:textbox>
                      <w:txbxContent>
                        <w:p>
                          <w:pPr>
                            <w:adjustRightInd w:val="0"/>
                            <w:snapToGrid w:val="0"/>
                            <w:jc w:val="center"/>
                            <w:rPr>
                              <w:sz w:val="21"/>
                              <w:szCs w:val="21"/>
                            </w:rPr>
                          </w:pPr>
                          <w:r>
                            <w:rPr>
                              <w:rFonts w:hint="eastAsia"/>
                              <w:sz w:val="21"/>
                              <w:szCs w:val="21"/>
                            </w:rPr>
                            <w:t>焊接烟尘、噪声</w:t>
                          </w:r>
                        </w:p>
                        <w:p>
                          <w:pPr>
                            <w:adjustRightInd w:val="0"/>
                            <w:snapToGrid w:val="0"/>
                            <w:jc w:val="center"/>
                            <w:rPr>
                              <w:sz w:val="21"/>
                              <w:szCs w:val="21"/>
                            </w:rPr>
                          </w:pPr>
                        </w:p>
                      </w:txbxContent>
                    </v:textbox>
                  </v:rect>
                  <v:rect id="矩形 27" o:spid="_x0000_s1036" style="width:2520;height:467;left:2160;position:absolute;top:2184" coordsize="21600,21600" o:preferrelative="t" filled="t" fillcolor="white" stroked="t" strokecolor="black">
                    <v:stroke color2="white"/>
                    <o:lock v:ext="edit" aspectratio="f"/>
                    <v:textbox>
                      <w:txbxContent>
                        <w:p>
                          <w:pPr>
                            <w:adjustRightInd w:val="0"/>
                            <w:snapToGrid w:val="0"/>
                            <w:jc w:val="center"/>
                            <w:rPr>
                              <w:sz w:val="21"/>
                              <w:szCs w:val="21"/>
                            </w:rPr>
                          </w:pPr>
                          <w:r>
                            <w:rPr>
                              <w:rFonts w:hint="eastAsia"/>
                              <w:sz w:val="21"/>
                              <w:szCs w:val="21"/>
                            </w:rPr>
                            <w:t>隐蔽工程检查验收</w:t>
                          </w:r>
                        </w:p>
                        <w:p>
                          <w:pPr>
                            <w:adjustRightInd w:val="0"/>
                            <w:snapToGrid w:val="0"/>
                            <w:jc w:val="center"/>
                            <w:rPr>
                              <w:sz w:val="21"/>
                              <w:szCs w:val="21"/>
                            </w:rPr>
                          </w:pPr>
                        </w:p>
                        <w:p>
                          <w:pPr>
                            <w:adjustRightInd w:val="0"/>
                            <w:snapToGrid w:val="0"/>
                            <w:jc w:val="center"/>
                            <w:rPr>
                              <w:sz w:val="21"/>
                              <w:szCs w:val="21"/>
                            </w:rPr>
                          </w:pPr>
                        </w:p>
                      </w:txbxContent>
                    </v:textbox>
                  </v:rect>
                  <v:rect id="矩形 29" o:spid="_x0000_s1037" style="width:1620;height:467;position:absolute;top:2183" coordsize="21600,21600" o:preferrelative="t" filled="t" fillcolor="white" stroked="t" strokecolor="black">
                    <v:stroke color2="white"/>
                    <o:lock v:ext="edit" aspectratio="f"/>
                    <v:textbox>
                      <w:txbxContent>
                        <w:p>
                          <w:pPr>
                            <w:adjustRightInd w:val="0"/>
                            <w:snapToGrid w:val="0"/>
                            <w:jc w:val="center"/>
                            <w:rPr>
                              <w:color w:val="000000"/>
                              <w:sz w:val="21"/>
                              <w:szCs w:val="21"/>
                            </w:rPr>
                          </w:pPr>
                          <w:r>
                            <w:rPr>
                              <w:rFonts w:hint="eastAsia"/>
                              <w:color w:val="000000"/>
                              <w:sz w:val="21"/>
                              <w:szCs w:val="21"/>
                            </w:rPr>
                            <w:t>管槽回填</w:t>
                          </w:r>
                        </w:p>
                        <w:p>
                          <w:pPr>
                            <w:adjustRightInd w:val="0"/>
                            <w:snapToGrid w:val="0"/>
                            <w:jc w:val="center"/>
                            <w:rPr>
                              <w:color w:val="FF0000"/>
                              <w:sz w:val="21"/>
                              <w:szCs w:val="21"/>
                            </w:rPr>
                          </w:pPr>
                        </w:p>
                        <w:p>
                          <w:pPr>
                            <w:rPr>
                              <w:sz w:val="21"/>
                              <w:szCs w:val="21"/>
                            </w:rPr>
                          </w:pPr>
                        </w:p>
                      </w:txbxContent>
                    </v:textbox>
                  </v:rect>
                  <v:shapetype id="_x0000_t32" coordsize="21600,21600" o:spt="32" o:oned="t" path="m,l21600,21600e" filled="f">
                    <v:path arrowok="t" fillok="f" o:connecttype="none"/>
                    <o:lock v:ext="edit" shapetype="t"/>
                  </v:shapetype>
                  <v:shape id="直线连接线 31" o:spid="_x0000_s1038" type="#_x0000_t32" style="width:900;height:1;left:1620;position:absolute;top:546" coordorigin="0,0" coordsize="21600,21600" o:preferrelative="t" filled="t" fillcolor="white" stroked="t" strokecolor="black">
                    <v:stroke endarrow="block" color2="white"/>
                    <o:lock v:ext="edit" aspectratio="f"/>
                  </v:shape>
                  <v:shape id="直线连接线 32" o:spid="_x0000_s1039" type="#_x0000_t32" style="width:900;height:1;left:4860;position:absolute;top:546" coordorigin="0,0" coordsize="21600,21600" o:preferrelative="t" filled="t" fillcolor="white" stroked="t" strokecolor="black">
                    <v:stroke endarrow="block" color2="white"/>
                    <o:lock v:ext="edit" aspectratio="f"/>
                  </v:shape>
                  <v:shape id="直线连接线 33" o:spid="_x0000_s1040" type="#_x0000_t32" style="width:540;height:1;flip:x y;left:1620;position:absolute;top:2417" coordorigin="0,0" coordsize="21600,21600" o:preferrelative="t" filled="t" fillcolor="white" stroked="t" strokecolor="black">
                    <v:stroke endarrow="block" color2="white"/>
                    <o:lock v:ext="edit" aspectratio="f"/>
                  </v:shape>
                  <v:line id="直线 34" o:spid="_x0000_s1041" style="position:absolute" from="3240,781" to="3242,1249" coordsize="21600,21600" o:preferrelative="t" fillcolor="white" stroked="t" strokecolor="black">
                    <v:fill color2="white" focus="0"/>
                    <v:stroke dashstyle="1 1" endcap="round" endarrow="block" color2="white"/>
                    <o:lock v:ext="edit" aspectratio="f"/>
                  </v:line>
                  <v:line id="直线 35" o:spid="_x0000_s1042" style="position:absolute" from="6840,781" to="6842,1249" coordsize="21600,21600" o:preferrelative="t" fillcolor="white" stroked="t" strokecolor="black">
                    <v:fill color2="white" focus="0"/>
                    <v:stroke dashstyle="1 1" endcap="round" endarrow="block" color2="white"/>
                    <o:lock v:ext="edit" aspectratio="f"/>
                  </v:line>
                  <v:shape id="直线连接线 36" o:spid="_x0000_s1043" type="#_x0000_t32" style="width:2;height:468;flip:x;left:6660;position:absolute;top:2652" coordorigin="0,0" coordsize="21600,21600" o:preferrelative="t" filled="t" fillcolor="white" stroked="t" strokecolor="black">
                    <v:stroke dashstyle="1 1" endcap="round" endarrow="block" color2="white"/>
                    <o:lock v:ext="edit" aspectratio="f"/>
                  </v:shape>
                  <v:shape id="直线连接线 37" o:spid="_x0000_s1044" type="#_x0000_t32" style="width:900;height:1;flip:x;left:4680;position:absolute;top:2418" coordorigin="0,0" coordsize="21600,21600" o:preferrelative="t" filled="t" fillcolor="white" stroked="t" strokecolor="black">
                    <v:stroke endarrow="block" color2="white"/>
                    <o:lock v:ext="edit" aspectratio="f"/>
                  </v:shape>
                  <v:rect id="矩形 38" o:spid="_x0000_s1045" style="width:1440;height:468;left:180;position:absolute;top:3744" coordsize="21600,21600" o:preferrelative="t" filled="t" fillcolor="white" stroked="t" strokecolor="black">
                    <v:stroke color2="white"/>
                    <o:lock v:ext="edit" aspectratio="f"/>
                    <v:textbox>
                      <w:txbxContent>
                        <w:p>
                          <w:pPr>
                            <w:adjustRightInd w:val="0"/>
                            <w:snapToGrid w:val="0"/>
                            <w:jc w:val="center"/>
                            <w:rPr>
                              <w:color w:val="000000"/>
                              <w:sz w:val="21"/>
                              <w:szCs w:val="21"/>
                            </w:rPr>
                          </w:pPr>
                          <w:r>
                            <w:rPr>
                              <w:rFonts w:hint="eastAsia"/>
                              <w:color w:val="000000"/>
                              <w:sz w:val="21"/>
                              <w:szCs w:val="21"/>
                            </w:rPr>
                            <w:t>试压验收</w:t>
                          </w:r>
                        </w:p>
                        <w:p>
                          <w:pPr>
                            <w:rPr>
                              <w:sz w:val="21"/>
                              <w:szCs w:val="21"/>
                            </w:rPr>
                          </w:pPr>
                        </w:p>
                      </w:txbxContent>
                    </v:textbox>
                  </v:rect>
                  <v:line id="直线 40" o:spid="_x0000_s1046" style="position:absolute" from="720,2653" to="721,3745" coordsize="21600,21600" o:preferrelative="t" fillcolor="white" stroked="t" strokecolor="black">
                    <v:fill color2="white" focus="0"/>
                    <v:stroke endarrow="block" color2="white"/>
                    <o:lock v:ext="edit" aspectratio="f"/>
                  </v:line>
                  <v:line id="直线 41" o:spid="_x0000_s1047" style="position:absolute" from="1620,4057" to="2520,4058" coordsize="21600,21600" o:preferrelative="t" fillcolor="white" stroked="t" strokecolor="black">
                    <v:fill color2="white" focus="0"/>
                    <v:stroke endarrow="block" color2="white"/>
                    <o:lock v:ext="edit" aspectratio="f"/>
                  </v:line>
                  <v:rect id="矩形 42" o:spid="_x0000_s1048" style="width:1440;height:468;left:2520;position:absolute;top:3744" coordsize="21600,21600" o:preferrelative="t" filled="t" fillcolor="white" stroked="t" strokecolor="black">
                    <v:stroke color2="white"/>
                    <o:lock v:ext="edit" aspectratio="f"/>
                    <v:textbox>
                      <w:txbxContent>
                        <w:p>
                          <w:pPr>
                            <w:adjustRightInd w:val="0"/>
                            <w:snapToGrid w:val="0"/>
                            <w:rPr>
                              <w:sz w:val="21"/>
                              <w:szCs w:val="21"/>
                            </w:rPr>
                          </w:pPr>
                          <w:r>
                            <w:rPr>
                              <w:rFonts w:hint="eastAsia"/>
                              <w:sz w:val="21"/>
                              <w:szCs w:val="21"/>
                              <w:lang w:val="en-US" w:eastAsia="zh-CN"/>
                            </w:rPr>
                            <w:t xml:space="preserve"> </w:t>
                          </w:r>
                          <w:r>
                            <w:rPr>
                              <w:rFonts w:hint="eastAsia"/>
                              <w:sz w:val="21"/>
                              <w:szCs w:val="21"/>
                            </w:rPr>
                            <w:t>冲洗消毒</w:t>
                          </w:r>
                        </w:p>
                      </w:txbxContent>
                    </v:textbox>
                  </v:rect>
                  <v:line id="直线 44" o:spid="_x0000_s1049" style="position:absolute" from="3960,4057" to="4680,4058" coordsize="21600,21600" o:preferrelative="t" fillcolor="white" stroked="t" strokecolor="black">
                    <v:fill color2="white" focus="0"/>
                    <v:stroke endarrow="block" color2="white"/>
                    <o:lock v:ext="edit" aspectratio="f"/>
                  </v:line>
                  <v:rect id="矩形 45" o:spid="_x0000_s1050" style="width:1620;height:468;left:4680;position:absolute;top:3744" coordsize="21600,21600" o:preferrelative="t" filled="t" fillcolor="white" stroked="t" strokecolor="black">
                    <v:stroke color2="white"/>
                    <o:lock v:ext="edit" aspectratio="f"/>
                    <v:textbox>
                      <w:txbxContent>
                        <w:p>
                          <w:pPr>
                            <w:adjustRightInd w:val="0"/>
                            <w:snapToGrid w:val="0"/>
                            <w:jc w:val="center"/>
                            <w:rPr>
                              <w:sz w:val="21"/>
                              <w:szCs w:val="21"/>
                            </w:rPr>
                          </w:pPr>
                          <w:r>
                            <w:rPr>
                              <w:rFonts w:hint="eastAsia"/>
                              <w:sz w:val="21"/>
                              <w:szCs w:val="21"/>
                            </w:rPr>
                            <w:t>竣工验收</w:t>
                          </w:r>
                        </w:p>
                        <w:p>
                          <w:pPr>
                            <w:rPr>
                              <w:sz w:val="21"/>
                              <w:szCs w:val="21"/>
                            </w:rPr>
                          </w:pPr>
                        </w:p>
                      </w:txbxContent>
                    </v:textbox>
                  </v:rect>
                  <v:line id="直线 47" o:spid="_x0000_s1051" style="position:absolute" from="7920,469" to="8640,469" coordsize="21600,21600" o:preferrelative="t" fillcolor="white" stroked="t" strokecolor="black">
                    <v:fill color2="white" focus="0"/>
                    <v:stroke color2="white"/>
                    <o:lock v:ext="edit" aspectratio="f"/>
                  </v:line>
                  <v:line id="直线 48" o:spid="_x0000_s1052" style="position:absolute" from="8640,469" to="8640,2341" coordsize="21600,21600" o:preferrelative="t" fillcolor="white" stroked="t" strokecolor="black">
                    <v:fill color2="white" focus="0"/>
                    <v:stroke color2="white"/>
                    <o:lock v:ext="edit" aspectratio="f"/>
                  </v:line>
                  <v:line id="直线 49" o:spid="_x0000_s1053" style="flip:x;position:absolute" from="8280,2341" to="8640,2342" coordsize="21600,21600" o:preferrelative="t" fillcolor="white" stroked="t" strokecolor="black">
                    <v:fill color2="white" focus="0"/>
                    <v:stroke endarrow="block" color2="white"/>
                    <o:lock v:ext="edit" aspectratio="f"/>
                  </v:line>
                  <v:rect id="矩形 50" o:spid="_x0000_s1054" style="width:1624;height:468;left:5940;position:absolute;top:3120" coordsize="21600,21600" o:preferrelative="t" filled="f" fillcolor="white" stroked="f">
                    <v:fill color2="white" focus="0"/>
                    <o:lock v:ext="edit" aspectratio="f"/>
                    <v:textbox>
                      <w:txbxContent>
                        <w:p>
                          <w:pPr>
                            <w:adjustRightInd w:val="0"/>
                            <w:snapToGrid w:val="0"/>
                            <w:jc w:val="center"/>
                            <w:rPr>
                              <w:sz w:val="21"/>
                              <w:szCs w:val="21"/>
                            </w:rPr>
                          </w:pPr>
                          <w:r>
                            <w:rPr>
                              <w:rFonts w:hint="eastAsia"/>
                              <w:sz w:val="21"/>
                              <w:szCs w:val="21"/>
                            </w:rPr>
                            <w:t>扬尘、废水</w:t>
                          </w:r>
                        </w:p>
                      </w:txbxContent>
                    </v:textbox>
                  </v:rect>
                  <v:shape id="直线连接线 52" o:spid="_x0000_s1055" type="#_x0000_t32" style="width:1;height:467;flip:y;left:810;position:absolute;top:1716" coordorigin="0,0" coordsize="21600,21600" o:preferrelative="t" filled="t" fillcolor="white" stroked="t" strokecolor="black">
                    <v:stroke dashstyle="1 1" endcap="round" endarrow="block" color2="white"/>
                    <o:lock v:ext="edit" aspectratio="f"/>
                  </v:shape>
                  <v:rect id="矩形 53" o:spid="_x0000_s1056" style="width:900;height:467;left:360;position:absolute;top:1248" coordsize="21600,21600" o:preferrelative="t" filled="f" fillcolor="white" stroked="f">
                    <v:fill color2="white" focus="0"/>
                    <o:lock v:ext="edit" aspectratio="f"/>
                    <v:textbox>
                      <w:txbxContent>
                        <w:p>
                          <w:pPr>
                            <w:adjustRightInd w:val="0"/>
                            <w:snapToGrid w:val="0"/>
                            <w:jc w:val="center"/>
                            <w:rPr>
                              <w:sz w:val="21"/>
                              <w:szCs w:val="21"/>
                            </w:rPr>
                          </w:pPr>
                          <w:r>
                            <w:rPr>
                              <w:rFonts w:hint="eastAsia"/>
                              <w:sz w:val="21"/>
                              <w:szCs w:val="21"/>
                            </w:rPr>
                            <w:t>扬尘</w:t>
                          </w:r>
                        </w:p>
                      </w:txbxContent>
                    </v:textbox>
                  </v:rect>
                  <v:shape id="直线连接线 55" o:spid="_x0000_s1057" type="#_x0000_t32" style="width:2;height:468;flip:x;left:720;position:absolute;top:4212" coordorigin="0,0" coordsize="21600,21600" o:preferrelative="t" filled="t" fillcolor="white" stroked="t" strokecolor="black">
                    <v:stroke dashstyle="1 1" endcap="round" endarrow="block" color2="white"/>
                    <o:lock v:ext="edit" aspectratio="f"/>
                  </v:shape>
                  <v:shape id="直线连接线 56" o:spid="_x0000_s1058" type="#_x0000_t32" style="width:2;height:468;flip:x;left:3060;position:absolute;top:4212" coordorigin="0,0" coordsize="21600,21600" o:preferrelative="t" filled="t" fillcolor="white" stroked="t" strokecolor="black">
                    <v:stroke dashstyle="1 1" endcap="round" endarrow="block" color2="white"/>
                    <o:lock v:ext="edit" aspectratio="f"/>
                  </v:shape>
                  <v:rect id="矩形 57" o:spid="_x0000_s1059" style="width:901;height:468;left:2700;position:absolute;top:4680" coordsize="21600,21600" o:preferrelative="t" filled="f" fillcolor="white" stroked="f">
                    <v:fill color2="white" focus="0"/>
                    <o:lock v:ext="edit" aspectratio="f"/>
                    <v:textbox>
                      <w:txbxContent>
                        <w:p>
                          <w:pPr>
                            <w:adjustRightInd w:val="0"/>
                            <w:snapToGrid w:val="0"/>
                            <w:jc w:val="center"/>
                            <w:rPr>
                              <w:sz w:val="21"/>
                              <w:szCs w:val="21"/>
                            </w:rPr>
                          </w:pPr>
                          <w:r>
                            <w:rPr>
                              <w:rFonts w:hint="eastAsia"/>
                              <w:sz w:val="21"/>
                              <w:szCs w:val="21"/>
                            </w:rPr>
                            <w:t>废水</w:t>
                          </w:r>
                        </w:p>
                      </w:txbxContent>
                    </v:textbox>
                  </v:rect>
                  <v:rect id="矩形 59" o:spid="_x0000_s1060" style="width:900;height:468;left:180;position:absolute;top:4680" coordsize="21600,21600" o:preferrelative="t" filled="f" fillcolor="white" stroked="f">
                    <v:fill color2="white" focus="0"/>
                    <o:lock v:ext="edit" aspectratio="f"/>
                    <v:textbox>
                      <w:txbxContent>
                        <w:p>
                          <w:pPr>
                            <w:adjustRightInd w:val="0"/>
                            <w:snapToGrid w:val="0"/>
                            <w:jc w:val="center"/>
                            <w:rPr>
                              <w:sz w:val="21"/>
                              <w:szCs w:val="21"/>
                            </w:rPr>
                          </w:pPr>
                          <w:r>
                            <w:rPr>
                              <w:rFonts w:hint="eastAsia"/>
                              <w:sz w:val="21"/>
                              <w:szCs w:val="21"/>
                            </w:rPr>
                            <w:t>废水</w:t>
                          </w:r>
                        </w:p>
                      </w:txbxContent>
                    </v:textbox>
                  </v:rect>
                  <w10:anchorlock/>
                </v:group>
              </w:pict>
            </w:r>
          </w:p>
          <w:p>
            <w:pPr>
              <w:topLinePunct/>
              <w:snapToGrid w:val="0"/>
              <w:ind w:firstLine="420"/>
              <w:jc w:val="center"/>
              <w:rPr>
                <w:b/>
                <w:bCs/>
                <w:sz w:val="24"/>
                <w:szCs w:val="24"/>
              </w:rPr>
            </w:pPr>
            <w:r>
              <w:rPr>
                <w:b/>
                <w:bCs/>
                <w:sz w:val="24"/>
                <w:szCs w:val="24"/>
              </w:rPr>
              <w:t>图</w:t>
            </w:r>
            <w:r>
              <w:rPr>
                <w:rFonts w:hint="eastAsia"/>
                <w:b/>
                <w:bCs/>
                <w:sz w:val="24"/>
                <w:szCs w:val="24"/>
                <w:lang w:val="en-US" w:eastAsia="zh-CN"/>
              </w:rPr>
              <w:t>5</w:t>
            </w:r>
            <w:r>
              <w:rPr>
                <w:b/>
                <w:bCs/>
                <w:sz w:val="24"/>
                <w:szCs w:val="24"/>
              </w:rPr>
              <w:t xml:space="preserve"> </w:t>
            </w:r>
            <w:r>
              <w:rPr>
                <w:rFonts w:hint="eastAsia"/>
                <w:b/>
                <w:bCs/>
                <w:sz w:val="24"/>
                <w:szCs w:val="24"/>
                <w:lang w:val="en-US" w:eastAsia="zh-CN"/>
              </w:rPr>
              <w:t xml:space="preserve">   </w:t>
            </w:r>
            <w:r>
              <w:rPr>
                <w:b/>
                <w:bCs/>
                <w:sz w:val="24"/>
                <w:szCs w:val="24"/>
              </w:rPr>
              <w:t>管道铺设流程简图</w:t>
            </w:r>
          </w:p>
          <w:p>
            <w:pPr>
              <w:spacing w:line="500" w:lineRule="exact"/>
              <w:ind w:firstLine="480" w:firstLineChars="200"/>
              <w:rPr>
                <w:rFonts w:ascii="宋体"/>
                <w:b/>
                <w:sz w:val="24"/>
                <w:szCs w:val="24"/>
              </w:rPr>
            </w:pPr>
          </w:p>
          <w:p>
            <w:pPr>
              <w:spacing w:line="500" w:lineRule="exact"/>
              <w:ind w:firstLine="480" w:firstLineChars="200"/>
              <w:rPr>
                <w:rFonts w:ascii="宋体"/>
                <w:b/>
                <w:sz w:val="24"/>
                <w:szCs w:val="24"/>
              </w:rPr>
            </w:pPr>
            <w:r>
              <w:rPr>
                <w:rFonts w:ascii="宋体" w:hint="eastAsia"/>
                <w:b/>
                <w:sz w:val="24"/>
                <w:szCs w:val="24"/>
              </w:rPr>
              <w:t>2、施工方案</w:t>
            </w:r>
          </w:p>
          <w:p>
            <w:pPr>
              <w:spacing w:after="0" w:line="500" w:lineRule="exact"/>
              <w:rPr>
                <w:sz w:val="24"/>
                <w:szCs w:val="24"/>
              </w:rPr>
            </w:pPr>
            <w:r>
              <w:rPr>
                <w:rFonts w:hint="eastAsia"/>
                <w:sz w:val="24"/>
                <w:szCs w:val="24"/>
                <w:lang w:val="en-US" w:eastAsia="zh-CN"/>
              </w:rPr>
              <w:t xml:space="preserve">   </w:t>
            </w:r>
          </w:p>
        </w:tc>
      </w:tr>
    </w:tbl>
    <w:p>
      <w:pPr>
        <w:sectPr>
          <w:headerReference w:type="default" r:id="rId94"/>
          <w:footerReference w:type="even" r:id="rId95"/>
          <w:footerReference w:type="default" r:id="rId96"/>
          <w:footerReference w:type="first" r:id="rId97"/>
          <w:type w:val="nextPage"/>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20"/>
          <w:cols w:num="1" w:space="720"/>
          <w:titlePg w:val="0"/>
          <w:docGrid w:type="lines" w:linePitch="536" w:charSpace="-2432"/>
        </w:sectPr>
      </w:pPr>
    </w:p>
    <w:tbl>
      <w:tblPr>
        <w:tblStyle w:val="TableNormal"/>
        <w:tblW w:w="982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824"/>
      </w:tblGrid>
      <w:tr>
        <w:tblPrEx>
          <w:tblW w:w="982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666"/>
          <w:jc w:val="center"/>
        </w:trPr>
        <w:tc>
          <w:tcPr>
            <w:tcW w:w="9824" w:type="dxa"/>
            <w:tcBorders>
              <w:top w:val="single" w:sz="4" w:space="0" w:color="auto"/>
              <w:left w:val="single" w:sz="4" w:space="0" w:color="auto"/>
              <w:bottom w:val="single" w:sz="4" w:space="0" w:color="auto"/>
              <w:right w:val="single" w:sz="4" w:space="0" w:color="auto"/>
            </w:tcBorders>
            <w:vAlign w:val="top"/>
          </w:tcPr>
          <w:p>
            <w:pPr>
              <w:spacing w:before="0" w:line="500" w:lineRule="exact"/>
              <w:rPr>
                <w:sz w:val="24"/>
                <w:szCs w:val="24"/>
              </w:rPr>
            </w:pPr>
            <w:r>
              <w:rPr>
                <w:sz w:val="24"/>
                <w:szCs w:val="24"/>
              </w:rPr>
              <w:t>（1）测量定线：根据设计图纸放出管道中轴线和两条件边线及已查明的地下建筑、构筑物分布情况，在地面上划出开挖轮廓线，并对地下建筑、构筑物作出标记。管线定线完成后，主要的中线桩进行加固或安放标石。</w:t>
            </w:r>
          </w:p>
          <w:p>
            <w:pPr>
              <w:spacing w:line="500" w:lineRule="exact"/>
              <w:rPr>
                <w:sz w:val="24"/>
                <w:szCs w:val="24"/>
              </w:rPr>
            </w:pPr>
            <w:r>
              <w:rPr>
                <w:rFonts w:hint="eastAsia"/>
                <w:sz w:val="24"/>
                <w:szCs w:val="24"/>
                <w:lang w:val="en-US" w:eastAsia="zh-CN"/>
              </w:rPr>
              <w:t xml:space="preserve">   </w:t>
            </w:r>
            <w:r>
              <w:rPr>
                <w:sz w:val="24"/>
                <w:szCs w:val="24"/>
              </w:rPr>
              <w:t>（2）沟</w:t>
            </w:r>
            <w:r>
              <w:rPr>
                <w:rFonts w:ascii="宋体" w:hint="eastAsia"/>
                <w:sz w:val="24"/>
                <w:szCs w:val="24"/>
              </w:rPr>
              <w:t>槽开挖：采用挖掘机破路、挖土，自卸汽车运土，随挖随清。当沟槽挖深较大时，沟槽分层开挖。开挖要求沟槽底部平整，开挖深度</w:t>
            </w:r>
            <w:r>
              <w:rPr>
                <w:sz w:val="24"/>
                <w:szCs w:val="24"/>
              </w:rPr>
              <w:t>未超过1.50</w:t>
            </w:r>
            <w:r>
              <w:rPr>
                <w:rFonts w:hint="eastAsia"/>
                <w:sz w:val="24"/>
                <w:szCs w:val="24"/>
              </w:rPr>
              <w:t>m</w:t>
            </w:r>
            <w:r>
              <w:rPr>
                <w:sz w:val="24"/>
                <w:szCs w:val="24"/>
              </w:rPr>
              <w:t>不放坡；如果深度超过1.50</w:t>
            </w:r>
            <w:r>
              <w:rPr>
                <w:rFonts w:hint="eastAsia"/>
                <w:sz w:val="24"/>
                <w:szCs w:val="24"/>
              </w:rPr>
              <w:t>m</w:t>
            </w:r>
            <w:r>
              <w:rPr>
                <w:sz w:val="24"/>
                <w:szCs w:val="24"/>
              </w:rPr>
              <w:t>，开挖时按1：0.33放坡，采用放坡来确保沟槽不发生塌方，并准备木头木板预防塌方时使用。管道沟槽应按设计的平面位置和高程开挖，人工开挖且无地下水时，沟底预留值为0.05～0.10m，机械开挖或有地下水时沟底预留值不小于0.15m。预留部</w:t>
            </w:r>
            <w:r>
              <w:rPr>
                <w:rFonts w:hint="eastAsia"/>
                <w:sz w:val="24"/>
                <w:szCs w:val="24"/>
              </w:rPr>
              <w:t>分</w:t>
            </w:r>
            <w:r>
              <w:rPr>
                <w:sz w:val="24"/>
                <w:szCs w:val="24"/>
              </w:rPr>
              <w:t>在管道敷设前人工清底至设计标高</w:t>
            </w:r>
            <w:r>
              <w:rPr>
                <w:rFonts w:hint="eastAsia"/>
                <w:sz w:val="24"/>
                <w:szCs w:val="24"/>
              </w:rPr>
              <w:t>。</w:t>
            </w:r>
          </w:p>
          <w:p>
            <w:pPr>
              <w:numPr>
                <w:ilvl w:val="0"/>
                <w:numId w:val="8"/>
              </w:numPr>
              <w:spacing w:line="500" w:lineRule="exact"/>
              <w:ind w:left="0" w:firstLine="360" w:firstLineChars="150"/>
              <w:rPr>
                <w:sz w:val="24"/>
                <w:szCs w:val="24"/>
              </w:rPr>
            </w:pPr>
            <w:r>
              <w:rPr>
                <w:rFonts w:hint="eastAsia"/>
                <w:sz w:val="24"/>
                <w:szCs w:val="24"/>
              </w:rPr>
              <w:t>管道</w:t>
            </w:r>
            <w:r>
              <w:rPr>
                <w:sz w:val="24"/>
                <w:szCs w:val="24"/>
              </w:rPr>
              <w:t>基础和垫层处理：</w:t>
            </w:r>
            <w:r>
              <w:rPr>
                <w:rFonts w:hint="eastAsia"/>
                <w:sz w:val="24"/>
                <w:szCs w:val="24"/>
              </w:rPr>
              <w:t>①</w:t>
            </w:r>
            <w:r>
              <w:rPr>
                <w:sz w:val="24"/>
                <w:szCs w:val="24"/>
              </w:rPr>
              <w:t>管道必须敷设在原状土地基上，局部超挖部分应回填夯实。当沟底无地下水时，超挖在0.15米以内时，可用原土回填夯实，其密实度不应低于原地基天然土的密实度；超挖在0.15米以上时，可用石灰土砂填层处理，其密实度不应低于95％。当沟底有地下水或沟底土层含水量较大时，可用天然杂砂石回填。对岩石基础，应铺垫厚度不小于0.15米的砂层。</w:t>
            </w:r>
            <w:r>
              <w:rPr>
                <w:rFonts w:ascii="宋体" w:hint="eastAsia"/>
                <w:sz w:val="24"/>
                <w:szCs w:val="24"/>
              </w:rPr>
              <w:t>②</w:t>
            </w:r>
            <w:r>
              <w:rPr>
                <w:sz w:val="24"/>
                <w:szCs w:val="24"/>
              </w:rPr>
              <w:t>沟底遇有废旧构筑物、硬石、木头、垃圾等杂物时，必须在清除后铺一层厚度不小于0.15米的砂土或素土，且平整夯实。其他未尽事宜按规范规定施工。</w:t>
            </w:r>
          </w:p>
          <w:p>
            <w:pPr>
              <w:spacing w:line="500" w:lineRule="exact"/>
              <w:ind w:firstLine="480" w:firstLineChars="200"/>
              <w:rPr>
                <w:sz w:val="24"/>
                <w:szCs w:val="24"/>
              </w:rPr>
            </w:pPr>
            <w:r>
              <w:rPr>
                <w:rFonts w:hint="eastAsia"/>
                <w:sz w:val="24"/>
                <w:szCs w:val="24"/>
              </w:rPr>
              <w:t>（4）</w:t>
            </w:r>
            <w:r>
              <w:rPr>
                <w:sz w:val="24"/>
                <w:szCs w:val="24"/>
              </w:rPr>
              <w:t>沟槽排水的处理：沟槽内有积水时，每50米设置一个集水坑，集水井位于沟槽外侧，以潜水泵抽出。</w:t>
            </w:r>
          </w:p>
          <w:p>
            <w:pPr>
              <w:spacing w:line="500" w:lineRule="exact"/>
              <w:ind w:firstLine="480" w:firstLineChars="200"/>
              <w:rPr>
                <w:sz w:val="24"/>
                <w:szCs w:val="24"/>
              </w:rPr>
            </w:pPr>
            <w:r>
              <w:rPr>
                <w:rFonts w:hint="eastAsia"/>
                <w:sz w:val="24"/>
                <w:szCs w:val="24"/>
              </w:rPr>
              <w:t>（5）管路安装</w:t>
            </w:r>
          </w:p>
          <w:p>
            <w:pPr>
              <w:spacing w:line="500" w:lineRule="exact"/>
              <w:ind w:firstLine="624" w:firstLineChars="260"/>
              <w:rPr>
                <w:sz w:val="24"/>
                <w:szCs w:val="24"/>
              </w:rPr>
            </w:pPr>
            <w:r>
              <w:rPr>
                <w:sz w:val="24"/>
                <w:szCs w:val="24"/>
              </w:rPr>
              <w:t>①</w:t>
            </w:r>
            <w:r>
              <w:rPr>
                <w:rFonts w:hint="eastAsia"/>
                <w:sz w:val="24"/>
                <w:szCs w:val="24"/>
              </w:rPr>
              <w:t>给水球墨铸铁管</w:t>
            </w:r>
            <w:r>
              <w:rPr>
                <w:sz w:val="24"/>
                <w:szCs w:val="24"/>
              </w:rPr>
              <w:t>安装：</w:t>
            </w:r>
            <w:r>
              <w:rPr>
                <w:rFonts w:hint="eastAsia"/>
                <w:sz w:val="24"/>
                <w:szCs w:val="24"/>
              </w:rPr>
              <w:t xml:space="preserve">给水管道工作压力≤1.6MPa，K9级带内衬球墨铸铁管，T型接口，橡胶圈密封，采用K12级球墨铸铁管件及弯头、K14球墨铸铁三通四通、T型承堵插堵封堵。管道拐点尽量采用标准弯头连接，小角度拐点无标准弯头时可利用承插口借转或利用管道自身柔性弯转，转角不大于3°。 </w:t>
            </w:r>
          </w:p>
          <w:p>
            <w:pPr>
              <w:spacing w:line="500" w:lineRule="exact"/>
              <w:ind w:firstLine="499" w:firstLineChars="208"/>
              <w:rPr>
                <w:sz w:val="24"/>
                <w:szCs w:val="24"/>
              </w:rPr>
            </w:pPr>
            <w:r>
              <w:rPr>
                <w:sz w:val="24"/>
                <w:szCs w:val="24"/>
              </w:rPr>
              <w:t>②</w:t>
            </w:r>
            <w:r>
              <w:rPr>
                <w:rFonts w:hint="eastAsia"/>
                <w:sz w:val="24"/>
                <w:szCs w:val="24"/>
              </w:rPr>
              <w:t>管件的接口焊接：管件内外做防腐处理，焊接管口的两端要平行于管轴。</w:t>
            </w:r>
          </w:p>
          <w:p>
            <w:pPr>
              <w:spacing w:line="500" w:lineRule="exact"/>
              <w:ind w:firstLine="499" w:firstLineChars="208"/>
              <w:rPr>
                <w:sz w:val="24"/>
                <w:szCs w:val="24"/>
              </w:rPr>
            </w:pPr>
            <w:r>
              <w:rPr>
                <w:sz w:val="24"/>
                <w:szCs w:val="24"/>
              </w:rPr>
              <w:t>③</w:t>
            </w:r>
            <w:r>
              <w:rPr>
                <w:rFonts w:hint="eastAsia"/>
                <w:sz w:val="24"/>
                <w:szCs w:val="24"/>
              </w:rPr>
              <w:t>阀门安装：装在关键部位的阀门作试压检查，检查合格后做防腐处理，在对焊时阀门不宜关闭。</w:t>
            </w:r>
          </w:p>
        </w:tc>
      </w:tr>
    </w:tbl>
    <w:p>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8" w:history="1">
        <w:r>
          <w:rPr>
            <w:rFonts w:ascii="SimSun" w:eastAsia="SimSun" w:hAnsi="SimSun" w:cs="SimSun"/>
            <w:b/>
            <w:bCs/>
            <w:color w:val="0000EE"/>
            <w:kern w:val="0"/>
            <w:sz w:val="30"/>
            <w:szCs w:val="30"/>
            <w:u w:val="single" w:color="0000EE"/>
          </w:rPr>
          <w:t>https://d.book118.com/467050161144006024</w:t>
        </w:r>
      </w:hyperlink>
    </w:p>
    <w:p/>
    <w:sectPr>
      <w:headerReference w:type="default" r:id="rId99"/>
      <w:footerReference w:type="even" r:id="rId100"/>
      <w:footerReference w:type="default" r:id="rId101"/>
      <w:footerReference w:type="first" r:id="rId102"/>
      <w:type w:val="nextPage"/>
      <w:pgSz w:w="11906" w:h="16838"/>
      <w:pgMar w:top="1440" w:right="1418" w:bottom="2024" w:left="1418" w:header="1134" w:footer="1247" w:gutter="0"/>
      <w:pgBorders>
        <w:top w:val="none" w:sz="0" w:space="0" w:color="auto"/>
        <w:left w:val="none" w:sz="0" w:space="0" w:color="auto"/>
        <w:bottom w:val="none" w:sz="0" w:space="0" w:color="auto"/>
        <w:right w:val="none" w:sz="0" w:space="0" w:color="auto"/>
      </w:pgBorders>
      <w:pgNumType w:start="21"/>
      <w:cols w:num="1" w:space="720"/>
      <w:titlePg w:val="0"/>
      <w:docGrid w:type="lines" w:linePitch="536" w:charSpace="-243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6"/>
    <w:family w:val="auto"/>
    <w:pitch w:val="default"/>
    <w:sig w:usb0="E0002AFF" w:usb1="C0007841" w:usb2="00000009" w:usb3="00000000" w:csb0="4004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方正舒体">
    <w:panose1 w:val="02010601030101010101"/>
    <w:charset w:val="86"/>
    <w:family w:val="auto"/>
    <w:pitch w:val="default"/>
    <w:sig w:usb0="00000003" w:usb1="080E0000" w:usb2="00000000" w:usb3="00000000" w:csb0="00040000" w:csb1="00000000"/>
  </w:font>
  <w:font w:name="Verdana">
    <w:panose1 w:val="020B0604030504040204"/>
    <w:charset w:val="00"/>
    <w:family w:val="auto"/>
    <w:pitch w:val="default"/>
    <w:sig w:usb0="A10006FF" w:usb1="4000205B" w:usb2="0000001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 w:name="Trebuchet MS">
    <w:panose1 w:val="020B0603020202020204"/>
    <w:charset w:val="00"/>
    <w:family w:val="auto"/>
    <w:pitch w:val="default"/>
    <w:sig w:usb0="00000287" w:usb1="00000000" w:usb2="00000000" w:usb3="00000000" w:csb0="2000009F" w:csb1="00000000"/>
  </w:font>
  <w:font w:name="ˎ̥">
    <w:altName w:val="Courier New"/>
    <w:panose1 w:val="00000000000000000000"/>
    <w:charset w:val="00"/>
    <w:family w:val="auto"/>
    <w:pitch w:val="default"/>
    <w:sig w:usb0="00000000" w:usb1="00000000" w:usb2="00000000" w:usb3="00000000" w:csb0="00040001" w:csb1="00000000"/>
  </w:font>
  <w:font w:name="新宋体">
    <w:panose1 w:val="02010609030101010101"/>
    <w:charset w:val="86"/>
    <w:family w:val="auto"/>
    <w:pitch w:val="default"/>
    <w:sig w:usb0="00000003" w:usb1="288F0000" w:usb2="00000006" w:usb3="00000000" w:csb0="00040001" w:csb1="00000000"/>
  </w:font>
  <w:font w:name="TimesNewRoman">
    <w:altName w:val="Courier New"/>
    <w:panose1 w:val="00000000000000000000"/>
    <w:charset w:val="00"/>
    <w:family w:val="auto"/>
    <w:pitch w:val="default"/>
    <w:sig w:usb0="00000000" w:usb1="00000000" w:usb2="00000010" w:usb3="00000000" w:csb0="00040001" w:csb1="00000000"/>
  </w:font>
  <w:font w:name="ArialUnicodeMS">
    <w:altName w:val="黑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r>
      <w:rPr>
        <w:rFonts w:ascii="Times New Roman" w:eastAsia="宋体" w:hAnsi="Times New Roman" w:cs="Times New Roman"/>
        <w:kern w:val="2"/>
        <w:sz w:val="18"/>
        <w:lang w:val="en-US" w:eastAsia="zh-CN" w:bidi="ar-SA"/>
      </w:rPr>
      <w:pict>
        <v:rect id="文本框 1" o:spid="_x0000_s2050" style="width:9pt;height:10.35pt;margin-top:0;margin-left:0;mso-position-horizontal:center;mso-position-horizontal-relative:margin;mso-wrap-style:none;position:absolute;z-index:251658240"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18</w:t>
                </w:r>
                <w:r>
                  <w:rPr>
                    <w:rFonts w:hint="eastAsia"/>
                    <w:sz w:val="18"/>
                    <w:lang w:eastAsia="zh-CN"/>
                  </w:rPr>
                  <w:fldChar w:fldCharType="end"/>
                </w:r>
              </w:p>
            </w:txbxContent>
          </v:textbox>
          <w10:wrap anchorx="margin"/>
        </v:rect>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r>
      <w:rPr>
        <w:rFonts w:ascii="Times New Roman" w:eastAsia="宋体" w:hAnsi="Times New Roman" w:cs="Times New Roman"/>
        <w:kern w:val="2"/>
        <w:sz w:val="18"/>
        <w:lang w:val="en-US" w:eastAsia="zh-CN" w:bidi="ar-SA"/>
      </w:rPr>
      <w:pict>
        <v:rect id="文本框 4" o:spid="_x0000_s2049" style="width:4.5pt;height:10.35pt;margin-top:0;margin-left:0;mso-position-horizontal:center;mso-position-horizontal-relative:margin;mso-wrap-style:none;position:absolute;z-index:251659264"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w10:wrap anchorx="margin"/>
        </v:rect>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r>
      <w:rPr>
        <w:rFonts w:ascii="Times New Roman" w:eastAsia="宋体" w:hAnsi="Times New Roman" w:cs="Times New Roman"/>
        <w:kern w:val="2"/>
        <w:sz w:val="18"/>
        <w:lang w:val="en-US" w:eastAsia="zh-CN" w:bidi="ar-SA"/>
      </w:rPr>
      <w:pict>
        <v:rect id="文本框 1" o:spid="_x0000_s2052" style="width:9pt;height:10.35pt;margin-top:0;margin-left:0;mso-position-horizontal:center;mso-position-horizontal-relative:margin;mso-wrap-style:none;position:absolute;z-index:251660288"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w:t>
                </w:r>
                <w:r>
                  <w:rPr>
                    <w:rFonts w:hint="eastAsia"/>
                    <w:sz w:val="18"/>
                    <w:lang w:eastAsia="zh-CN"/>
                  </w:rPr>
                  <w:fldChar w:fldCharType="end"/>
                </w:r>
              </w:p>
            </w:txbxContent>
          </v:textbox>
          <w10:wrap anchorx="margin"/>
        </v:rect>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r>
      <w:rPr>
        <w:rFonts w:ascii="Times New Roman" w:eastAsia="宋体" w:hAnsi="Times New Roman" w:cs="Times New Roman"/>
        <w:kern w:val="2"/>
        <w:sz w:val="18"/>
        <w:lang w:val="en-US" w:eastAsia="zh-CN" w:bidi="ar-SA"/>
      </w:rPr>
      <w:pict>
        <v:rect id="文本框 4" o:spid="_x0000_s2051" style="width:4.5pt;height:10.35pt;margin-top:0;margin-left:0;mso-position-horizontal:center;mso-position-horizontal-relative:margin;mso-wrap-style:none;position:absolute;z-index:251661312"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w10:wrap anchorx="margin"/>
        </v:rect>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r>
      <w:rPr>
        <w:rFonts w:ascii="Times New Roman" w:eastAsia="宋体" w:hAnsi="Times New Roman" w:cs="Times New Roman"/>
        <w:kern w:val="2"/>
        <w:sz w:val="18"/>
        <w:lang w:val="en-US" w:eastAsia="zh-CN" w:bidi="ar-SA"/>
      </w:rPr>
      <w:pict>
        <v:rect id="文本框 1" o:spid="_x0000_s2054" style="width:9pt;height:10.35pt;margin-top:0;margin-left:0;mso-position-horizontal:center;mso-position-horizontal-relative:margin;mso-wrap-style:none;position:absolute;z-index:251662336"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w:t>
                </w:r>
                <w:r>
                  <w:rPr>
                    <w:rFonts w:hint="eastAsia"/>
                    <w:sz w:val="18"/>
                    <w:lang w:eastAsia="zh-CN"/>
                  </w:rPr>
                  <w:fldChar w:fldCharType="end"/>
                </w:r>
              </w:p>
            </w:txbxContent>
          </v:textbox>
          <w10:wrap anchorx="margin"/>
        </v:rect>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r>
      <w:rPr>
        <w:rFonts w:ascii="Times New Roman" w:eastAsia="宋体" w:hAnsi="Times New Roman" w:cs="Times New Roman"/>
        <w:kern w:val="2"/>
        <w:sz w:val="18"/>
        <w:lang w:val="en-US" w:eastAsia="zh-CN" w:bidi="ar-SA"/>
      </w:rPr>
      <w:pict>
        <v:rect id="文本框 4" o:spid="_x0000_s2053" style="width:4.5pt;height:10.35pt;margin-top:0;margin-left:0;mso-position-horizontal:center;mso-position-horizontal-relative:margin;mso-wrap-style:none;position:absolute;z-index:251663360"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w10:wrap anchorx="margin"/>
        </v:rect>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r>
      <w:rPr>
        <w:rFonts w:ascii="Times New Roman" w:eastAsia="宋体" w:hAnsi="Times New Roman" w:cs="Times New Roman"/>
        <w:kern w:val="2"/>
        <w:sz w:val="18"/>
        <w:lang w:val="en-US" w:eastAsia="zh-CN" w:bidi="ar-SA"/>
      </w:rPr>
      <w:pict>
        <v:rect id="文本框 1" o:spid="_x0000_s2056" style="width:9pt;height:10.35pt;margin-top:0;margin-left:0;mso-position-horizontal:center;mso-position-horizontal-relative:margin;mso-wrap-style:none;position:absolute;z-index:251664384"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4</w:t>
                </w:r>
                <w:r>
                  <w:rPr>
                    <w:rFonts w:hint="eastAsia"/>
                    <w:sz w:val="18"/>
                    <w:lang w:eastAsia="zh-CN"/>
                  </w:rPr>
                  <w:fldChar w:fldCharType="end"/>
                </w:r>
              </w:p>
            </w:txbxContent>
          </v:textbox>
          <w10:wrap anchorx="margin"/>
        </v:rect>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r>
      <w:rPr>
        <w:rFonts w:ascii="Times New Roman" w:eastAsia="宋体" w:hAnsi="Times New Roman" w:cs="Times New Roman"/>
        <w:kern w:val="2"/>
        <w:sz w:val="18"/>
        <w:lang w:val="en-US" w:eastAsia="zh-CN" w:bidi="ar-SA"/>
      </w:rPr>
      <w:pict>
        <v:rect id="文本框 4" o:spid="_x0000_s2055" style="width:4.5pt;height:10.35pt;margin-top:0;margin-left:0;mso-position-horizontal:center;mso-position-horizontal-relative:margin;mso-wrap-style:none;position:absolute;z-index:251665408"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w10:wrap anchorx="margin"/>
        </v:rect>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r>
      <w:rPr>
        <w:rFonts w:ascii="Times New Roman" w:eastAsia="宋体" w:hAnsi="Times New Roman" w:cs="Times New Roman"/>
        <w:kern w:val="2"/>
        <w:sz w:val="18"/>
        <w:lang w:val="en-US" w:eastAsia="zh-CN" w:bidi="ar-SA"/>
      </w:rPr>
      <w:pict>
        <v:rect id="文本框 1" o:spid="_x0000_s2058" style="width:9pt;height:10.35pt;margin-top:0;margin-left:0;mso-position-horizontal:center;mso-position-horizontal-relative:margin;mso-wrap-style:none;position:absolute;z-index:251666432"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6</w:t>
                </w:r>
                <w:r>
                  <w:rPr>
                    <w:rFonts w:hint="eastAsia"/>
                    <w:sz w:val="18"/>
                    <w:lang w:eastAsia="zh-CN"/>
                  </w:rPr>
                  <w:fldChar w:fldCharType="end"/>
                </w:r>
              </w:p>
            </w:txbxContent>
          </v:textbox>
          <w10:wrap anchorx="margin"/>
        </v:rect>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r>
      <w:rPr>
        <w:rFonts w:ascii="Times New Roman" w:eastAsia="宋体" w:hAnsi="Times New Roman" w:cs="Times New Roman"/>
        <w:kern w:val="2"/>
        <w:sz w:val="18"/>
        <w:lang w:val="en-US" w:eastAsia="zh-CN" w:bidi="ar-SA"/>
      </w:rPr>
      <w:pict>
        <v:rect id="文本框 4" o:spid="_x0000_s2057" style="width:4.5pt;height:10.35pt;margin-top:0;margin-left:0;mso-position-horizontal:center;mso-position-horizontal-relative:margin;mso-wrap-style:none;position:absolute;z-index:251667456"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w10:wrap anchorx="margin"/>
        </v:rect>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r>
      <w:rPr>
        <w:rFonts w:ascii="Times New Roman" w:eastAsia="宋体" w:hAnsi="Times New Roman" w:cs="Times New Roman"/>
        <w:kern w:val="2"/>
        <w:sz w:val="18"/>
        <w:lang w:val="en-US" w:eastAsia="zh-CN" w:bidi="ar-SA"/>
      </w:rPr>
      <w:pict>
        <v:rect id="文本框 1" o:spid="_x0000_s2060" style="width:9pt;height:10.35pt;margin-top:0;margin-left:0;mso-position-horizontal:center;mso-position-horizontal-relative:margin;mso-wrap-style:none;position:absolute;z-index:251668480"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6</w:t>
                </w:r>
                <w:r>
                  <w:rPr>
                    <w:rFonts w:hint="eastAsia"/>
                    <w:sz w:val="18"/>
                    <w:lang w:eastAsia="zh-CN"/>
                  </w:rPr>
                  <w:fldChar w:fldCharType="end"/>
                </w:r>
              </w:p>
            </w:txbxContent>
          </v:textbox>
          <w10:wrap anchorx="margin"/>
        </v:rect>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r>
      <w:rPr>
        <w:rFonts w:ascii="Times New Roman" w:eastAsia="宋体" w:hAnsi="Times New Roman" w:cs="Times New Roman"/>
        <w:kern w:val="2"/>
        <w:sz w:val="18"/>
        <w:lang w:val="en-US" w:eastAsia="zh-CN" w:bidi="ar-SA"/>
      </w:rPr>
      <w:pict>
        <v:rect id="文本框 4" o:spid="_x0000_s2059" style="width:4.5pt;height:10.35pt;margin-top:0;margin-left:0;mso-position-horizontal:center;mso-position-horizontal-relative:margin;mso-wrap-style:none;position:absolute;z-index:251669504"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w10:wrap anchorx="margin"/>
        </v:rect>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r>
      <w:rPr>
        <w:rFonts w:ascii="Times New Roman" w:eastAsia="宋体" w:hAnsi="Times New Roman" w:cs="Times New Roman"/>
        <w:kern w:val="2"/>
        <w:sz w:val="18"/>
        <w:lang w:val="en-US" w:eastAsia="zh-CN" w:bidi="ar-SA"/>
      </w:rPr>
      <w:pict>
        <v:rect id="文本框 1" o:spid="_x0000_s2062" style="width:9pt;height:10.35pt;margin-top:0;margin-left:0;mso-position-horizontal:center;mso-position-horizontal-relative:margin;mso-wrap-style:none;position:absolute;z-index:251670528"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8</w:t>
                </w:r>
                <w:r>
                  <w:rPr>
                    <w:rFonts w:hint="eastAsia"/>
                    <w:sz w:val="18"/>
                    <w:lang w:eastAsia="zh-CN"/>
                  </w:rPr>
                  <w:fldChar w:fldCharType="end"/>
                </w:r>
              </w:p>
            </w:txbxContent>
          </v:textbox>
          <w10:wrap anchorx="margin"/>
        </v:rect>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r>
      <w:rPr>
        <w:rFonts w:ascii="Times New Roman" w:eastAsia="宋体" w:hAnsi="Times New Roman" w:cs="Times New Roman"/>
        <w:kern w:val="2"/>
        <w:sz w:val="18"/>
        <w:lang w:val="en-US" w:eastAsia="zh-CN" w:bidi="ar-SA"/>
      </w:rPr>
      <w:pict>
        <v:rect id="文本框 4" o:spid="_x0000_s2061" style="width:4.5pt;height:10.35pt;margin-top:0;margin-left:0;mso-position-horizontal:center;mso-position-horizontal-relative:margin;mso-wrap-style:none;position:absolute;z-index:251671552"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w10:wrap anchorx="margin"/>
        </v:rect>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r>
      <w:rPr>
        <w:rFonts w:ascii="Times New Roman" w:eastAsia="宋体" w:hAnsi="Times New Roman" w:cs="Times New Roman"/>
        <w:kern w:val="2"/>
        <w:sz w:val="18"/>
        <w:lang w:val="en-US" w:eastAsia="zh-CN" w:bidi="ar-SA"/>
      </w:rPr>
      <w:pict>
        <v:rect id="文本框 1" o:spid="_x0000_s2064" style="width:9pt;height:10.35pt;margin-top:0;margin-left:0;mso-position-horizontal:center;mso-position-horizontal-relative:margin;mso-wrap-style:none;position:absolute;z-index:251672576"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8</w:t>
                </w:r>
                <w:r>
                  <w:rPr>
                    <w:rFonts w:hint="eastAsia"/>
                    <w:sz w:val="18"/>
                    <w:lang w:eastAsia="zh-CN"/>
                  </w:rPr>
                  <w:fldChar w:fldCharType="end"/>
                </w:r>
              </w:p>
            </w:txbxContent>
          </v:textbox>
          <w10:wrap anchorx="margin"/>
        </v:rect>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r>
      <w:rPr>
        <w:rFonts w:ascii="Times New Roman" w:eastAsia="宋体" w:hAnsi="Times New Roman" w:cs="Times New Roman"/>
        <w:kern w:val="2"/>
        <w:sz w:val="18"/>
        <w:lang w:val="en-US" w:eastAsia="zh-CN" w:bidi="ar-SA"/>
      </w:rPr>
      <w:pict>
        <v:rect id="文本框 4" o:spid="_x0000_s2063" style="width:4.5pt;height:10.35pt;margin-top:0;margin-left:0;mso-position-horizontal:center;mso-position-horizontal-relative:margin;mso-wrap-style:none;position:absolute;z-index:251673600"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w10:wrap anchorx="margin"/>
        </v:rect>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r>
      <w:rPr>
        <w:rFonts w:ascii="Times New Roman" w:eastAsia="宋体" w:hAnsi="Times New Roman" w:cs="Times New Roman"/>
        <w:kern w:val="2"/>
        <w:sz w:val="18"/>
        <w:lang w:val="en-US" w:eastAsia="zh-CN" w:bidi="ar-SA"/>
      </w:rPr>
      <w:pict>
        <v:rect id="文本框 1" o:spid="_x0000_s2066" style="width:9pt;height:10.35pt;margin-top:0;margin-left:0;mso-position-horizontal:center;mso-position-horizontal-relative:margin;mso-wrap-style:none;position:absolute;z-index:251674624"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9</w:t>
                </w:r>
                <w:r>
                  <w:rPr>
                    <w:rFonts w:hint="eastAsia"/>
                    <w:sz w:val="18"/>
                    <w:lang w:eastAsia="zh-CN"/>
                  </w:rPr>
                  <w:fldChar w:fldCharType="end"/>
                </w:r>
              </w:p>
            </w:txbxContent>
          </v:textbox>
          <w10:wrap anchorx="margin"/>
        </v:rect>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r>
      <w:rPr>
        <w:rFonts w:ascii="Times New Roman" w:eastAsia="宋体" w:hAnsi="Times New Roman" w:cs="Times New Roman"/>
        <w:kern w:val="2"/>
        <w:sz w:val="18"/>
        <w:lang w:val="en-US" w:eastAsia="zh-CN" w:bidi="ar-SA"/>
      </w:rPr>
      <w:pict>
        <v:rect id="文本框 4" o:spid="_x0000_s2065" style="width:4.5pt;height:10.35pt;margin-top:0;margin-left:0;mso-position-horizontal:center;mso-position-horizontal-relative:margin;mso-wrap-style:none;position:absolute;z-index:251675648"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w10:wrap anchorx="margin"/>
        </v:rect>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r>
      <w:rPr>
        <w:rFonts w:ascii="Times New Roman" w:eastAsia="宋体" w:hAnsi="Times New Roman" w:cs="Times New Roman"/>
        <w:kern w:val="2"/>
        <w:sz w:val="18"/>
        <w:lang w:val="en-US" w:eastAsia="zh-CN" w:bidi="ar-SA"/>
      </w:rPr>
      <w:pict>
        <v:rect id="文本框 1" o:spid="_x0000_s2068" style="width:9pt;height:10.35pt;margin-top:0;margin-left:0;mso-position-horizontal:center;mso-position-horizontal-relative:margin;mso-wrap-style:none;position:absolute;z-index:251676672"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10</w:t>
                </w:r>
                <w:r>
                  <w:rPr>
                    <w:rFonts w:hint="eastAsia"/>
                    <w:sz w:val="18"/>
                    <w:lang w:eastAsia="zh-CN"/>
                  </w:rPr>
                  <w:fldChar w:fldCharType="end"/>
                </w:r>
              </w:p>
            </w:txbxContent>
          </v:textbox>
          <w10:wrap anchorx="margin"/>
        </v:rect>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r>
      <w:rPr>
        <w:rFonts w:ascii="Times New Roman" w:eastAsia="宋体" w:hAnsi="Times New Roman" w:cs="Times New Roman"/>
        <w:kern w:val="2"/>
        <w:sz w:val="18"/>
        <w:lang w:val="en-US" w:eastAsia="zh-CN" w:bidi="ar-SA"/>
      </w:rPr>
      <w:pict>
        <v:rect id="文本框 4" o:spid="_x0000_s2067" style="width:4.5pt;height:10.35pt;margin-top:0;margin-left:0;mso-position-horizontal:center;mso-position-horizontal-relative:margin;mso-wrap-style:none;position:absolute;z-index:251677696"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w10:wrap anchorx="margin"/>
        </v:rect>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r>
      <w:rPr>
        <w:rFonts w:ascii="Times New Roman" w:eastAsia="宋体" w:hAnsi="Times New Roman" w:cs="Times New Roman"/>
        <w:kern w:val="2"/>
        <w:sz w:val="18"/>
        <w:lang w:val="en-US" w:eastAsia="zh-CN" w:bidi="ar-SA"/>
      </w:rPr>
      <w:pict>
        <v:rect id="文本框 1" o:spid="_x0000_s2070" style="width:9pt;height:10.35pt;margin-top:0;margin-left:0;mso-position-horizontal:center;mso-position-horizontal-relative:margin;mso-wrap-style:none;position:absolute;z-index:251678720"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11</w:t>
                </w:r>
                <w:r>
                  <w:rPr>
                    <w:rFonts w:hint="eastAsia"/>
                    <w:sz w:val="18"/>
                    <w:lang w:eastAsia="zh-CN"/>
                  </w:rPr>
                  <w:fldChar w:fldCharType="end"/>
                </w:r>
              </w:p>
            </w:txbxContent>
          </v:textbox>
          <w10:wrap anchorx="margin"/>
        </v:rect>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r>
      <w:rPr>
        <w:rFonts w:ascii="Times New Roman" w:eastAsia="宋体" w:hAnsi="Times New Roman" w:cs="Times New Roman"/>
        <w:kern w:val="2"/>
        <w:sz w:val="18"/>
        <w:lang w:val="en-US" w:eastAsia="zh-CN" w:bidi="ar-SA"/>
      </w:rPr>
      <w:pict>
        <v:rect id="文本框 4" o:spid="_x0000_s2069" style="width:4.5pt;height:10.35pt;margin-top:0;margin-left:0;mso-position-horizontal:center;mso-position-horizontal-relative:margin;mso-wrap-style:none;position:absolute;z-index:251679744"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w10:wrap anchorx="margin"/>
        </v:rect>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r>
      <w:rPr>
        <w:rFonts w:ascii="Times New Roman" w:eastAsia="宋体" w:hAnsi="Times New Roman" w:cs="Times New Roman"/>
        <w:kern w:val="2"/>
        <w:sz w:val="18"/>
        <w:lang w:val="en-US" w:eastAsia="zh-CN" w:bidi="ar-SA"/>
      </w:rPr>
      <w:pict>
        <v:rect id="文本框 1" o:spid="_x0000_s2072" style="width:9pt;height:10.35pt;margin-top:0;margin-left:0;mso-position-horizontal:center;mso-position-horizontal-relative:margin;mso-wrap-style:none;position:absolute;z-index:251680768"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12</w:t>
                </w:r>
                <w:r>
                  <w:rPr>
                    <w:rFonts w:hint="eastAsia"/>
                    <w:sz w:val="18"/>
                    <w:lang w:eastAsia="zh-CN"/>
                  </w:rPr>
                  <w:fldChar w:fldCharType="end"/>
                </w:r>
              </w:p>
            </w:txbxContent>
          </v:textbox>
          <w10:wrap anchorx="margin"/>
        </v:rect>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r>
      <w:rPr>
        <w:rFonts w:ascii="Times New Roman" w:eastAsia="宋体" w:hAnsi="Times New Roman" w:cs="Times New Roman"/>
        <w:kern w:val="2"/>
        <w:sz w:val="18"/>
        <w:lang w:val="en-US" w:eastAsia="zh-CN" w:bidi="ar-SA"/>
      </w:rPr>
      <w:pict>
        <v:rect id="文本框 4" o:spid="_x0000_s2071" style="width:4.5pt;height:10.35pt;margin-top:0;margin-left:0;mso-position-horizontal:center;mso-position-horizontal-relative:margin;mso-wrap-style:none;position:absolute;z-index:251681792"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w10:wrap anchorx="margin"/>
        </v:rect>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r>
      <w:rPr>
        <w:rFonts w:ascii="Times New Roman" w:eastAsia="宋体" w:hAnsi="Times New Roman" w:cs="Times New Roman"/>
        <w:kern w:val="2"/>
        <w:sz w:val="18"/>
        <w:lang w:val="en-US" w:eastAsia="zh-CN" w:bidi="ar-SA"/>
      </w:rPr>
      <w:pict>
        <v:rect id="文本框 1" o:spid="_x0000_s2074" style="width:9pt;height:10.35pt;margin-top:0;margin-left:0;mso-position-horizontal:center;mso-position-horizontal-relative:margin;mso-wrap-style:none;position:absolute;z-index:251682816"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14</w:t>
                </w:r>
                <w:r>
                  <w:rPr>
                    <w:rFonts w:hint="eastAsia"/>
                    <w:sz w:val="18"/>
                    <w:lang w:eastAsia="zh-CN"/>
                  </w:rPr>
                  <w:fldChar w:fldCharType="end"/>
                </w:r>
              </w:p>
            </w:txbxContent>
          </v:textbox>
          <w10:wrap anchorx="margin"/>
        </v:rect>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r>
      <w:rPr>
        <w:rFonts w:ascii="Times New Roman" w:eastAsia="宋体" w:hAnsi="Times New Roman" w:cs="Times New Roman"/>
        <w:kern w:val="2"/>
        <w:sz w:val="18"/>
        <w:lang w:val="en-US" w:eastAsia="zh-CN" w:bidi="ar-SA"/>
      </w:rPr>
      <w:pict>
        <v:rect id="文本框 4" o:spid="_x0000_s2073" style="width:4.5pt;height:10.35pt;margin-top:0;margin-left:0;mso-position-horizontal:center;mso-position-horizontal-relative:margin;mso-wrap-style:none;position:absolute;z-index:251683840"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w10:wrap anchorx="margin"/>
        </v:rect>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r>
      <w:rPr>
        <w:rFonts w:ascii="Times New Roman" w:eastAsia="宋体" w:hAnsi="Times New Roman" w:cs="Times New Roman"/>
        <w:kern w:val="2"/>
        <w:sz w:val="18"/>
        <w:lang w:val="en-US" w:eastAsia="zh-CN" w:bidi="ar-SA"/>
      </w:rPr>
      <w:pict>
        <v:rect id="文本框 1" o:spid="_x0000_s2076" style="width:9pt;height:10.35pt;margin-top:0;margin-left:0;mso-position-horizontal:center;mso-position-horizontal-relative:margin;mso-wrap-style:none;position:absolute;z-index:251684864"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14</w:t>
                </w:r>
                <w:r>
                  <w:rPr>
                    <w:rFonts w:hint="eastAsia"/>
                    <w:sz w:val="18"/>
                    <w:lang w:eastAsia="zh-CN"/>
                  </w:rPr>
                  <w:fldChar w:fldCharType="end"/>
                </w:r>
              </w:p>
            </w:txbxContent>
          </v:textbox>
          <w10:wrap anchorx="margin"/>
        </v:rect>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r>
      <w:rPr>
        <w:rFonts w:ascii="Times New Roman" w:eastAsia="宋体" w:hAnsi="Times New Roman" w:cs="Times New Roman"/>
        <w:kern w:val="2"/>
        <w:sz w:val="18"/>
        <w:lang w:val="en-US" w:eastAsia="zh-CN" w:bidi="ar-SA"/>
      </w:rPr>
      <w:pict>
        <v:rect id="文本框 4" o:spid="_x0000_s2075" style="width:4.5pt;height:10.35pt;margin-top:0;margin-left:0;mso-position-horizontal:center;mso-position-horizontal-relative:margin;mso-wrap-style:none;position:absolute;z-index:251685888"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w10:wrap anchorx="margin"/>
        </v:rect>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r>
      <w:rPr>
        <w:rFonts w:ascii="Times New Roman" w:eastAsia="宋体" w:hAnsi="Times New Roman" w:cs="Times New Roman"/>
        <w:kern w:val="2"/>
        <w:sz w:val="18"/>
        <w:lang w:val="en-US" w:eastAsia="zh-CN" w:bidi="ar-SA"/>
      </w:rPr>
      <w:pict>
        <v:rect id="文本框 1" o:spid="_x0000_s2078" style="width:9pt;height:10.35pt;margin-top:0;margin-left:0;mso-position-horizontal:center;mso-position-horizontal-relative:margin;mso-wrap-style:none;position:absolute;z-index:251686912"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15</w:t>
                </w:r>
                <w:r>
                  <w:rPr>
                    <w:rFonts w:hint="eastAsia"/>
                    <w:sz w:val="18"/>
                    <w:lang w:eastAsia="zh-CN"/>
                  </w:rPr>
                  <w:fldChar w:fldCharType="end"/>
                </w:r>
              </w:p>
            </w:txbxContent>
          </v:textbox>
          <w10:wrap anchorx="margin"/>
        </v:rect>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r>
      <w:rPr>
        <w:rFonts w:ascii="Times New Roman" w:eastAsia="宋体" w:hAnsi="Times New Roman" w:cs="Times New Roman"/>
        <w:kern w:val="2"/>
        <w:sz w:val="18"/>
        <w:lang w:val="en-US" w:eastAsia="zh-CN" w:bidi="ar-SA"/>
      </w:rPr>
      <w:pict>
        <v:rect id="文本框 4" o:spid="_x0000_s2077" style="width:4.5pt;height:10.35pt;margin-top:0;margin-left:0;mso-position-horizontal:center;mso-position-horizontal-relative:margin;mso-wrap-style:none;position:absolute;z-index:251687936"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w10:wrap anchorx="margin"/>
        </v:rect>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r>
      <w:rPr>
        <w:rFonts w:ascii="Times New Roman" w:eastAsia="宋体" w:hAnsi="Times New Roman" w:cs="Times New Roman"/>
        <w:kern w:val="2"/>
        <w:sz w:val="18"/>
        <w:lang w:val="en-US" w:eastAsia="zh-CN" w:bidi="ar-SA"/>
      </w:rPr>
      <w:pict>
        <v:rect id="文本框 1" o:spid="_x0000_s2080" style="width:9pt;height:10.35pt;margin-top:0;margin-left:0;mso-position-horizontal:center;mso-position-horizontal-relative:margin;mso-wrap-style:none;position:absolute;z-index:251688960"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16</w:t>
                </w:r>
                <w:r>
                  <w:rPr>
                    <w:rFonts w:hint="eastAsia"/>
                    <w:sz w:val="18"/>
                    <w:lang w:eastAsia="zh-CN"/>
                  </w:rPr>
                  <w:fldChar w:fldCharType="end"/>
                </w:r>
              </w:p>
            </w:txbxContent>
          </v:textbox>
          <w10:wrap anchorx="margin"/>
        </v:rect>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r>
      <w:rPr>
        <w:rFonts w:ascii="Times New Roman" w:eastAsia="宋体" w:hAnsi="Times New Roman" w:cs="Times New Roman"/>
        <w:kern w:val="2"/>
        <w:sz w:val="18"/>
        <w:lang w:val="en-US" w:eastAsia="zh-CN" w:bidi="ar-SA"/>
      </w:rPr>
      <w:pict>
        <v:rect id="文本框 4" o:spid="_x0000_s2079" style="width:4.5pt;height:10.35pt;margin-top:0;margin-left:0;mso-position-horizontal:center;mso-position-horizontal-relative:margin;mso-wrap-style:none;position:absolute;z-index:251689984"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w10:wrap anchorx="margin"/>
        </v:rect>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r>
      <w:rPr>
        <w:rFonts w:ascii="Times New Roman" w:eastAsia="宋体" w:hAnsi="Times New Roman" w:cs="Times New Roman"/>
        <w:kern w:val="2"/>
        <w:sz w:val="18"/>
        <w:lang w:val="en-US" w:eastAsia="zh-CN" w:bidi="ar-SA"/>
      </w:rPr>
      <w:pict>
        <v:rect id="文本框 1" o:spid="_x0000_s2082" style="width:9pt;height:10.35pt;margin-top:0;margin-left:0;mso-position-horizontal:center;mso-position-horizontal-relative:margin;mso-wrap-style:none;position:absolute;z-index:251691008"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17</w:t>
                </w:r>
                <w:r>
                  <w:rPr>
                    <w:rFonts w:hint="eastAsia"/>
                    <w:sz w:val="18"/>
                    <w:lang w:eastAsia="zh-CN"/>
                  </w:rPr>
                  <w:fldChar w:fldCharType="end"/>
                </w:r>
              </w:p>
            </w:txbxContent>
          </v:textbox>
          <w10:wrap anchorx="margin"/>
        </v:rect>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r>
      <w:rPr>
        <w:rFonts w:ascii="Times New Roman" w:eastAsia="宋体" w:hAnsi="Times New Roman" w:cs="Times New Roman"/>
        <w:kern w:val="2"/>
        <w:sz w:val="18"/>
        <w:lang w:val="en-US" w:eastAsia="zh-CN" w:bidi="ar-SA"/>
      </w:rPr>
      <w:pict>
        <v:rect id="文本框 4" o:spid="_x0000_s2081" style="width:4.5pt;height:10.35pt;margin-top:0;margin-left:0;mso-position-horizontal:center;mso-position-horizontal-relative:margin;mso-wrap-style:none;position:absolute;z-index:251692032"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w10:wrap anchorx="margin"/>
        </v:rect>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r>
      <w:rPr>
        <w:rFonts w:ascii="Times New Roman" w:eastAsia="宋体" w:hAnsi="Times New Roman" w:cs="Times New Roman"/>
        <w:kern w:val="2"/>
        <w:sz w:val="18"/>
        <w:lang w:val="en-US" w:eastAsia="zh-CN" w:bidi="ar-SA"/>
      </w:rPr>
      <w:pict>
        <v:rect id="文本框 1" o:spid="_x0000_s2084" style="width:9pt;height:10.35pt;margin-top:0;margin-left:0;mso-position-horizontal:center;mso-position-horizontal-relative:margin;mso-wrap-style:none;position:absolute;z-index:251693056"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18</w:t>
                </w:r>
                <w:r>
                  <w:rPr>
                    <w:rFonts w:hint="eastAsia"/>
                    <w:sz w:val="18"/>
                    <w:lang w:eastAsia="zh-CN"/>
                  </w:rPr>
                  <w:fldChar w:fldCharType="end"/>
                </w:r>
              </w:p>
            </w:txbxContent>
          </v:textbox>
          <w10:wrap anchorx="margin"/>
        </v:rect>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r>
      <w:rPr>
        <w:rFonts w:ascii="Times New Roman" w:eastAsia="宋体" w:hAnsi="Times New Roman" w:cs="Times New Roman"/>
        <w:kern w:val="2"/>
        <w:sz w:val="18"/>
        <w:lang w:val="en-US" w:eastAsia="zh-CN" w:bidi="ar-SA"/>
      </w:rPr>
      <w:pict>
        <v:rect id="文本框 4" o:spid="_x0000_s2083" style="width:4.5pt;height:10.35pt;margin-top:0;margin-left:0;mso-position-horizontal:center;mso-position-horizontal-relative:margin;mso-wrap-style:none;position:absolute;z-index:251694080"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w10:wrap anchorx="margin"/>
        </v:rect>
      </w:pic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r>
      <w:rPr>
        <w:rFonts w:ascii="Times New Roman" w:eastAsia="宋体" w:hAnsi="Times New Roman" w:cs="Times New Roman"/>
        <w:kern w:val="2"/>
        <w:sz w:val="18"/>
        <w:lang w:val="en-US" w:eastAsia="zh-CN" w:bidi="ar-SA"/>
      </w:rPr>
      <w:pict>
        <v:rect id="文本框 7" o:spid="_x0000_s2086" style="width:9pt;height:10.35pt;margin-top:0;margin-left:0;mso-position-horizontal:center;mso-position-horizontal-relative:margin;mso-wrap-style:none;position:absolute;z-index:251695104"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51</w:t>
                </w:r>
                <w:r>
                  <w:rPr>
                    <w:rFonts w:hint="eastAsia"/>
                    <w:sz w:val="18"/>
                    <w:lang w:eastAsia="zh-CN"/>
                  </w:rPr>
                  <w:fldChar w:fldCharType="end"/>
                </w:r>
              </w:p>
            </w:txbxContent>
          </v:textbox>
          <w10:wrap anchorx="margin"/>
        </v:rect>
      </w:pict>
    </w: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r>
      <w:rPr>
        <w:rFonts w:ascii="Times New Roman" w:eastAsia="宋体" w:hAnsi="Times New Roman" w:cs="Times New Roman"/>
        <w:kern w:val="2"/>
        <w:sz w:val="18"/>
        <w:lang w:val="en-US" w:eastAsia="zh-CN" w:bidi="ar-SA"/>
      </w:rPr>
      <w:pict>
        <v:rect id="文本框 10" o:spid="_x0000_s2085" style="width:9pt;height:10.35pt;margin-top:0;margin-left:0;mso-position-horizontal:center;mso-position-horizontal-relative:margin;mso-wrap-style:none;position:absolute;z-index:251696128"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19</w:t>
                </w:r>
                <w:r>
                  <w:rPr>
                    <w:rFonts w:hint="eastAsia"/>
                    <w:sz w:val="18"/>
                    <w:lang w:eastAsia="zh-CN"/>
                  </w:rPr>
                  <w:fldChar w:fldCharType="end"/>
                </w:r>
              </w:p>
            </w:txbxContent>
          </v:textbox>
          <w10:wrap anchorx="margin"/>
        </v:rect>
      </w:pict>
    </w: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r>
      <w:rPr>
        <w:rFonts w:ascii="Times New Roman" w:eastAsia="宋体" w:hAnsi="Times New Roman" w:cs="Times New Roman"/>
        <w:kern w:val="2"/>
        <w:sz w:val="18"/>
        <w:lang w:val="en-US" w:eastAsia="zh-CN" w:bidi="ar-SA"/>
      </w:rPr>
      <w:pict>
        <v:rect id="文本框 7" o:spid="_x0000_s2088" style="width:9pt;height:10.35pt;margin-top:0;margin-left:0;mso-position-horizontal:center;mso-position-horizontal-relative:margin;mso-wrap-style:none;position:absolute;z-index:251697152"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20</w:t>
                </w:r>
                <w:r>
                  <w:rPr>
                    <w:rFonts w:hint="eastAsia"/>
                    <w:sz w:val="18"/>
                    <w:lang w:eastAsia="zh-CN"/>
                  </w:rPr>
                  <w:fldChar w:fldCharType="end"/>
                </w:r>
              </w:p>
            </w:txbxContent>
          </v:textbox>
          <w10:wrap anchorx="margin"/>
        </v:rect>
      </w:pict>
    </w: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r>
      <w:rPr>
        <w:rFonts w:ascii="Times New Roman" w:eastAsia="宋体" w:hAnsi="Times New Roman" w:cs="Times New Roman"/>
        <w:kern w:val="2"/>
        <w:sz w:val="18"/>
        <w:lang w:val="en-US" w:eastAsia="zh-CN" w:bidi="ar-SA"/>
      </w:rPr>
      <w:pict>
        <v:rect id="文本框 10" o:spid="_x0000_s2087" style="width:9pt;height:10.35pt;margin-top:0;margin-left:0;mso-position-horizontal:center;mso-position-horizontal-relative:margin;mso-wrap-style:none;position:absolute;z-index:251698176"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19</w:t>
                </w:r>
                <w:r>
                  <w:rPr>
                    <w:rFonts w:hint="eastAsia"/>
                    <w:sz w:val="18"/>
                    <w:lang w:eastAsia="zh-CN"/>
                  </w:rPr>
                  <w:fldChar w:fldCharType="end"/>
                </w:r>
              </w:p>
            </w:txbxContent>
          </v:textbox>
          <w10:wrap anchorx="margin"/>
        </v:rect>
      </w:pict>
    </w: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0" w:wrap="around" w:vAnchor="text" w:hAnchor="margin" w:xAlign="center" w:y="1"/>
      <w:rPr>
        <w:rStyle w:val="PageNumber"/>
      </w:rPr>
    </w:pPr>
    <w:r>
      <w:rPr>
        <w:rStyle w:val="PageNumber"/>
      </w:rP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pPr>
    <w:r>
      <w:rPr>
        <w:rFonts w:ascii="Times New Roman" w:eastAsia="宋体" w:hAnsi="Times New Roman" w:cs="Times New Roman"/>
        <w:kern w:val="2"/>
        <w:sz w:val="18"/>
        <w:lang w:val="en-US" w:eastAsia="zh-CN" w:bidi="ar-SA"/>
      </w:rPr>
      <w:pict>
        <v:rect id="文本框 7" o:spid="_x0000_s2090" style="width:9pt;height:10.35pt;margin-top:0;margin-left:0;mso-position-horizontal:center;mso-position-horizontal-relative:margin;mso-wrap-style:none;position:absolute;z-index:251699200"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22</w:t>
                </w:r>
                <w:r>
                  <w:rPr>
                    <w:rFonts w:hint="eastAsia"/>
                    <w:sz w:val="18"/>
                    <w:lang w:eastAsia="zh-CN"/>
                  </w:rPr>
                  <w:fldChar w:fldCharType="end"/>
                </w:r>
              </w:p>
            </w:txbxContent>
          </v:textbox>
          <w10:wrap anchorx="margin"/>
        </v:rect>
      </w:pict>
    </w: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jc w:val="center"/>
    </w:pPr>
    <w:r>
      <w:rPr>
        <w:rFonts w:ascii="Times New Roman" w:eastAsia="宋体" w:hAnsi="Times New Roman" w:cs="Times New Roman"/>
        <w:kern w:val="2"/>
        <w:sz w:val="18"/>
        <w:lang w:val="en-US" w:eastAsia="zh-CN" w:bidi="ar-SA"/>
      </w:rPr>
      <w:pict>
        <v:rect id="文本框 10" o:spid="_x0000_s2089" style="width:9pt;height:10.35pt;margin-top:0;margin-left:0;mso-position-horizontal:center;mso-position-horizontal-relative:margin;mso-wrap-style:none;position:absolute;z-index:251700224" coordsize="21600,21600" o:preferrelative="t" filled="f" fillcolor="white" stroked="f">
          <v:fill color2="white" focus="0"/>
          <o:lock v:ext="edit" aspectratio="f"/>
          <v:textbox style="mso-fit-shape-to-text:t" inset="0,0,0,0">
            <w:txbxContent>
              <w:p>
                <w:pPr>
                  <w:snapToGrid w:val="0"/>
                  <w:rPr>
                    <w:rFonts w:hint="eastAsia"/>
                    <w:sz w:val="18"/>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19</w:t>
                </w:r>
                <w:r>
                  <w:rPr>
                    <w:rFonts w:hint="eastAsia"/>
                    <w:sz w:val="18"/>
                    <w:lang w:eastAsia="zh-CN"/>
                  </w:rPr>
                  <w:fldChar w:fldCharType="end"/>
                </w:r>
              </w:p>
            </w:txbxContent>
          </v:textbox>
          <w10:wrap anchorx="margin"/>
        </v:rect>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AC5BCC"/>
    <w:multiLevelType w:val="multilevel"/>
    <w:tmpl w:val="22AC5BCC"/>
    <w:lvl w:ilvl="0" w:tentative="1">
      <w:start w:val="9"/>
      <w:numFmt w:val="decimal"/>
      <w:pStyle w:val="Heading1"/>
      <w:lvlText w:val="第%1章"/>
      <w:lvlJc w:val="left"/>
      <w:pPr>
        <w:tabs>
          <w:tab w:val="left" w:pos="0"/>
        </w:tabs>
        <w:ind w:left="1230" w:hanging="1230"/>
      </w:pPr>
      <w:rPr>
        <w:rFonts w:hint="eastAsia"/>
      </w:rPr>
    </w:lvl>
    <w:lvl w:ilvl="1" w:tentative="1">
      <w:start w:val="1"/>
      <w:numFmt w:val="japaneseCounting"/>
      <w:lvlText w:val="%2、"/>
      <w:lvlJc w:val="left"/>
      <w:pPr>
        <w:tabs>
          <w:tab w:val="left" w:pos="0"/>
        </w:tabs>
        <w:ind w:left="1140" w:hanging="720"/>
      </w:pPr>
      <w:rPr>
        <w:rFonts w:hint="eastAsia"/>
      </w:rPr>
    </w:lvl>
    <w:lvl w:ilvl="2" w:tentative="1">
      <w:start w:val="1"/>
      <w:numFmt w:val="lowerRoman"/>
      <w:lvlText w:val="%3."/>
      <w:lvlJc w:val="right"/>
      <w:pPr>
        <w:tabs>
          <w:tab w:val="left" w:pos="0"/>
        </w:tabs>
        <w:ind w:left="1260" w:hanging="420"/>
      </w:pPr>
    </w:lvl>
    <w:lvl w:ilvl="3" w:tentative="1">
      <w:start w:val="1"/>
      <w:numFmt w:val="decimal"/>
      <w:lvlText w:val="%4."/>
      <w:lvlJc w:val="left"/>
      <w:pPr>
        <w:tabs>
          <w:tab w:val="left" w:pos="0"/>
        </w:tabs>
        <w:ind w:left="1680" w:hanging="420"/>
      </w:pPr>
    </w:lvl>
    <w:lvl w:ilvl="4" w:tentative="1">
      <w:start w:val="1"/>
      <w:numFmt w:val="lowerLetter"/>
      <w:lvlText w:val="%5)"/>
      <w:lvlJc w:val="left"/>
      <w:pPr>
        <w:tabs>
          <w:tab w:val="left" w:pos="0"/>
        </w:tabs>
        <w:ind w:left="2100" w:hanging="420"/>
      </w:pPr>
    </w:lvl>
    <w:lvl w:ilvl="5" w:tentative="1">
      <w:start w:val="1"/>
      <w:numFmt w:val="lowerRoman"/>
      <w:lvlText w:val="%6."/>
      <w:lvlJc w:val="right"/>
      <w:pPr>
        <w:tabs>
          <w:tab w:val="left" w:pos="0"/>
        </w:tabs>
        <w:ind w:left="2520" w:hanging="420"/>
      </w:pPr>
    </w:lvl>
    <w:lvl w:ilvl="6" w:tentative="1">
      <w:start w:val="1"/>
      <w:numFmt w:val="decimal"/>
      <w:lvlText w:val="%7."/>
      <w:lvlJc w:val="left"/>
      <w:pPr>
        <w:tabs>
          <w:tab w:val="left" w:pos="0"/>
        </w:tabs>
        <w:ind w:left="2940" w:hanging="420"/>
      </w:pPr>
    </w:lvl>
    <w:lvl w:ilvl="7" w:tentative="1">
      <w:start w:val="1"/>
      <w:numFmt w:val="lowerLetter"/>
      <w:lvlText w:val="%8)"/>
      <w:lvlJc w:val="left"/>
      <w:pPr>
        <w:tabs>
          <w:tab w:val="left" w:pos="0"/>
        </w:tabs>
        <w:ind w:left="3360" w:hanging="420"/>
      </w:pPr>
    </w:lvl>
    <w:lvl w:ilvl="8" w:tentative="1">
      <w:start w:val="1"/>
      <w:numFmt w:val="lowerRoman"/>
      <w:lvlText w:val="%9."/>
      <w:lvlJc w:val="right"/>
      <w:pPr>
        <w:tabs>
          <w:tab w:val="left" w:pos="0"/>
        </w:tabs>
        <w:ind w:left="3780" w:hanging="420"/>
      </w:pPr>
    </w:lvl>
  </w:abstractNum>
  <w:abstractNum w:abstractNumId="1">
    <w:nsid w:val="559CF693"/>
    <w:multiLevelType w:val="singleLevel"/>
    <w:tmpl w:val="559CF693"/>
    <w:lvl w:ilvl="0" w:tentative="1">
      <w:start w:val="3"/>
      <w:numFmt w:val="decimal"/>
      <w:suff w:val="nothing"/>
      <w:lvlText w:val="%1."/>
      <w:lvlJc w:val="left"/>
      <w:pPr>
        <w:tabs>
          <w:tab w:val="left" w:pos="0"/>
        </w:tabs>
        <w:ind w:left="0" w:firstLine="0"/>
      </w:pPr>
    </w:lvl>
  </w:abstractNum>
  <w:abstractNum w:abstractNumId="2">
    <w:nsid w:val="59CB09CC"/>
    <w:multiLevelType w:val="singleLevel"/>
    <w:tmpl w:val="59CB09CC"/>
    <w:lvl w:ilvl="0" w:tentative="1">
      <w:start w:val="1"/>
      <w:numFmt w:val="decimal"/>
      <w:suff w:val="nothing"/>
      <w:lvlText w:val="%1、"/>
      <w:lvlJc w:val="left"/>
      <w:pPr>
        <w:tabs>
          <w:tab w:val="left" w:pos="0"/>
        </w:tabs>
        <w:ind w:left="0" w:firstLine="0"/>
      </w:pPr>
    </w:lvl>
  </w:abstractNum>
  <w:abstractNum w:abstractNumId="3">
    <w:nsid w:val="59CE0A16"/>
    <w:multiLevelType w:val="singleLevel"/>
    <w:tmpl w:val="59CE0A16"/>
    <w:lvl w:ilvl="0" w:tentative="1">
      <w:start w:val="3"/>
      <w:numFmt w:val="decimal"/>
      <w:suff w:val="nothing"/>
      <w:lvlText w:val="（%1）"/>
      <w:lvlJc w:val="left"/>
      <w:pPr>
        <w:tabs>
          <w:tab w:val="left" w:pos="0"/>
        </w:tabs>
        <w:ind w:left="0" w:firstLine="0"/>
      </w:pPr>
    </w:lvl>
  </w:abstractNum>
  <w:abstractNum w:abstractNumId="4">
    <w:nsid w:val="59DAED8D"/>
    <w:multiLevelType w:val="singleLevel"/>
    <w:tmpl w:val="59DAED8D"/>
    <w:lvl w:ilvl="0" w:tentative="1">
      <w:start w:val="1"/>
      <w:numFmt w:val="decimal"/>
      <w:suff w:val="nothing"/>
      <w:lvlText w:val="%1."/>
      <w:lvlJc w:val="left"/>
      <w:pPr>
        <w:tabs>
          <w:tab w:val="left" w:pos="0"/>
        </w:tabs>
        <w:ind w:left="0" w:firstLine="0"/>
      </w:pPr>
    </w:lvl>
  </w:abstractNum>
  <w:abstractNum w:abstractNumId="5">
    <w:nsid w:val="5A373686"/>
    <w:multiLevelType w:val="singleLevel"/>
    <w:tmpl w:val="5A373686"/>
    <w:lvl w:ilvl="0" w:tentative="1">
      <w:start w:val="3"/>
      <w:numFmt w:val="decimal"/>
      <w:suff w:val="nothing"/>
      <w:lvlText w:val="%1、"/>
      <w:lvlJc w:val="left"/>
    </w:lvl>
  </w:abstractNum>
  <w:abstractNum w:abstractNumId="6">
    <w:nsid w:val="7B0F0A91"/>
    <w:multiLevelType w:val="singleLevel"/>
    <w:tmpl w:val="59CB09CC"/>
    <w:lvl w:ilvl="0" w:tentative="1">
      <w:start w:val="1"/>
      <w:numFmt w:val="decimal"/>
      <w:suff w:val="nothing"/>
      <w:lvlText w:val="%1、"/>
      <w:lvlJc w:val="left"/>
      <w:pPr>
        <w:tabs>
          <w:tab w:val="left" w:pos="0"/>
        </w:tabs>
        <w:ind w:left="0" w:firstLine="0"/>
      </w:pPr>
    </w:lvl>
  </w:abstractNum>
  <w:abstractNum w:abstractNumId="7">
    <w:nsid w:val="7D7B7648"/>
    <w:multiLevelType w:val="singleLevel"/>
    <w:tmpl w:val="59CE0A16"/>
    <w:lvl w:ilvl="0" w:tentative="1">
      <w:start w:val="3"/>
      <w:numFmt w:val="decimal"/>
      <w:suff w:val="nothing"/>
      <w:lvlText w:val="（%1）"/>
      <w:lvlJc w:val="left"/>
      <w:pPr>
        <w:tabs>
          <w:tab w:val="left" w:pos="0"/>
        </w:tabs>
        <w:ind w:left="0" w:firstLine="0"/>
      </w:pPr>
    </w:lvl>
  </w:abstractNum>
  <w:num w:numId="1">
    <w:abstractNumId w:val="0"/>
  </w:num>
  <w:num w:numId="2">
    <w:abstractNumId w:val="5"/>
  </w:num>
  <w:num w:numId="3">
    <w:abstractNumId w:val="2"/>
  </w:num>
  <w:num w:numId="4">
    <w:abstractNumId w:val="1"/>
  </w:num>
  <w:num w:numId="5">
    <w:abstractNumId w:val="4"/>
  </w:num>
  <w:num w:numId="6">
    <w:abstractNumId w:val="3"/>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HorizontalSpacing w:val="0"/>
  <w:drawingGridVerticalSpacing w:val="268"/>
  <w:noPunctuationKerning/>
  <w:characterSpacingControl w:val="compressPunctuation"/>
  <w:compat>
    <w:spaceForUL/>
    <w:balanceSingleByteDoubleByteWidth/>
    <w:doNotLeaveBackslashAlone/>
    <w:ulTrailSpace/>
    <w:adjustLineHeightInTable/>
    <w:doNotBreakWrappedTables/>
    <w:doNotWrapTextWithPunct/>
    <w:doNotUseEastAsianBreakRules/>
    <w:growAutofit/>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s>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pPr>
        <w:spacing w:after="160" w:line="259" w:lineRule="auto"/>
      </w:pPr>
    </w:pPrDefault>
  </w:docDefaults>
  <w:latentStyles w:defLockedState="0" w:defUIPriority="99" w:defSemiHidden="1" w:defUnhideWhenUsed="1" w:defQFormat="0" w:count="156">
    <w:lsdException w:name="Normal" w:semiHidden="0" w:uiPriority="0" w:unhideWhenUsed="0"/>
    <w:lsdException w:name="heading 1" w:semiHidden="0" w:uiPriority="0" w:unhideWhenUsed="0"/>
    <w:lsdException w:name="heading 2" w:semiHidden="0" w:uiPriority="0" w:unhideWhenUsed="0"/>
    <w:lsdException w:name="heading 3" w:semiHidden="0" w:uiPriority="0" w:unhideWhenUsed="0"/>
    <w:lsdException w:name="heading 4" w:semiHidden="0" w:uiPriority="0" w:unhideWhenUsed="0"/>
    <w:lsdException w:name="heading 5"/>
    <w:lsdException w:name="heading 6"/>
    <w:lsdException w:name="heading 7"/>
    <w:lsdException w:name="heading 8"/>
    <w:lsdException w:name="heading 9"/>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lsdException w:name="annotation text" w:semiHidden="0" w:uiPriority="0" w:unhideWhenUsed="0"/>
    <w:lsdException w:name="header" w:semiHidden="0" w:uiPriority="0" w:unhideWhenUsed="0"/>
    <w:lsdException w:name="footer" w:semiHidden="0" w:uiPriority="0" w:unhideWhenUsed="0"/>
    <w:lsdException w:name="index heading"/>
    <w:lsdException w:name="caption"/>
    <w:lsdException w:name="table of figures"/>
    <w:lsdException w:name="envelope address"/>
    <w:lsdException w:name="envelope return"/>
    <w:lsdException w:name="footnote reference"/>
    <w:lsdException w:name="annotation reference" w:semiHidden="0" w:uiPriority="0" w:unhideWhenUsed="0"/>
    <w:lsdException w:name="line number"/>
    <w:lsdException w:name="page number" w:semiHidden="0" w:uiPriority="0" w:unhideWhenUsed="0"/>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lsdException w:name="Closing"/>
    <w:lsdException w:name="Signature"/>
    <w:lsdException w:name="Default Paragraph Font" w:semiHidden="0" w:uiPriority="0" w:unhideWhenUsed="0"/>
    <w:lsdException w:name="Body Text" w:semiHidden="0" w:uiPriority="0" w:unhideWhenUsed="0"/>
    <w:lsdException w:name="Body Text Indent" w:semiHidden="0" w:uiPriority="0" w:unhideWhenUsed="0"/>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semiHidden="0" w:uiPriority="0" w:unhideWhenUsed="0"/>
    <w:lsdException w:name="Body Text First Indent"/>
    <w:lsdException w:name="Body Text First Indent 2"/>
    <w:lsdException w:name="Note Heading"/>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lsdException w:name="Hyperlink" w:semiHidden="0" w:uiPriority="0" w:unhideWhenUsed="0"/>
    <w:lsdException w:name="FollowedHyperlink" w:semiHidden="0" w:uiPriority="0" w:unhideWhenUsed="0"/>
    <w:lsdException w:name="Strong" w:semiHidden="0" w:uiPriority="0" w:unhideWhenUsed="0"/>
    <w:lsdException w:name="Emphasis"/>
    <w:lsdException w:name="Document Map"/>
    <w:lsdException w:name="Plain Text"/>
    <w:lsdException w:name="E-mail Signature"/>
    <w:lsdException w:name="Normal (Web)" w:semiHidden="0" w:uiPriority="0" w:unhideWhenUsed="0"/>
    <w:lsdException w:name="HTML Acronym"/>
    <w:lsdException w:name="HTML Address"/>
    <w:lsdException w:name="HTML Cite"/>
    <w:lsdException w:name="HTML Code"/>
    <w:lsdException w:name="HTML Definition"/>
    <w:lsdException w:name="HTML Keyboard"/>
    <w:lsdException w:name="HTML Preformatted" w:semiHidden="0" w:uiPriority="0" w:unhideWhenUsed="0"/>
    <w:lsdException w:name="HTML Sample"/>
    <w:lsdException w:name="HTML Typewriter"/>
    <w:lsdException w:name="HTML Variable"/>
    <w:lsdException w:name="annotation subject" w:semiHidden="0" w:uiPriority="0" w:unhideWhenUsed="0"/>
    <w:lsdException w:name="Balloon Text" w:semiHidden="0" w:uiPriority="0" w:unhideWhenUsed="0"/>
  </w:latentStyles>
  <w:style w:type="paragraph" w:default="1" w:styleId="Normal">
    <w:name w:val="Normal"/>
    <w:pPr>
      <w:widowControl w:val="0"/>
      <w:jc w:val="both"/>
    </w:pPr>
    <w:rPr>
      <w:rFonts w:ascii="Times New Roman" w:eastAsia="宋体" w:hAnsi="Times New Roman" w:cs="Times New Roman"/>
      <w:kern w:val="2"/>
      <w:sz w:val="28"/>
      <w:lang w:val="en-US" w:eastAsia="zh-CN" w:bidi="ar-SA"/>
    </w:rPr>
  </w:style>
  <w:style w:type="paragraph" w:styleId="Heading1">
    <w:name w:val="heading 1"/>
    <w:basedOn w:val="Normal"/>
    <w:next w:val="Normal"/>
    <w:link w:val="heading1Char"/>
    <w:pPr>
      <w:keepNext/>
      <w:keepLines/>
      <w:widowControl w:val="0"/>
      <w:numPr>
        <w:ilvl w:val="0"/>
        <w:numId w:val="1"/>
      </w:numPr>
      <w:spacing w:before="240" w:after="120"/>
      <w:jc w:val="center"/>
      <w:outlineLvl w:val="0"/>
    </w:pPr>
    <w:rPr>
      <w:rFonts w:eastAsia="黑体"/>
      <w:b/>
      <w:bCs/>
      <w:kern w:val="44"/>
      <w:sz w:val="42"/>
    </w:rPr>
  </w:style>
  <w:style w:type="paragraph" w:styleId="Heading2">
    <w:name w:val="heading 2"/>
    <w:basedOn w:val="Normal"/>
    <w:next w:val="NormalIndent"/>
    <w:pPr>
      <w:keepNext/>
      <w:keepLines/>
      <w:widowControl w:val="0"/>
      <w:spacing w:before="240" w:after="120"/>
      <w:outlineLvl w:val="1"/>
    </w:pPr>
    <w:rPr>
      <w:rFonts w:ascii="Arial" w:eastAsia="黑体" w:hAnsi="Arial"/>
      <w:b/>
    </w:rPr>
  </w:style>
  <w:style w:type="paragraph" w:styleId="Heading3">
    <w:name w:val="heading 3"/>
    <w:basedOn w:val="Normal"/>
    <w:next w:val="NormalIndent"/>
    <w:pPr>
      <w:keepNext/>
      <w:keepLines/>
      <w:widowControl w:val="0"/>
      <w:spacing w:before="120" w:after="120"/>
      <w:outlineLvl w:val="2"/>
    </w:pPr>
    <w:rPr>
      <w:b/>
      <w:sz w:val="26"/>
    </w:rPr>
  </w:style>
  <w:style w:type="paragraph" w:styleId="Heading4">
    <w:name w:val="heading 4"/>
    <w:basedOn w:val="Normal"/>
    <w:next w:val="Normal"/>
    <w:pPr>
      <w:keepNext/>
      <w:widowControl w:val="0"/>
      <w:spacing w:line="340" w:lineRule="exact"/>
      <w:jc w:val="center"/>
      <w:outlineLvl w:val="3"/>
    </w:pPr>
    <w:rPr>
      <w:b/>
      <w:bCs/>
      <w:sz w:val="24"/>
    </w:rPr>
  </w:style>
  <w:style w:type="character" w:default="1" w:styleId="DefaultParagraphFont">
    <w:name w:val="Default Paragraph Font"/>
    <w:link w:val="1Char"/>
    <w:rPr>
      <w:rFonts w:ascii="Verdana" w:eastAsia="仿宋_GB2312" w:hAnsi="Verdana"/>
      <w:kern w:val="0"/>
      <w:sz w:val="24"/>
      <w:lang w:eastAsia="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NormalIndent">
    <w:name w:val="Normal Indent"/>
    <w:basedOn w:val="Normal"/>
  </w:style>
  <w:style w:type="paragraph" w:styleId="CommentSubject">
    <w:name w:val="annotation subject"/>
    <w:basedOn w:val="CommentText"/>
    <w:next w:val="CommentText"/>
    <w:rPr>
      <w:b/>
      <w:bCs/>
    </w:rPr>
  </w:style>
  <w:style w:type="paragraph" w:styleId="CommentText">
    <w:name w:val="annotation text"/>
    <w:basedOn w:val="Normal"/>
    <w:pPr>
      <w:jc w:val="left"/>
    </w:pPr>
  </w:style>
  <w:style w:type="paragraph" w:styleId="TOC7">
    <w:name w:val="toc 7"/>
    <w:basedOn w:val="Normal"/>
    <w:next w:val="Normal"/>
    <w:pPr>
      <w:ind w:left="1680"/>
      <w:jc w:val="left"/>
    </w:pPr>
    <w:rPr>
      <w:sz w:val="18"/>
      <w:szCs w:val="18"/>
    </w:rPr>
  </w:style>
  <w:style w:type="paragraph" w:styleId="BodyText3">
    <w:name w:val="Body Text 3"/>
    <w:basedOn w:val="Normal"/>
    <w:pPr>
      <w:spacing w:line="280" w:lineRule="exact"/>
      <w:jc w:val="center"/>
    </w:pPr>
  </w:style>
  <w:style w:type="paragraph" w:styleId="BodyText">
    <w:name w:val="Body Text"/>
    <w:basedOn w:val="Normal"/>
    <w:pPr>
      <w:spacing w:line="360" w:lineRule="auto"/>
      <w:jc w:val="left"/>
    </w:pPr>
    <w:rPr>
      <w:b/>
      <w:bCs/>
      <w:sz w:val="24"/>
    </w:rPr>
  </w:style>
  <w:style w:type="paragraph" w:styleId="BodyTextIndent">
    <w:name w:val="Body Text Indent"/>
    <w:basedOn w:val="Normal"/>
    <w:pPr>
      <w:spacing w:line="360" w:lineRule="auto"/>
      <w:ind w:firstLine="200" w:firstLineChars="200"/>
    </w:pPr>
    <w:rPr>
      <w:sz w:val="24"/>
    </w:rPr>
  </w:style>
  <w:style w:type="paragraph" w:styleId="TOC5">
    <w:name w:val="toc 5"/>
    <w:basedOn w:val="Normal"/>
    <w:next w:val="Normal"/>
    <w:pPr>
      <w:ind w:left="1120"/>
      <w:jc w:val="left"/>
    </w:pPr>
    <w:rPr>
      <w:sz w:val="18"/>
      <w:szCs w:val="18"/>
    </w:rPr>
  </w:style>
  <w:style w:type="paragraph" w:styleId="TOC3">
    <w:name w:val="toc 3"/>
    <w:basedOn w:val="Normal"/>
    <w:next w:val="Normal"/>
    <w:pPr>
      <w:ind w:left="560"/>
      <w:jc w:val="left"/>
    </w:pPr>
    <w:rPr>
      <w:i/>
      <w:iCs/>
      <w:sz w:val="20"/>
    </w:rPr>
  </w:style>
  <w:style w:type="paragraph" w:styleId="TOC8">
    <w:name w:val="toc 8"/>
    <w:basedOn w:val="Normal"/>
    <w:next w:val="Normal"/>
    <w:pPr>
      <w:ind w:left="1960"/>
      <w:jc w:val="left"/>
    </w:pPr>
    <w:rPr>
      <w:sz w:val="18"/>
      <w:szCs w:val="18"/>
    </w:rPr>
  </w:style>
  <w:style w:type="paragraph" w:styleId="Date">
    <w:name w:val="Date"/>
    <w:basedOn w:val="Normal"/>
    <w:next w:val="Normal"/>
    <w:rPr>
      <w:rFonts w:ascii="方正舒体" w:eastAsia="方正舒体"/>
      <w:b/>
      <w:bCs/>
      <w:sz w:val="30"/>
    </w:rPr>
  </w:style>
  <w:style w:type="paragraph" w:styleId="BodyTextIndent2">
    <w:name w:val="Body Text Indent 2"/>
    <w:basedOn w:val="Normal"/>
    <w:pPr>
      <w:spacing w:line="360" w:lineRule="auto"/>
      <w:ind w:firstLine="540"/>
    </w:pPr>
    <w:rPr>
      <w:sz w:val="24"/>
    </w:rPr>
  </w:style>
  <w:style w:type="paragraph" w:styleId="BalloonText">
    <w:name w:val="Balloon Text"/>
    <w:basedOn w:val="Normal"/>
    <w:rPr>
      <w:sz w:val="18"/>
      <w:szCs w:val="18"/>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pPr>
      <w:tabs>
        <w:tab w:val="left" w:pos="5760"/>
      </w:tabs>
      <w:adjustRightInd w:val="0"/>
      <w:snapToGrid w:val="0"/>
      <w:jc w:val="center"/>
    </w:pPr>
    <w:rPr>
      <w:color w:val="000000"/>
      <w:sz w:val="21"/>
      <w:szCs w:val="21"/>
    </w:rPr>
  </w:style>
  <w:style w:type="paragraph" w:styleId="TOC4">
    <w:name w:val="toc 4"/>
    <w:basedOn w:val="Normal"/>
    <w:next w:val="Normal"/>
    <w:pPr>
      <w:ind w:left="840"/>
      <w:jc w:val="left"/>
    </w:pPr>
    <w:rPr>
      <w:sz w:val="18"/>
      <w:szCs w:val="18"/>
    </w:rPr>
  </w:style>
  <w:style w:type="paragraph" w:styleId="TOC6">
    <w:name w:val="toc 6"/>
    <w:basedOn w:val="Normal"/>
    <w:next w:val="Normal"/>
    <w:pPr>
      <w:ind w:left="1000" w:leftChars="1000"/>
    </w:pPr>
  </w:style>
  <w:style w:type="paragraph" w:styleId="BodyTextIndent3">
    <w:name w:val="Body Text Indent 3"/>
    <w:basedOn w:val="Normal"/>
    <w:pPr>
      <w:spacing w:line="360" w:lineRule="auto"/>
      <w:ind w:firstLine="465"/>
    </w:pPr>
    <w:rPr>
      <w:spacing w:val="2"/>
    </w:rPr>
  </w:style>
  <w:style w:type="paragraph" w:styleId="TOC2">
    <w:name w:val="toc 2"/>
    <w:basedOn w:val="Normal"/>
    <w:next w:val="Normal"/>
    <w:pPr>
      <w:ind w:left="280"/>
      <w:jc w:val="left"/>
    </w:pPr>
    <w:rPr>
      <w:smallCaps/>
      <w:sz w:val="20"/>
    </w:rPr>
  </w:style>
  <w:style w:type="paragraph" w:styleId="TOC9">
    <w:name w:val="toc 9"/>
    <w:basedOn w:val="Normal"/>
    <w:next w:val="Normal"/>
    <w:pPr>
      <w:ind w:left="2240"/>
      <w:jc w:val="left"/>
    </w:pPr>
    <w:rPr>
      <w:sz w:val="18"/>
      <w:szCs w:val="18"/>
    </w:rPr>
  </w:style>
  <w:style w:type="paragraph" w:styleId="BodyText2">
    <w:name w:val="Body Text 2"/>
    <w:basedOn w:val="Normal"/>
    <w:pPr>
      <w:spacing w:line="360" w:lineRule="auto"/>
      <w:jc w:val="left"/>
    </w:pPr>
    <w:rPr>
      <w:sz w:val="24"/>
    </w:rPr>
  </w:style>
  <w:style w:type="paragraph" w:styleId="HTMLPreformatted">
    <w:name w:val="HTML Preformatted"/>
    <w:basedOn w:val="Normal"/>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cs="Courier New"/>
      <w:kern w:val="0"/>
      <w:sz w:val="20"/>
    </w:rPr>
  </w:style>
  <w:style w:type="paragraph" w:styleId="NormalWeb">
    <w:name w:val="Normal (Web)"/>
    <w:basedOn w:val="Normal"/>
    <w:pPr>
      <w:widowControl/>
      <w:spacing w:before="100" w:beforeAutospacing="1" w:after="100" w:afterAutospacing="1"/>
      <w:jc w:val="left"/>
    </w:pPr>
    <w:rPr>
      <w:rFonts w:ascii="宋体"/>
      <w:kern w:val="0"/>
      <w:sz w:val="24"/>
      <w:szCs w:val="24"/>
    </w:rPr>
  </w:style>
  <w:style w:type="paragraph" w:styleId="Title">
    <w:name w:val="Title"/>
    <w:basedOn w:val="Normal"/>
    <w:pPr>
      <w:spacing w:before="240" w:after="60"/>
      <w:jc w:val="center"/>
      <w:outlineLvl w:val="0"/>
    </w:pPr>
    <w:rPr>
      <w:rFonts w:ascii="Arial" w:hAnsi="Arial" w:cs="Arial"/>
      <w:b/>
      <w:bCs/>
      <w:sz w:val="32"/>
      <w:szCs w:val="32"/>
    </w:rPr>
  </w:style>
  <w:style w:type="paragraph" w:customStyle="1" w:styleId="1Char">
    <w:name w:val="1 Char"/>
    <w:basedOn w:val="Normal"/>
    <w:link w:val="DefaultParagraphFont"/>
    <w:pPr>
      <w:widowControl/>
      <w:spacing w:after="160" w:line="240" w:lineRule="exact"/>
      <w:jc w:val="left"/>
    </w:pPr>
    <w:rPr>
      <w:rFonts w:ascii="Verdana" w:eastAsia="仿宋_GB2312" w:hAnsi="Verdana"/>
      <w:kern w:val="0"/>
      <w:sz w:val="24"/>
      <w:lang w:eastAsia="en-US"/>
    </w:rPr>
  </w:style>
  <w:style w:type="character" w:styleId="Strong">
    <w:name w:val="Strong"/>
    <w:rPr>
      <w:b/>
      <w:bCs/>
    </w:rPr>
  </w:style>
  <w:style w:type="character" w:styleId="PageNumber">
    <w:name w:val="page number"/>
  </w:style>
  <w:style w:type="character" w:styleId="FollowedHyperlink">
    <w:name w:val="FollowedHyperlink"/>
    <w:rPr>
      <w:color w:val="800080"/>
      <w:u w:val="single"/>
    </w:rPr>
  </w:style>
  <w:style w:type="character" w:styleId="Hyperlink">
    <w:name w:val="Hyperlink"/>
    <w:rPr>
      <w:color w:val="040093"/>
      <w:u w:val="single"/>
    </w:rPr>
  </w:style>
  <w:style w:type="character" w:styleId="CommentReference">
    <w:name w:val="annotation reference"/>
    <w:rPr>
      <w:sz w:val="21"/>
      <w:szCs w:val="21"/>
    </w:rPr>
  </w:style>
  <w:style w:type="paragraph" w:customStyle="1" w:styleId="2">
    <w:name w:val="样式 首行缩进:  2 字符"/>
    <w:basedOn w:val="Normal"/>
    <w:pPr>
      <w:widowControl/>
      <w:spacing w:line="360" w:lineRule="auto"/>
      <w:ind w:firstLine="200" w:firstLineChars="200"/>
    </w:pPr>
    <w:rPr>
      <w:kern w:val="0"/>
      <w:sz w:val="24"/>
    </w:rPr>
  </w:style>
  <w:style w:type="paragraph" w:customStyle="1" w:styleId="Char">
    <w:name w:val="Char"/>
    <w:basedOn w:val="Normal"/>
    <w:rPr>
      <w:sz w:val="24"/>
      <w:szCs w:val="24"/>
    </w:rPr>
  </w:style>
  <w:style w:type="paragraph" w:customStyle="1" w:styleId="Char11">
    <w:name w:val="Char11"/>
    <w:basedOn w:val="Normal"/>
    <w:pPr>
      <w:spacing w:after="160" w:line="240" w:lineRule="exact"/>
      <w:jc w:val="left"/>
    </w:pPr>
    <w:rPr>
      <w:rFonts w:ascii="Arial" w:eastAsia="Times New Roman" w:hAnsi="Arial" w:cs="Verdana"/>
      <w:b/>
      <w:kern w:val="0"/>
      <w:sz w:val="24"/>
      <w:szCs w:val="24"/>
      <w:lang w:eastAsia="en-US"/>
    </w:rPr>
  </w:style>
  <w:style w:type="paragraph" w:customStyle="1" w:styleId="CharCharCharCharCharCharCharCharCharCharCharCharCharCharCharCharCharCharCharCharCharChar">
    <w:name w:val="Char Char Char Char Char Char Char Char Char Char Char Char Char Char Char Char Char Char Char Char Char Char"/>
    <w:basedOn w:val="Normal"/>
    <w:next w:val="Normal"/>
    <w:pPr>
      <w:spacing w:line="360" w:lineRule="auto"/>
      <w:ind w:firstLine="200" w:firstLineChars="200"/>
    </w:pPr>
    <w:rPr>
      <w:rFonts w:ascii="宋体" w:cs="宋体"/>
      <w:sz w:val="24"/>
      <w:szCs w:val="24"/>
    </w:rPr>
  </w:style>
  <w:style w:type="paragraph" w:customStyle="1" w:styleId="1">
    <w:name w:val="1"/>
    <w:basedOn w:val="Normal"/>
    <w:next w:val="BodyTextIndent"/>
    <w:pPr>
      <w:spacing w:line="360" w:lineRule="auto"/>
      <w:ind w:firstLine="200" w:firstLineChars="200"/>
    </w:pPr>
    <w:rPr>
      <w:rFonts w:ascii="仿宋_GB2312" w:eastAsia="仿宋_GB2312"/>
      <w:sz w:val="24"/>
      <w:szCs w:val="24"/>
    </w:rPr>
  </w:style>
  <w:style w:type="paragraph" w:customStyle="1" w:styleId="07915">
    <w:name w:val="样式 小四 首行缩进:  0.79 厘米 行距: 1.5 倍行距"/>
    <w:basedOn w:val="Normal"/>
    <w:pPr>
      <w:spacing w:line="360" w:lineRule="auto"/>
      <w:ind w:firstLine="200" w:firstLineChars="200"/>
    </w:pPr>
    <w:rPr>
      <w:rFonts w:ascii="宋体" w:cs="宋体"/>
      <w:sz w:val="24"/>
      <w:szCs w:val="24"/>
    </w:rPr>
  </w:style>
  <w:style w:type="paragraph" w:customStyle="1" w:styleId="a">
    <w:name w:val="宋体"/>
    <w:basedOn w:val="Normal"/>
    <w:next w:val="Heading2"/>
    <w:pPr>
      <w:tabs>
        <w:tab w:val="left" w:pos="540"/>
      </w:tabs>
      <w:spacing w:line="360" w:lineRule="auto"/>
      <w:ind w:firstLine="200" w:firstLineChars="200"/>
    </w:pPr>
    <w:rPr>
      <w:b/>
      <w:szCs w:val="28"/>
    </w:rPr>
  </w:style>
  <w:style w:type="paragraph" w:customStyle="1" w:styleId="xl24">
    <w:name w:val="xl24"/>
    <w:basedOn w:val="Normal"/>
    <w:pPr>
      <w:widowControl/>
      <w:spacing w:before="100" w:beforeAutospacing="1" w:after="100" w:afterAutospacing="1"/>
      <w:jc w:val="center"/>
    </w:pPr>
    <w:rPr>
      <w:rFonts w:ascii="宋体"/>
      <w:kern w:val="0"/>
      <w:sz w:val="24"/>
      <w:szCs w:val="24"/>
    </w:rPr>
  </w:style>
  <w:style w:type="paragraph" w:customStyle="1" w:styleId="a0">
    <w:name w:val="表文"/>
    <w:basedOn w:val="BodyText"/>
    <w:next w:val="NormalIndent"/>
    <w:pPr>
      <w:jc w:val="center"/>
    </w:pPr>
    <w:rPr>
      <w:rFonts w:eastAsia="仿宋_GB2312"/>
      <w:b w:val="0"/>
      <w:bCs w:val="0"/>
    </w:rPr>
  </w:style>
  <w:style w:type="paragraph" w:customStyle="1" w:styleId="CharCharCharChar">
    <w:name w:val="Char Char Char Char"/>
    <w:basedOn w:val="Normal"/>
    <w:rPr>
      <w:sz w:val="21"/>
      <w:szCs w:val="24"/>
    </w:rPr>
  </w:style>
  <w:style w:type="paragraph" w:customStyle="1" w:styleId="a1">
    <w:name w:val="表格内容"/>
    <w:pPr>
      <w:jc w:val="center"/>
    </w:pPr>
    <w:rPr>
      <w:rFonts w:ascii="Times New Roman" w:eastAsia="宋体" w:hAnsi="Times New Roman" w:cs="Times New Roman"/>
      <w:sz w:val="21"/>
      <w:szCs w:val="21"/>
      <w:lang w:val="en-US" w:eastAsia="zh-CN" w:bidi="ar-SA"/>
    </w:rPr>
  </w:style>
  <w:style w:type="paragraph" w:customStyle="1" w:styleId="a2">
    <w:name w:val="中文报告书样式"/>
    <w:basedOn w:val="Normal"/>
    <w:pPr>
      <w:adjustRightInd w:val="0"/>
      <w:spacing w:line="480" w:lineRule="atLeast"/>
      <w:ind w:firstLine="482"/>
      <w:textAlignment w:val="baseline"/>
    </w:pPr>
    <w:rPr>
      <w:kern w:val="24"/>
      <w:sz w:val="24"/>
    </w:rPr>
  </w:style>
  <w:style w:type="paragraph" w:customStyle="1" w:styleId="11">
    <w:name w:val="正文11"/>
    <w:basedOn w:val="Normal"/>
    <w:pPr>
      <w:adjustRightInd w:val="0"/>
      <w:spacing w:before="120" w:after="120" w:line="360" w:lineRule="auto"/>
      <w:ind w:firstLine="539"/>
    </w:pPr>
    <w:rPr>
      <w:rFonts w:ascii="宋体"/>
      <w:kern w:val="0"/>
      <w:szCs w:val="24"/>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Normal"/>
    <w:next w:val="Normal"/>
    <w:pPr>
      <w:spacing w:line="360" w:lineRule="auto"/>
      <w:ind w:firstLine="200" w:firstLineChars="200"/>
    </w:pPr>
    <w:rPr>
      <w:rFonts w:ascii="宋体" w:cs="宋体"/>
      <w:sz w:val="24"/>
      <w:szCs w:val="24"/>
    </w:rPr>
  </w:style>
  <w:style w:type="paragraph" w:customStyle="1" w:styleId="Char1CharCharChar1CharCharChar">
    <w:name w:val="Char1 Char Char Char1 Char Char Char"/>
    <w:basedOn w:val="Normal"/>
    <w:pPr>
      <w:spacing w:line="360" w:lineRule="auto"/>
      <w:ind w:firstLine="200" w:firstLineChars="200"/>
    </w:pPr>
    <w:rPr>
      <w:rFonts w:ascii="宋体" w:cs="Arial"/>
      <w:snapToGrid w:val="0"/>
      <w:kern w:val="0"/>
      <w:szCs w:val="21"/>
    </w:rPr>
  </w:style>
  <w:style w:type="paragraph" w:customStyle="1" w:styleId="Char1">
    <w:name w:val="Char1"/>
    <w:basedOn w:val="Normal"/>
    <w:rPr>
      <w:sz w:val="24"/>
      <w:szCs w:val="24"/>
    </w:rPr>
  </w:style>
  <w:style w:type="paragraph" w:customStyle="1" w:styleId="a3">
    <w:name w:val="表"/>
    <w:basedOn w:val="Normal"/>
    <w:pPr>
      <w:snapToGrid w:val="0"/>
      <w:jc w:val="center"/>
    </w:pPr>
    <w:rPr>
      <w:spacing w:val="2"/>
      <w:sz w:val="21"/>
    </w:rPr>
  </w:style>
  <w:style w:type="paragraph" w:customStyle="1" w:styleId="a4">
    <w:name w:val="组工"/>
    <w:pPr>
      <w:ind w:firstLine="630"/>
      <w:jc w:val="center"/>
    </w:pPr>
    <w:rPr>
      <w:rFonts w:ascii="Times New Roman" w:eastAsia="宋体" w:hAnsi="Times New Roman" w:cs="Times New Roman"/>
      <w:b/>
      <w:sz w:val="36"/>
      <w:szCs w:val="24"/>
      <w:lang w:val="en-US" w:eastAsia="zh-CN" w:bidi="ar-SA"/>
    </w:rPr>
  </w:style>
  <w:style w:type="paragraph" w:customStyle="1" w:styleId="322">
    <w:name w:val="样式 表格 32 + 首行缩进:  2 字符"/>
    <w:basedOn w:val="Normal"/>
    <w:pPr>
      <w:autoSpaceDE w:val="0"/>
      <w:autoSpaceDN w:val="0"/>
      <w:adjustRightInd w:val="0"/>
      <w:spacing w:line="240" w:lineRule="atLeast"/>
      <w:jc w:val="center"/>
      <w:textAlignment w:val="baseline"/>
    </w:pPr>
    <w:rPr>
      <w:kern w:val="0"/>
      <w:sz w:val="21"/>
      <w:szCs w:val="21"/>
    </w:rPr>
  </w:style>
  <w:style w:type="paragraph" w:customStyle="1" w:styleId="a5">
    <w:name w:val="已有表格"/>
    <w:basedOn w:val="Normal"/>
    <w:pPr>
      <w:adjustRightInd w:val="0"/>
      <w:spacing w:before="40" w:after="40"/>
      <w:jc w:val="center"/>
      <w:textAlignment w:val="baseline"/>
    </w:pPr>
    <w:rPr>
      <w:b/>
      <w:kern w:val="0"/>
      <w:sz w:val="24"/>
    </w:rPr>
  </w:style>
  <w:style w:type="paragraph" w:customStyle="1" w:styleId="ParaCharCharCharChar">
    <w:name w:val="默认段落字体 Para Char Char Char Char"/>
    <w:basedOn w:val="Normal"/>
    <w:rPr>
      <w:sz w:val="24"/>
      <w:szCs w:val="24"/>
    </w:rPr>
  </w:style>
  <w:style w:type="paragraph" w:customStyle="1" w:styleId="22">
    <w:name w:val="样式 样式 仿宋＋首行缩进 + 首行缩进:  2 字符 + 首行缩进:  2 字符"/>
    <w:basedOn w:val="Normal"/>
    <w:pPr>
      <w:adjustRightInd w:val="0"/>
      <w:snapToGrid w:val="0"/>
      <w:spacing w:line="360" w:lineRule="auto"/>
      <w:ind w:firstLine="200" w:firstLineChars="200"/>
      <w:jc w:val="left"/>
    </w:pPr>
    <w:rPr>
      <w:rFonts w:ascii="仿宋_GB2312" w:eastAsia="仿宋_GB2312" w:cs="宋体"/>
      <w:kern w:val="0"/>
    </w:rPr>
  </w:style>
  <w:style w:type="paragraph" w:customStyle="1" w:styleId="CharCharChar1CharCharCharCharCharCharCharCharCharCharCharCharCharCharCharChar">
    <w:name w:val="Char Char Char1 Char Char Char Char Char Char Char Char Char Char Char Char Char Char Char Char"/>
    <w:basedOn w:val="Normal"/>
    <w:rPr>
      <w:sz w:val="21"/>
      <w:szCs w:val="21"/>
    </w:rPr>
  </w:style>
  <w:style w:type="paragraph" w:customStyle="1" w:styleId="a6">
    <w:name w:val="表后正文"/>
    <w:basedOn w:val="BodyTextIndent2"/>
    <w:pPr>
      <w:adjustRightInd w:val="0"/>
      <w:spacing w:beforeLines="50" w:line="480" w:lineRule="exact"/>
      <w:ind w:firstLine="200" w:firstLineChars="200"/>
      <w:textAlignment w:val="baseline"/>
    </w:pPr>
    <w:rPr>
      <w:rFonts w:eastAsia="楷体_GB2312"/>
      <w:color w:val="000000"/>
      <w:sz w:val="28"/>
    </w:rPr>
  </w:style>
  <w:style w:type="paragraph" w:customStyle="1" w:styleId="10">
    <w:name w:val="样式1"/>
    <w:basedOn w:val="Normal"/>
    <w:pPr>
      <w:adjustRightInd w:val="0"/>
      <w:snapToGrid w:val="0"/>
      <w:spacing w:before="240" w:after="240" w:line="500" w:lineRule="exact"/>
    </w:pPr>
    <w:rPr>
      <w:bCs/>
      <w:sz w:val="30"/>
    </w:rPr>
  </w:style>
  <w:style w:type="paragraph" w:customStyle="1" w:styleId="CharCharCharCharCharCharCharCharCharChar">
    <w:name w:val="Char Char Char Char Char Char Char Char Char Char"/>
    <w:basedOn w:val="Normal"/>
    <w:pPr>
      <w:spacing w:line="240" w:lineRule="exact"/>
      <w:ind w:firstLine="200" w:firstLineChars="200"/>
    </w:pPr>
    <w:rPr>
      <w:rFonts w:ascii="宋体" w:cs="宋体"/>
      <w:sz w:val="24"/>
      <w:szCs w:val="24"/>
    </w:rPr>
  </w:style>
  <w:style w:type="paragraph" w:customStyle="1" w:styleId="Style12">
    <w:name w:val="_Style 12"/>
    <w:basedOn w:val="Normal"/>
    <w:pPr>
      <w:widowControl/>
      <w:jc w:val="left"/>
    </w:pPr>
    <w:rPr>
      <w:kern w:val="24"/>
    </w:rPr>
  </w:style>
  <w:style w:type="paragraph" w:customStyle="1" w:styleId="xl48">
    <w:name w:val="xl48"/>
    <w:basedOn w:val="Normal"/>
    <w:pPr>
      <w:widowControl/>
      <w:pBdr>
        <w:bottom w:val="single" w:sz="4" w:space="0" w:color="auto"/>
        <w:right w:val="single" w:sz="4" w:space="0" w:color="auto"/>
      </w:pBdr>
      <w:spacing w:before="100" w:beforeAutospacing="1" w:after="100" w:afterAutospacing="1"/>
      <w:jc w:val="center"/>
    </w:pPr>
    <w:rPr>
      <w:rFonts w:ascii="宋体"/>
      <w:kern w:val="0"/>
      <w:sz w:val="21"/>
      <w:szCs w:val="21"/>
    </w:rPr>
  </w:style>
  <w:style w:type="paragraph" w:customStyle="1" w:styleId="xl37">
    <w:name w:val="xl37"/>
    <w:basedOn w:val="Normal"/>
    <w:pPr>
      <w:widowControl/>
      <w:spacing w:before="100" w:beforeAutospacing="1" w:after="100" w:afterAutospacing="1"/>
      <w:jc w:val="center"/>
    </w:pPr>
    <w:rPr>
      <w:rFonts w:ascii="宋体"/>
      <w:kern w:val="0"/>
      <w:sz w:val="24"/>
      <w:szCs w:val="24"/>
    </w:rPr>
  </w:style>
  <w:style w:type="paragraph" w:customStyle="1" w:styleId="PlainText1">
    <w:name w:val="Plain Text1"/>
    <w:basedOn w:val="Normal"/>
    <w:pPr>
      <w:adjustRightInd w:val="0"/>
      <w:jc w:val="center"/>
      <w:textAlignment w:val="baseline"/>
    </w:pPr>
    <w:rPr>
      <w:rFonts w:ascii="宋体"/>
      <w:sz w:val="24"/>
    </w:rPr>
  </w:style>
  <w:style w:type="paragraph" w:customStyle="1" w:styleId="a7">
    <w:name w:val="简单回函地址"/>
    <w:basedOn w:val="Normal"/>
    <w:rPr>
      <w:sz w:val="21"/>
    </w:rPr>
  </w:style>
  <w:style w:type="paragraph" w:customStyle="1" w:styleId="12">
    <w:name w:val="表格1"/>
    <w:basedOn w:val="Normal"/>
    <w:pPr>
      <w:jc w:val="center"/>
    </w:pPr>
    <w:rPr>
      <w:sz w:val="24"/>
      <w:szCs w:val="24"/>
    </w:rPr>
  </w:style>
  <w:style w:type="paragraph" w:customStyle="1" w:styleId="a8">
    <w:name w:val="表头"/>
    <w:next w:val="Normal"/>
    <w:pPr>
      <w:spacing w:line="360" w:lineRule="auto"/>
      <w:jc w:val="center"/>
    </w:pPr>
    <w:rPr>
      <w:rFonts w:ascii="Times New Roman" w:eastAsia="黑体" w:hAnsi="Times New Roman" w:cs="Times New Roman"/>
      <w:sz w:val="24"/>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kern w:val="0"/>
      <w:sz w:val="18"/>
      <w:szCs w:val="18"/>
    </w:rPr>
  </w:style>
  <w:style w:type="paragraph" w:customStyle="1" w:styleId="13">
    <w:name w:val="正文1"/>
    <w:basedOn w:val="Normal"/>
    <w:pPr>
      <w:adjustRightInd w:val="0"/>
    </w:pPr>
    <w:rPr>
      <w:rFonts w:eastAsia="楷体_GB2312"/>
      <w:sz w:val="24"/>
    </w:rPr>
  </w:style>
  <w:style w:type="paragraph" w:customStyle="1" w:styleId="z-1">
    <w:name w:val="z-窗体顶端1"/>
    <w:basedOn w:val="Normal"/>
    <w:next w:val="Normal"/>
    <w:pPr>
      <w:widowControl/>
      <w:pBdr>
        <w:bottom w:val="single" w:sz="6" w:space="1" w:color="auto"/>
      </w:pBdr>
      <w:jc w:val="center"/>
    </w:pPr>
    <w:rPr>
      <w:rFonts w:ascii="Arial" w:hAnsi="Arial" w:cs="Arial"/>
      <w:vanish/>
      <w:kern w:val="0"/>
      <w:sz w:val="16"/>
      <w:szCs w:val="16"/>
    </w:rPr>
  </w:style>
  <w:style w:type="paragraph" w:customStyle="1" w:styleId="p0">
    <w:name w:val="p0"/>
    <w:basedOn w:val="Normal"/>
    <w:pPr>
      <w:widowControl/>
    </w:pPr>
    <w:rPr>
      <w:kern w:val="0"/>
      <w:sz w:val="21"/>
      <w:szCs w:val="21"/>
    </w:rPr>
  </w:style>
  <w:style w:type="paragraph" w:customStyle="1" w:styleId="z-10">
    <w:name w:val="z-窗体底端1"/>
    <w:basedOn w:val="Normal"/>
    <w:next w:val="Normal"/>
    <w:pPr>
      <w:widowControl/>
      <w:pBdr>
        <w:top w:val="single" w:sz="6" w:space="1" w:color="auto"/>
      </w:pBdr>
      <w:jc w:val="center"/>
    </w:pPr>
    <w:rPr>
      <w:rFonts w:ascii="Arial" w:hAnsi="Arial" w:cs="Arial"/>
      <w:vanish/>
      <w:kern w:val="0"/>
      <w:sz w:val="16"/>
      <w:szCs w:val="16"/>
    </w:rPr>
  </w:style>
  <w:style w:type="paragraph" w:customStyle="1" w:styleId="CharCharCharCharCharChar3CharCharCharCharCharCharChar">
    <w:name w:val="Char Char Char Char Char Char3 Char Char Char Char Char Char Char"/>
    <w:basedOn w:val="Normal"/>
    <w:next w:val="Normal"/>
    <w:rPr>
      <w:sz w:val="21"/>
      <w:szCs w:val="24"/>
    </w:rPr>
  </w:style>
  <w:style w:type="paragraph" w:customStyle="1" w:styleId="IDCA-Head2ndLine">
    <w:name w:val="IDC A-Head (2nd Line)"/>
    <w:basedOn w:val="Normal"/>
    <w:next w:val="Normal"/>
    <w:pPr>
      <w:widowControl/>
      <w:jc w:val="center"/>
    </w:pPr>
    <w:rPr>
      <w:caps/>
      <w:kern w:val="0"/>
      <w:sz w:val="24"/>
    </w:rPr>
  </w:style>
  <w:style w:type="paragraph" w:customStyle="1" w:styleId="a9">
    <w:name w:val="报告书"/>
    <w:basedOn w:val="Normal"/>
    <w:pPr>
      <w:adjustRightInd w:val="0"/>
      <w:snapToGrid w:val="0"/>
      <w:spacing w:line="440" w:lineRule="atLeast"/>
      <w:ind w:firstLine="482"/>
      <w:textAlignment w:val="baseline"/>
    </w:pPr>
    <w:rPr>
      <w:rFonts w:ascii="宋体"/>
      <w:kern w:val="24"/>
      <w:sz w:val="24"/>
    </w:rPr>
  </w:style>
  <w:style w:type="paragraph" w:customStyle="1" w:styleId="24">
    <w:name w:val="样式 行距: 固定值 24 磅"/>
    <w:basedOn w:val="Normal"/>
    <w:pPr>
      <w:spacing w:line="480" w:lineRule="exact"/>
      <w:ind w:firstLine="200" w:firstLineChars="200"/>
    </w:pPr>
    <w:rPr>
      <w:sz w:val="24"/>
    </w:rPr>
  </w:style>
  <w:style w:type="paragraph" w:customStyle="1" w:styleId="CharCharChar1CharCharCharChar">
    <w:name w:val="Char Char Char1 Char Char Char Char"/>
    <w:basedOn w:val="Normal"/>
    <w:pPr>
      <w:snapToGrid w:val="0"/>
      <w:ind w:left="58" w:leftChars="58"/>
    </w:pPr>
    <w:rPr>
      <w:sz w:val="24"/>
      <w:szCs w:val="24"/>
    </w:rPr>
  </w:style>
  <w:style w:type="paragraph" w:customStyle="1" w:styleId="CharCharCharChar1">
    <w:name w:val="Char Char Char Char1"/>
    <w:basedOn w:val="Normal"/>
    <w:pPr>
      <w:spacing w:before="120" w:after="120" w:line="360" w:lineRule="auto"/>
      <w:ind w:firstLine="420"/>
    </w:pPr>
    <w:rPr>
      <w:rFonts w:ascii="Tahoma" w:hAnsi="Tahoma"/>
    </w:rPr>
  </w:style>
  <w:style w:type="paragraph" w:customStyle="1" w:styleId="a10">
    <w:name w:val="正文(首行缩进)"/>
    <w:basedOn w:val="Normal"/>
    <w:pPr>
      <w:spacing w:line="360" w:lineRule="auto"/>
      <w:ind w:firstLine="225" w:firstLineChars="225"/>
    </w:pPr>
    <w:rPr>
      <w:snapToGrid w:val="0"/>
      <w:color w:val="000000"/>
      <w:kern w:val="0"/>
      <w:sz w:val="24"/>
      <w:szCs w:val="24"/>
    </w:rPr>
  </w:style>
  <w:style w:type="character" w:customStyle="1" w:styleId="heading1Char">
    <w:name w:val="heading 1 Char"/>
    <w:basedOn w:val="DefaultParagraphFont"/>
    <w:link w:val="Heading1"/>
    <w:rPr>
      <w:rFonts w:ascii="Times New Roman" w:eastAsia="黑体" w:hAnsi="Times New Roman" w:cs="Times New Roman"/>
      <w:b/>
      <w:bCs/>
      <w:kern w:val="44"/>
      <w:sz w:val="42"/>
      <w:lang w:val="en-US" w:eastAsia="zh-CN" w:bidi="ar-SA"/>
    </w:rPr>
  </w:style>
  <w:style w:type="character" w:customStyle="1" w:styleId="q">
    <w:name w:val="q"/>
  </w:style>
  <w:style w:type="character" w:customStyle="1" w:styleId="highlight1">
    <w:name w:val="highlight1"/>
    <w:rPr>
      <w:sz w:val="21"/>
      <w:szCs w:val="21"/>
    </w:rPr>
  </w:style>
  <w:style w:type="character" w:customStyle="1" w:styleId="style51">
    <w:name w:val="style51"/>
    <w:rPr>
      <w:b/>
      <w:bCs/>
      <w:color w:val="FF9900"/>
      <w:sz w:val="21"/>
      <w:szCs w:val="21"/>
    </w:rPr>
  </w:style>
  <w:style w:type="character" w:customStyle="1" w:styleId="font121">
    <w:name w:val="font121"/>
    <w:rPr>
      <w:sz w:val="24"/>
      <w:szCs w:val="24"/>
    </w:rPr>
  </w:style>
  <w:style w:type="character" w:customStyle="1" w:styleId="yqlink">
    <w:name w:val="yqlink"/>
  </w:style>
  <w:style w:type="character" w:customStyle="1" w:styleId="apple-converted-space">
    <w:name w:val="apple-converted-space"/>
  </w:style>
  <w:style w:type="character" w:customStyle="1" w:styleId="headline-content2">
    <w:name w:val="headline-content2"/>
  </w:style>
  <w:style w:type="character" w:customStyle="1" w:styleId="style81">
    <w:name w:val="style81"/>
    <w:rPr>
      <w:color w:val="0000FF"/>
    </w:rPr>
  </w:style>
  <w:style w:type="character" w:customStyle="1" w:styleId="1Char0">
    <w:name w:val="标题 1 Char"/>
    <w:rPr>
      <w:rFonts w:eastAsia="宋体"/>
      <w:b/>
      <w:bCs/>
      <w:kern w:val="44"/>
      <w:sz w:val="30"/>
      <w:szCs w:val="44"/>
      <w:lang w:val="en-US" w:eastAsia="zh-CN" w:bidi="ar-SA"/>
    </w:rPr>
  </w:style>
  <w:style w:type="character" w:customStyle="1" w:styleId="Char10">
    <w:name w:val="首行缩进两字 Char1"/>
    <w:rPr>
      <w:rFonts w:eastAsia="宋体"/>
      <w:kern w:val="2"/>
      <w:sz w:val="28"/>
      <w:lang w:val="en-US" w:eastAsia="zh-CN" w:bidi="ar-SA"/>
    </w:rPr>
  </w:style>
  <w:style w:type="character" w:customStyle="1" w:styleId="style31">
    <w:name w:val="style31"/>
    <w:rPr>
      <w:color w:val="8E8E8E"/>
    </w:rPr>
  </w:style>
  <w:style w:type="character" w:customStyle="1" w:styleId="fs">
    <w:name w:val="fs"/>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00" Type="http://schemas.openxmlformats.org/officeDocument/2006/relationships/footer" Target="footer67.xml" /><Relationship Id="rId101" Type="http://schemas.openxmlformats.org/officeDocument/2006/relationships/footer" Target="footer68.xml" /><Relationship Id="rId102" Type="http://schemas.openxmlformats.org/officeDocument/2006/relationships/footer" Target="footer69.xml" /><Relationship Id="rId103" Type="http://schemas.openxmlformats.org/officeDocument/2006/relationships/theme" Target="theme/theme1.xml" /><Relationship Id="rId104" Type="http://schemas.openxmlformats.org/officeDocument/2006/relationships/numbering" Target="numbering.xml" /><Relationship Id="rId105" Type="http://schemas.openxmlformats.org/officeDocument/2006/relationships/styles" Target="styles.xml" /><Relationship Id="rId11" Type="http://schemas.openxmlformats.org/officeDocument/2006/relationships/header" Target="header3.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header" Target="header4.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footer" Target="footer9.xml" /><Relationship Id="rId18" Type="http://schemas.openxmlformats.org/officeDocument/2006/relationships/header" Target="header5.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header" Target="header6.xml" /><Relationship Id="rId23" Type="http://schemas.openxmlformats.org/officeDocument/2006/relationships/footer" Target="footer13.xml" /><Relationship Id="rId24" Type="http://schemas.openxmlformats.org/officeDocument/2006/relationships/footer" Target="footer14.xml" /><Relationship Id="rId25" Type="http://schemas.openxmlformats.org/officeDocument/2006/relationships/footer" Target="footer15.xml" /><Relationship Id="rId26" Type="http://schemas.openxmlformats.org/officeDocument/2006/relationships/header" Target="header7.xml" /><Relationship Id="rId27" Type="http://schemas.openxmlformats.org/officeDocument/2006/relationships/footer" Target="footer16.xml" /><Relationship Id="rId28" Type="http://schemas.openxmlformats.org/officeDocument/2006/relationships/footer" Target="footer17.xml" /><Relationship Id="rId29" Type="http://schemas.openxmlformats.org/officeDocument/2006/relationships/footer" Target="footer18.xml"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19.xml" /><Relationship Id="rId32" Type="http://schemas.openxmlformats.org/officeDocument/2006/relationships/footer" Target="footer20.xml" /><Relationship Id="rId33" Type="http://schemas.openxmlformats.org/officeDocument/2006/relationships/footer" Target="footer21.xml" /><Relationship Id="rId34" Type="http://schemas.openxmlformats.org/officeDocument/2006/relationships/image" Target="media/image1.png" /><Relationship Id="rId35" Type="http://schemas.openxmlformats.org/officeDocument/2006/relationships/image" Target="media/image2.png" /><Relationship Id="rId36" Type="http://schemas.openxmlformats.org/officeDocument/2006/relationships/header" Target="header9.xml" /><Relationship Id="rId37" Type="http://schemas.openxmlformats.org/officeDocument/2006/relationships/footer" Target="footer22.xml" /><Relationship Id="rId38" Type="http://schemas.openxmlformats.org/officeDocument/2006/relationships/footer" Target="footer23.xml" /><Relationship Id="rId39" Type="http://schemas.openxmlformats.org/officeDocument/2006/relationships/footer" Target="footer24.xml" /><Relationship Id="rId4" Type="http://schemas.openxmlformats.org/officeDocument/2006/relationships/customXml" Target="../customXml/item1.xml" /><Relationship Id="rId40" Type="http://schemas.openxmlformats.org/officeDocument/2006/relationships/image" Target="media/image3.png" /><Relationship Id="rId41" Type="http://schemas.openxmlformats.org/officeDocument/2006/relationships/image" Target="media/image4.png" /><Relationship Id="rId42" Type="http://schemas.openxmlformats.org/officeDocument/2006/relationships/header" Target="header10.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footer" Target="footer27.xml" /><Relationship Id="rId46" Type="http://schemas.openxmlformats.org/officeDocument/2006/relationships/header" Target="header11.xml" /><Relationship Id="rId47" Type="http://schemas.openxmlformats.org/officeDocument/2006/relationships/footer" Target="footer28.xml" /><Relationship Id="rId48" Type="http://schemas.openxmlformats.org/officeDocument/2006/relationships/footer" Target="footer29.xml" /><Relationship Id="rId49" Type="http://schemas.openxmlformats.org/officeDocument/2006/relationships/footer" Target="footer30.xml" /><Relationship Id="rId5" Type="http://schemas.openxmlformats.org/officeDocument/2006/relationships/header" Target="header1.xml" /><Relationship Id="rId50" Type="http://schemas.openxmlformats.org/officeDocument/2006/relationships/header" Target="header12.xml" /><Relationship Id="rId51" Type="http://schemas.openxmlformats.org/officeDocument/2006/relationships/footer" Target="footer31.xml" /><Relationship Id="rId52" Type="http://schemas.openxmlformats.org/officeDocument/2006/relationships/footer" Target="footer32.xml" /><Relationship Id="rId53" Type="http://schemas.openxmlformats.org/officeDocument/2006/relationships/footer" Target="footer33.xml" /><Relationship Id="rId54" Type="http://schemas.openxmlformats.org/officeDocument/2006/relationships/header" Target="header13.xml" /><Relationship Id="rId55" Type="http://schemas.openxmlformats.org/officeDocument/2006/relationships/footer" Target="footer34.xml" /><Relationship Id="rId56" Type="http://schemas.openxmlformats.org/officeDocument/2006/relationships/footer" Target="footer35.xml" /><Relationship Id="rId57" Type="http://schemas.openxmlformats.org/officeDocument/2006/relationships/footer" Target="footer36.xml" /><Relationship Id="rId58" Type="http://schemas.openxmlformats.org/officeDocument/2006/relationships/header" Target="header14.xml" /><Relationship Id="rId59" Type="http://schemas.openxmlformats.org/officeDocument/2006/relationships/footer" Target="footer37.xml" /><Relationship Id="rId6" Type="http://schemas.openxmlformats.org/officeDocument/2006/relationships/footer" Target="footer1.xml" /><Relationship Id="rId60" Type="http://schemas.openxmlformats.org/officeDocument/2006/relationships/footer" Target="footer38.xml" /><Relationship Id="rId61" Type="http://schemas.openxmlformats.org/officeDocument/2006/relationships/footer" Target="footer39.xml" /><Relationship Id="rId62" Type="http://schemas.openxmlformats.org/officeDocument/2006/relationships/header" Target="header15.xml" /><Relationship Id="rId63" Type="http://schemas.openxmlformats.org/officeDocument/2006/relationships/footer" Target="footer40.xml" /><Relationship Id="rId64" Type="http://schemas.openxmlformats.org/officeDocument/2006/relationships/footer" Target="footer41.xml" /><Relationship Id="rId65" Type="http://schemas.openxmlformats.org/officeDocument/2006/relationships/footer" Target="footer42.xml" /><Relationship Id="rId66" Type="http://schemas.openxmlformats.org/officeDocument/2006/relationships/header" Target="header16.xml" /><Relationship Id="rId67" Type="http://schemas.openxmlformats.org/officeDocument/2006/relationships/footer" Target="footer43.xml" /><Relationship Id="rId68" Type="http://schemas.openxmlformats.org/officeDocument/2006/relationships/footer" Target="footer44.xml" /><Relationship Id="rId69" Type="http://schemas.openxmlformats.org/officeDocument/2006/relationships/footer" Target="footer45.xml" /><Relationship Id="rId7" Type="http://schemas.openxmlformats.org/officeDocument/2006/relationships/footer" Target="footer2.xml" /><Relationship Id="rId70" Type="http://schemas.openxmlformats.org/officeDocument/2006/relationships/header" Target="header17.xml" /><Relationship Id="rId71" Type="http://schemas.openxmlformats.org/officeDocument/2006/relationships/footer" Target="footer46.xml" /><Relationship Id="rId72" Type="http://schemas.openxmlformats.org/officeDocument/2006/relationships/footer" Target="footer47.xml" /><Relationship Id="rId73" Type="http://schemas.openxmlformats.org/officeDocument/2006/relationships/footer" Target="footer48.xml" /><Relationship Id="rId74" Type="http://schemas.openxmlformats.org/officeDocument/2006/relationships/header" Target="header18.xml" /><Relationship Id="rId75" Type="http://schemas.openxmlformats.org/officeDocument/2006/relationships/footer" Target="footer49.xml" /><Relationship Id="rId76" Type="http://schemas.openxmlformats.org/officeDocument/2006/relationships/footer" Target="footer50.xml" /><Relationship Id="rId77" Type="http://schemas.openxmlformats.org/officeDocument/2006/relationships/footer" Target="footer51.xml" /><Relationship Id="rId78" Type="http://schemas.openxmlformats.org/officeDocument/2006/relationships/header" Target="header19.xml" /><Relationship Id="rId79" Type="http://schemas.openxmlformats.org/officeDocument/2006/relationships/footer" Target="footer52.xml" /><Relationship Id="rId8" Type="http://schemas.openxmlformats.org/officeDocument/2006/relationships/header" Target="header2.xml" /><Relationship Id="rId80" Type="http://schemas.openxmlformats.org/officeDocument/2006/relationships/footer" Target="footer53.xml" /><Relationship Id="rId81" Type="http://schemas.openxmlformats.org/officeDocument/2006/relationships/footer" Target="footer54.xml" /><Relationship Id="rId82" Type="http://schemas.openxmlformats.org/officeDocument/2006/relationships/header" Target="header20.xml" /><Relationship Id="rId83" Type="http://schemas.openxmlformats.org/officeDocument/2006/relationships/footer" Target="footer55.xml" /><Relationship Id="rId84" Type="http://schemas.openxmlformats.org/officeDocument/2006/relationships/footer" Target="footer56.xml" /><Relationship Id="rId85" Type="http://schemas.openxmlformats.org/officeDocument/2006/relationships/footer" Target="footer57.xml" /><Relationship Id="rId86" Type="http://schemas.openxmlformats.org/officeDocument/2006/relationships/header" Target="header21.xml" /><Relationship Id="rId87" Type="http://schemas.openxmlformats.org/officeDocument/2006/relationships/footer" Target="footer58.xml" /><Relationship Id="rId88" Type="http://schemas.openxmlformats.org/officeDocument/2006/relationships/footer" Target="footer59.xml" /><Relationship Id="rId89" Type="http://schemas.openxmlformats.org/officeDocument/2006/relationships/footer" Target="footer60.xml" /><Relationship Id="rId9" Type="http://schemas.openxmlformats.org/officeDocument/2006/relationships/footer" Target="footer3.xml" /><Relationship Id="rId90" Type="http://schemas.openxmlformats.org/officeDocument/2006/relationships/header" Target="header22.xml" /><Relationship Id="rId91" Type="http://schemas.openxmlformats.org/officeDocument/2006/relationships/footer" Target="footer61.xml" /><Relationship Id="rId92" Type="http://schemas.openxmlformats.org/officeDocument/2006/relationships/footer" Target="footer62.xml" /><Relationship Id="rId93" Type="http://schemas.openxmlformats.org/officeDocument/2006/relationships/footer" Target="footer63.xml" /><Relationship Id="rId94" Type="http://schemas.openxmlformats.org/officeDocument/2006/relationships/header" Target="header23.xml" /><Relationship Id="rId95" Type="http://schemas.openxmlformats.org/officeDocument/2006/relationships/footer" Target="footer64.xml" /><Relationship Id="rId96" Type="http://schemas.openxmlformats.org/officeDocument/2006/relationships/footer" Target="footer65.xml" /><Relationship Id="rId97" Type="http://schemas.openxmlformats.org/officeDocument/2006/relationships/footer" Target="footer66.xml" /><Relationship Id="rId98" Type="http://schemas.openxmlformats.org/officeDocument/2006/relationships/hyperlink" Target="https://d.book118.com/467050161144006024" TargetMode="External" /><Relationship Id="rId99" Type="http://schemas.openxmlformats.org/officeDocument/2006/relationships/header" Target="header2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TotalTime>0</TotalTime>
  <Pages>29</Pages>
  <Words>21239</Words>
  <Characters>22753</Characters>
  <Application>Microsoft Office Word</Application>
  <DocSecurity>0</DocSecurity>
  <Lines>1766</Lines>
  <Paragraphs>1113</Paragraphs>
  <ScaleCrop>false</ScaleCrop>
  <Company>http://bbs.mscode.cc</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《建设项目环境影响报告表》编制说明</dc:title>
  <dc:creator>龍帝國精品論壇</dc:creator>
  <cp:lastModifiedBy>Administrator</cp:lastModifiedBy>
  <cp:revision>0</cp:revision>
  <cp:lastPrinted>2017-12-04T04:11:00Z</cp:lastPrinted>
  <dcterms:created xsi:type="dcterms:W3CDTF">2017-09-18T06:08:00Z</dcterms:created>
  <dcterms:modified xsi:type="dcterms:W3CDTF">2018-01-02T04:14:55Z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2052-8.1.0.0</vt:lpwstr>
  </property>
</Properties>
</file>