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杀虫杀螨混剂项目计划设计方案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 w:history="1">
        <w:r>
          <w:rPr>
            <w:rFonts w:ascii="仿宋" w:eastAsia="仿宋" w:hAnsi="仿宋" w:cs="仿宋" w:hint="eastAsia"/>
            <w:lang w:eastAsia="zh-CN"/>
          </w:rPr>
          <w:t>前言</w:t>
        </w:r>
        <w:r>
          <w:tab/>
        </w:r>
        <w:r>
          <w:fldChar w:fldCharType="begin"/>
        </w:r>
        <w:r>
          <w:instrText xml:space="preserve"> PAGEREF _Toc305 \h </w:instrText>
        </w:r>
        <w:r>
          <w:fldChar w:fldCharType="separate"/>
        </w:r>
        <w:r>
          <w:t>3</w:t>
        </w:r>
        <w:r>
          <w:fldChar w:fldCharType="end"/>
        </w:r>
      </w:hyperlink>
    </w:p>
    <w:p>
      <w:pPr>
        <w:pStyle w:val="TOC1"/>
        <w:tabs>
          <w:tab w:val="right" w:leader="dot" w:pos="8306"/>
        </w:tabs>
      </w:pPr>
      <w:hyperlink w:anchor="_Toc18019" w:history="1">
        <w:r>
          <w:rPr>
            <w:rFonts w:ascii="仿宋" w:eastAsia="仿宋" w:hAnsi="仿宋" w:cs="仿宋" w:hint="eastAsia"/>
            <w:lang w:eastAsia="zh-CN"/>
          </w:rPr>
          <w:t>一、杀虫杀螨混剂项目概论</w:t>
        </w:r>
        <w:r>
          <w:tab/>
        </w:r>
        <w:r>
          <w:fldChar w:fldCharType="begin"/>
        </w:r>
        <w:r>
          <w:instrText xml:space="preserve"> PAGEREF _Toc18019 \h </w:instrText>
        </w:r>
        <w:r>
          <w:fldChar w:fldCharType="separate"/>
        </w:r>
        <w:r>
          <w:t>3</w:t>
        </w:r>
        <w:r>
          <w:fldChar w:fldCharType="end"/>
        </w:r>
      </w:hyperlink>
    </w:p>
    <w:p>
      <w:pPr>
        <w:pStyle w:val="TOC2"/>
        <w:tabs>
          <w:tab w:val="right" w:leader="dot" w:pos="8306"/>
        </w:tabs>
      </w:pPr>
      <w:hyperlink w:anchor="_Toc19834" w:history="1">
        <w:r>
          <w:rPr>
            <w:rFonts w:ascii="仿宋" w:eastAsia="仿宋" w:hAnsi="仿宋" w:cs="仿宋" w:hint="eastAsia"/>
            <w:lang w:eastAsia="zh-CN"/>
          </w:rPr>
          <w:t>(一)、杀虫杀螨混剂项目概况</w:t>
        </w:r>
        <w:r>
          <w:tab/>
        </w:r>
        <w:r>
          <w:fldChar w:fldCharType="begin"/>
        </w:r>
        <w:r>
          <w:instrText xml:space="preserve"> PAGEREF _Toc19834 \h </w:instrText>
        </w:r>
        <w:r>
          <w:fldChar w:fldCharType="separate"/>
        </w:r>
        <w:r>
          <w:t>3</w:t>
        </w:r>
        <w:r>
          <w:fldChar w:fldCharType="end"/>
        </w:r>
      </w:hyperlink>
    </w:p>
    <w:p>
      <w:pPr>
        <w:pStyle w:val="TOC2"/>
        <w:tabs>
          <w:tab w:val="right" w:leader="dot" w:pos="8306"/>
        </w:tabs>
      </w:pPr>
      <w:hyperlink w:anchor="_Toc8287" w:history="1">
        <w:r>
          <w:rPr>
            <w:rFonts w:ascii="仿宋" w:eastAsia="仿宋" w:hAnsi="仿宋" w:cs="仿宋" w:hint="eastAsia"/>
            <w:lang w:eastAsia="zh-CN"/>
          </w:rPr>
          <w:t>(二)、杀虫杀螨混剂项目目标</w:t>
        </w:r>
        <w:r>
          <w:tab/>
        </w:r>
        <w:r>
          <w:fldChar w:fldCharType="begin"/>
        </w:r>
        <w:r>
          <w:instrText xml:space="preserve"> PAGEREF _Toc8287 \h </w:instrText>
        </w:r>
        <w:r>
          <w:fldChar w:fldCharType="separate"/>
        </w:r>
        <w:r>
          <w:t>5</w:t>
        </w:r>
        <w:r>
          <w:fldChar w:fldCharType="end"/>
        </w:r>
      </w:hyperlink>
    </w:p>
    <w:p>
      <w:pPr>
        <w:pStyle w:val="TOC2"/>
        <w:tabs>
          <w:tab w:val="right" w:leader="dot" w:pos="8306"/>
        </w:tabs>
      </w:pPr>
      <w:hyperlink w:anchor="_Toc27303" w:history="1">
        <w:r>
          <w:rPr>
            <w:rFonts w:ascii="仿宋" w:eastAsia="仿宋" w:hAnsi="仿宋" w:cs="仿宋" w:hint="eastAsia"/>
            <w:lang w:eastAsia="zh-CN"/>
          </w:rPr>
          <w:t>(三)、杀虫杀螨混剂项目提出的理由</w:t>
        </w:r>
        <w:r>
          <w:tab/>
        </w:r>
        <w:r>
          <w:fldChar w:fldCharType="begin"/>
        </w:r>
        <w:r>
          <w:instrText xml:space="preserve"> PAGEREF _Toc27303 \h </w:instrText>
        </w:r>
        <w:r>
          <w:fldChar w:fldCharType="separate"/>
        </w:r>
        <w:r>
          <w:t>6</w:t>
        </w:r>
        <w:r>
          <w:fldChar w:fldCharType="end"/>
        </w:r>
      </w:hyperlink>
    </w:p>
    <w:p>
      <w:pPr>
        <w:pStyle w:val="TOC2"/>
        <w:tabs>
          <w:tab w:val="right" w:leader="dot" w:pos="8306"/>
        </w:tabs>
      </w:pPr>
      <w:hyperlink w:anchor="_Toc4247" w:history="1">
        <w:r>
          <w:rPr>
            <w:rFonts w:ascii="仿宋" w:eastAsia="仿宋" w:hAnsi="仿宋" w:cs="仿宋" w:hint="eastAsia"/>
            <w:lang w:eastAsia="zh-CN"/>
          </w:rPr>
          <w:t>(四)、杀虫杀螨混剂项目意义</w:t>
        </w:r>
        <w:r>
          <w:tab/>
        </w:r>
        <w:r>
          <w:fldChar w:fldCharType="begin"/>
        </w:r>
        <w:r>
          <w:instrText xml:space="preserve"> PAGEREF _Toc4247 \h </w:instrText>
        </w:r>
        <w:r>
          <w:fldChar w:fldCharType="separate"/>
        </w:r>
        <w:r>
          <w:t>8</w:t>
        </w:r>
        <w:r>
          <w:fldChar w:fldCharType="end"/>
        </w:r>
      </w:hyperlink>
    </w:p>
    <w:p>
      <w:pPr>
        <w:pStyle w:val="TOC2"/>
        <w:tabs>
          <w:tab w:val="right" w:leader="dot" w:pos="8306"/>
        </w:tabs>
      </w:pPr>
      <w:hyperlink w:anchor="_Toc26460" w:history="1">
        <w:r>
          <w:rPr>
            <w:rFonts w:ascii="仿宋" w:eastAsia="仿宋" w:hAnsi="仿宋" w:cs="仿宋" w:hint="eastAsia"/>
            <w:lang w:eastAsia="zh-CN"/>
          </w:rPr>
          <w:t>(五)、杀虫杀螨混剂项目背景</w:t>
        </w:r>
        <w:r>
          <w:tab/>
        </w:r>
        <w:r>
          <w:fldChar w:fldCharType="begin"/>
        </w:r>
        <w:r>
          <w:instrText xml:space="preserve"> PAGEREF _Toc26460 \h </w:instrText>
        </w:r>
        <w:r>
          <w:fldChar w:fldCharType="separate"/>
        </w:r>
        <w:r>
          <w:t>9</w:t>
        </w:r>
        <w:r>
          <w:fldChar w:fldCharType="end"/>
        </w:r>
      </w:hyperlink>
    </w:p>
    <w:p>
      <w:pPr>
        <w:pStyle w:val="TOC1"/>
        <w:tabs>
          <w:tab w:val="right" w:leader="dot" w:pos="8306"/>
        </w:tabs>
      </w:pPr>
      <w:hyperlink w:anchor="_Toc17535" w:history="1">
        <w:r>
          <w:rPr>
            <w:rFonts w:ascii="仿宋" w:eastAsia="仿宋" w:hAnsi="仿宋" w:cs="仿宋" w:hint="eastAsia"/>
            <w:lang w:eastAsia="zh-CN"/>
          </w:rPr>
          <w:t>二、杀虫杀螨混剂项目可持续发展</w:t>
        </w:r>
        <w:r>
          <w:tab/>
        </w:r>
        <w:r>
          <w:fldChar w:fldCharType="begin"/>
        </w:r>
        <w:r>
          <w:instrText xml:space="preserve"> PAGEREF _Toc17535 \h </w:instrText>
        </w:r>
        <w:r>
          <w:fldChar w:fldCharType="separate"/>
        </w:r>
        <w:r>
          <w:t>10</w:t>
        </w:r>
        <w:r>
          <w:fldChar w:fldCharType="end"/>
        </w:r>
      </w:hyperlink>
    </w:p>
    <w:p>
      <w:pPr>
        <w:pStyle w:val="TOC2"/>
        <w:tabs>
          <w:tab w:val="right" w:leader="dot" w:pos="8306"/>
        </w:tabs>
      </w:pPr>
      <w:hyperlink w:anchor="_Toc5939" w:history="1">
        <w:r>
          <w:rPr>
            <w:rFonts w:ascii="仿宋" w:eastAsia="仿宋" w:hAnsi="仿宋" w:cs="仿宋" w:hint="eastAsia"/>
            <w:lang w:eastAsia="zh-CN"/>
          </w:rPr>
          <w:t>(一)、可持续战略与实践</w:t>
        </w:r>
        <w:r>
          <w:tab/>
        </w:r>
        <w:r>
          <w:fldChar w:fldCharType="begin"/>
        </w:r>
        <w:r>
          <w:instrText xml:space="preserve"> PAGEREF _Toc5939 \h </w:instrText>
        </w:r>
        <w:r>
          <w:fldChar w:fldCharType="separate"/>
        </w:r>
        <w:r>
          <w:t>10</w:t>
        </w:r>
        <w:r>
          <w:fldChar w:fldCharType="end"/>
        </w:r>
      </w:hyperlink>
    </w:p>
    <w:p>
      <w:pPr>
        <w:pStyle w:val="TOC2"/>
        <w:tabs>
          <w:tab w:val="right" w:leader="dot" w:pos="8306"/>
        </w:tabs>
      </w:pPr>
      <w:hyperlink w:anchor="_Toc30063" w:history="1">
        <w:r>
          <w:rPr>
            <w:rFonts w:ascii="仿宋" w:eastAsia="仿宋" w:hAnsi="仿宋" w:cs="仿宋" w:hint="eastAsia"/>
            <w:lang w:eastAsia="zh-CN"/>
          </w:rPr>
          <w:t>(二)、环保与社会责任</w:t>
        </w:r>
        <w:r>
          <w:tab/>
        </w:r>
        <w:r>
          <w:fldChar w:fldCharType="begin"/>
        </w:r>
        <w:r>
          <w:instrText xml:space="preserve"> PAGEREF _Toc30063 \h </w:instrText>
        </w:r>
        <w:r>
          <w:fldChar w:fldCharType="separate"/>
        </w:r>
        <w:r>
          <w:t>10</w:t>
        </w:r>
        <w:r>
          <w:fldChar w:fldCharType="end"/>
        </w:r>
      </w:hyperlink>
    </w:p>
    <w:p>
      <w:pPr>
        <w:pStyle w:val="TOC1"/>
        <w:tabs>
          <w:tab w:val="right" w:leader="dot" w:pos="8306"/>
        </w:tabs>
      </w:pPr>
      <w:hyperlink w:anchor="_Toc22947" w:history="1">
        <w:r>
          <w:rPr>
            <w:rFonts w:ascii="仿宋" w:eastAsia="仿宋" w:hAnsi="仿宋" w:cs="仿宋" w:hint="eastAsia"/>
            <w:lang w:eastAsia="zh-CN"/>
          </w:rPr>
          <w:t>三、杀虫杀螨混剂项目文档管理</w:t>
        </w:r>
        <w:r>
          <w:tab/>
        </w:r>
        <w:r>
          <w:fldChar w:fldCharType="begin"/>
        </w:r>
        <w:r>
          <w:instrText xml:space="preserve"> PAGEREF _Toc22947 \h </w:instrText>
        </w:r>
        <w:r>
          <w:fldChar w:fldCharType="separate"/>
        </w:r>
        <w:r>
          <w:t>11</w:t>
        </w:r>
        <w:r>
          <w:fldChar w:fldCharType="end"/>
        </w:r>
      </w:hyperlink>
    </w:p>
    <w:p>
      <w:pPr>
        <w:pStyle w:val="TOC2"/>
        <w:tabs>
          <w:tab w:val="right" w:leader="dot" w:pos="8306"/>
        </w:tabs>
      </w:pPr>
      <w:hyperlink w:anchor="_Toc27260" w:history="1">
        <w:r>
          <w:rPr>
            <w:rFonts w:ascii="仿宋" w:eastAsia="仿宋" w:hAnsi="仿宋" w:cs="仿宋" w:hint="eastAsia"/>
            <w:lang w:eastAsia="zh-CN"/>
          </w:rPr>
          <w:t>(一)、文档编制与审查</w:t>
        </w:r>
        <w:r>
          <w:tab/>
        </w:r>
        <w:r>
          <w:fldChar w:fldCharType="begin"/>
        </w:r>
        <w:r>
          <w:instrText xml:space="preserve"> PAGEREF _Toc27260 \h </w:instrText>
        </w:r>
        <w:r>
          <w:fldChar w:fldCharType="separate"/>
        </w:r>
        <w:r>
          <w:t>11</w:t>
        </w:r>
        <w:r>
          <w:fldChar w:fldCharType="end"/>
        </w:r>
      </w:hyperlink>
    </w:p>
    <w:p>
      <w:pPr>
        <w:pStyle w:val="TOC2"/>
        <w:tabs>
          <w:tab w:val="right" w:leader="dot" w:pos="8306"/>
        </w:tabs>
      </w:pPr>
      <w:hyperlink w:anchor="_Toc4353" w:history="1">
        <w:r>
          <w:rPr>
            <w:rFonts w:ascii="仿宋" w:eastAsia="仿宋" w:hAnsi="仿宋" w:cs="仿宋" w:hint="eastAsia"/>
            <w:lang w:eastAsia="zh-CN"/>
          </w:rPr>
          <w:t>(二)、文档发布与分发</w:t>
        </w:r>
        <w:r>
          <w:tab/>
        </w:r>
        <w:r>
          <w:fldChar w:fldCharType="begin"/>
        </w:r>
        <w:r>
          <w:instrText xml:space="preserve"> PAGEREF _Toc4353 \h </w:instrText>
        </w:r>
        <w:r>
          <w:fldChar w:fldCharType="separate"/>
        </w:r>
        <w:r>
          <w:t>13</w:t>
        </w:r>
        <w:r>
          <w:fldChar w:fldCharType="end"/>
        </w:r>
      </w:hyperlink>
    </w:p>
    <w:p>
      <w:pPr>
        <w:pStyle w:val="TOC2"/>
        <w:tabs>
          <w:tab w:val="right" w:leader="dot" w:pos="8306"/>
        </w:tabs>
      </w:pPr>
      <w:hyperlink w:anchor="_Toc7669" w:history="1">
        <w:r>
          <w:rPr>
            <w:rFonts w:ascii="仿宋" w:eastAsia="仿宋" w:hAnsi="仿宋" w:cs="仿宋" w:hint="eastAsia"/>
            <w:lang w:eastAsia="zh-CN"/>
          </w:rPr>
          <w:t>(三)、文档存档与归档</w:t>
        </w:r>
        <w:r>
          <w:tab/>
        </w:r>
        <w:r>
          <w:fldChar w:fldCharType="begin"/>
        </w:r>
        <w:r>
          <w:instrText xml:space="preserve"> PAGEREF _Toc7669 \h </w:instrText>
        </w:r>
        <w:r>
          <w:fldChar w:fldCharType="separate"/>
        </w:r>
        <w:r>
          <w:t>14</w:t>
        </w:r>
        <w:r>
          <w:fldChar w:fldCharType="end"/>
        </w:r>
      </w:hyperlink>
    </w:p>
    <w:p>
      <w:pPr>
        <w:pStyle w:val="TOC1"/>
        <w:tabs>
          <w:tab w:val="right" w:leader="dot" w:pos="8306"/>
        </w:tabs>
      </w:pPr>
      <w:hyperlink w:anchor="_Toc4738" w:history="1">
        <w:r>
          <w:rPr>
            <w:rFonts w:ascii="仿宋" w:eastAsia="仿宋" w:hAnsi="仿宋" w:cs="仿宋" w:hint="eastAsia"/>
            <w:lang w:eastAsia="zh-CN"/>
          </w:rPr>
          <w:t>四、杀虫杀螨混剂项目建设单位说明</w:t>
        </w:r>
        <w:r>
          <w:tab/>
        </w:r>
        <w:r>
          <w:fldChar w:fldCharType="begin"/>
        </w:r>
        <w:r>
          <w:instrText xml:space="preserve"> PAGEREF _Toc4738 \h </w:instrText>
        </w:r>
        <w:r>
          <w:fldChar w:fldCharType="separate"/>
        </w:r>
        <w:r>
          <w:t>15</w:t>
        </w:r>
        <w:r>
          <w:fldChar w:fldCharType="end"/>
        </w:r>
      </w:hyperlink>
    </w:p>
    <w:p>
      <w:pPr>
        <w:pStyle w:val="TOC2"/>
        <w:tabs>
          <w:tab w:val="right" w:leader="dot" w:pos="8306"/>
        </w:tabs>
      </w:pPr>
      <w:hyperlink w:anchor="_Toc19409" w:history="1">
        <w:r>
          <w:rPr>
            <w:rFonts w:ascii="仿宋" w:eastAsia="仿宋" w:hAnsi="仿宋" w:cs="仿宋" w:hint="eastAsia"/>
            <w:lang w:eastAsia="zh-CN"/>
          </w:rPr>
          <w:t>(一)、杀虫杀螨混剂项目承办单位基本情况</w:t>
        </w:r>
        <w:r>
          <w:tab/>
        </w:r>
        <w:r>
          <w:fldChar w:fldCharType="begin"/>
        </w:r>
        <w:r>
          <w:instrText xml:space="preserve"> PAGEREF _Toc19409 \h </w:instrText>
        </w:r>
        <w:r>
          <w:fldChar w:fldCharType="separate"/>
        </w:r>
        <w:r>
          <w:t>15</w:t>
        </w:r>
        <w:r>
          <w:fldChar w:fldCharType="end"/>
        </w:r>
      </w:hyperlink>
    </w:p>
    <w:p>
      <w:pPr>
        <w:pStyle w:val="TOC2"/>
        <w:tabs>
          <w:tab w:val="right" w:leader="dot" w:pos="8306"/>
        </w:tabs>
      </w:pPr>
      <w:hyperlink w:anchor="_Toc24433" w:history="1">
        <w:r>
          <w:rPr>
            <w:rFonts w:ascii="仿宋" w:eastAsia="仿宋" w:hAnsi="仿宋" w:cs="仿宋" w:hint="eastAsia"/>
            <w:lang w:eastAsia="zh-CN"/>
          </w:rPr>
          <w:t>(二)、公司经济效益分析</w:t>
        </w:r>
        <w:r>
          <w:tab/>
        </w:r>
        <w:r>
          <w:fldChar w:fldCharType="begin"/>
        </w:r>
        <w:r>
          <w:instrText xml:space="preserve"> PAGEREF _Toc24433 \h </w:instrText>
        </w:r>
        <w:r>
          <w:fldChar w:fldCharType="separate"/>
        </w:r>
        <w:r>
          <w:t>15</w:t>
        </w:r>
        <w:r>
          <w:fldChar w:fldCharType="end"/>
        </w:r>
      </w:hyperlink>
    </w:p>
    <w:p>
      <w:pPr>
        <w:pStyle w:val="TOC1"/>
        <w:tabs>
          <w:tab w:val="right" w:leader="dot" w:pos="8306"/>
        </w:tabs>
      </w:pPr>
      <w:hyperlink w:anchor="_Toc6297" w:history="1">
        <w:r>
          <w:rPr>
            <w:rFonts w:ascii="仿宋" w:eastAsia="仿宋" w:hAnsi="仿宋" w:cs="仿宋" w:hint="eastAsia"/>
            <w:lang w:eastAsia="zh-CN"/>
          </w:rPr>
          <w:t>五、杀虫杀螨混剂项目选址可行性分析</w:t>
        </w:r>
        <w:r>
          <w:tab/>
        </w:r>
        <w:r>
          <w:fldChar w:fldCharType="begin"/>
        </w:r>
        <w:r>
          <w:instrText xml:space="preserve"> PAGEREF _Toc6297 \h </w:instrText>
        </w:r>
        <w:r>
          <w:fldChar w:fldCharType="separate"/>
        </w:r>
        <w:r>
          <w:t>16</w:t>
        </w:r>
        <w:r>
          <w:fldChar w:fldCharType="end"/>
        </w:r>
      </w:hyperlink>
    </w:p>
    <w:p>
      <w:pPr>
        <w:pStyle w:val="TOC2"/>
        <w:tabs>
          <w:tab w:val="right" w:leader="dot" w:pos="8306"/>
        </w:tabs>
      </w:pPr>
      <w:hyperlink w:anchor="_Toc14583" w:history="1">
        <w:r>
          <w:rPr>
            <w:rFonts w:ascii="仿宋" w:eastAsia="仿宋" w:hAnsi="仿宋" w:cs="仿宋" w:hint="eastAsia"/>
            <w:lang w:eastAsia="zh-CN"/>
          </w:rPr>
          <w:t>(一)、杀虫杀螨混剂项目选址</w:t>
        </w:r>
        <w:r>
          <w:tab/>
        </w:r>
        <w:r>
          <w:fldChar w:fldCharType="begin"/>
        </w:r>
        <w:r>
          <w:instrText xml:space="preserve"> PAGEREF _Toc14583 \h </w:instrText>
        </w:r>
        <w:r>
          <w:fldChar w:fldCharType="separate"/>
        </w:r>
        <w:r>
          <w:t>16</w:t>
        </w:r>
        <w:r>
          <w:fldChar w:fldCharType="end"/>
        </w:r>
      </w:hyperlink>
    </w:p>
    <w:p>
      <w:pPr>
        <w:pStyle w:val="TOC2"/>
        <w:tabs>
          <w:tab w:val="right" w:leader="dot" w:pos="8306"/>
        </w:tabs>
      </w:pPr>
      <w:hyperlink w:anchor="_Toc15504" w:history="1">
        <w:r>
          <w:rPr>
            <w:rFonts w:ascii="仿宋" w:eastAsia="仿宋" w:hAnsi="仿宋" w:cs="仿宋" w:hint="eastAsia"/>
            <w:lang w:eastAsia="zh-CN"/>
          </w:rPr>
          <w:t>(二)、用地控制指标</w:t>
        </w:r>
        <w:r>
          <w:tab/>
        </w:r>
        <w:r>
          <w:fldChar w:fldCharType="begin"/>
        </w:r>
        <w:r>
          <w:instrText xml:space="preserve"> PAGEREF _Toc15504 \h </w:instrText>
        </w:r>
        <w:r>
          <w:fldChar w:fldCharType="separate"/>
        </w:r>
        <w:r>
          <w:t>16</w:t>
        </w:r>
        <w:r>
          <w:fldChar w:fldCharType="end"/>
        </w:r>
      </w:hyperlink>
    </w:p>
    <w:p>
      <w:pPr>
        <w:pStyle w:val="TOC2"/>
        <w:tabs>
          <w:tab w:val="right" w:leader="dot" w:pos="8306"/>
        </w:tabs>
      </w:pPr>
      <w:hyperlink w:anchor="_Toc27419" w:history="1">
        <w:r>
          <w:rPr>
            <w:rFonts w:ascii="仿宋" w:eastAsia="仿宋" w:hAnsi="仿宋" w:cs="仿宋" w:hint="eastAsia"/>
            <w:lang w:eastAsia="zh-CN"/>
          </w:rPr>
          <w:t>(三)、节约用地措施</w:t>
        </w:r>
        <w:r>
          <w:tab/>
        </w:r>
        <w:r>
          <w:fldChar w:fldCharType="begin"/>
        </w:r>
        <w:r>
          <w:instrText xml:space="preserve"> PAGEREF _Toc27419 \h </w:instrText>
        </w:r>
        <w:r>
          <w:fldChar w:fldCharType="separate"/>
        </w:r>
        <w:r>
          <w:t>18</w:t>
        </w:r>
        <w:r>
          <w:fldChar w:fldCharType="end"/>
        </w:r>
      </w:hyperlink>
    </w:p>
    <w:p>
      <w:pPr>
        <w:pStyle w:val="TOC2"/>
        <w:tabs>
          <w:tab w:val="right" w:leader="dot" w:pos="8306"/>
        </w:tabs>
      </w:pPr>
      <w:hyperlink w:anchor="_Toc15654" w:history="1">
        <w:r>
          <w:rPr>
            <w:rFonts w:ascii="仿宋" w:eastAsia="仿宋" w:hAnsi="仿宋" w:cs="仿宋" w:hint="eastAsia"/>
            <w:lang w:eastAsia="zh-CN"/>
          </w:rPr>
          <w:t>(四)、总图布置方案</w:t>
        </w:r>
        <w:r>
          <w:tab/>
        </w:r>
        <w:r>
          <w:fldChar w:fldCharType="begin"/>
        </w:r>
        <w:r>
          <w:instrText xml:space="preserve"> PAGEREF _Toc15654 \h </w:instrText>
        </w:r>
        <w:r>
          <w:fldChar w:fldCharType="separate"/>
        </w:r>
        <w:r>
          <w:t>19</w:t>
        </w:r>
        <w:r>
          <w:fldChar w:fldCharType="end"/>
        </w:r>
      </w:hyperlink>
    </w:p>
    <w:p>
      <w:pPr>
        <w:pStyle w:val="TOC2"/>
        <w:tabs>
          <w:tab w:val="right" w:leader="dot" w:pos="8306"/>
        </w:tabs>
      </w:pPr>
      <w:hyperlink w:anchor="_Toc20722" w:history="1">
        <w:r>
          <w:rPr>
            <w:rFonts w:ascii="仿宋" w:eastAsia="仿宋" w:hAnsi="仿宋" w:cs="仿宋" w:hint="eastAsia"/>
            <w:lang w:eastAsia="zh-CN"/>
          </w:rPr>
          <w:t>(五)、选址综合评价</w:t>
        </w:r>
        <w:r>
          <w:tab/>
        </w:r>
        <w:r>
          <w:fldChar w:fldCharType="begin"/>
        </w:r>
        <w:r>
          <w:instrText xml:space="preserve"> PAGEREF _Toc20722 \h </w:instrText>
        </w:r>
        <w:r>
          <w:fldChar w:fldCharType="separate"/>
        </w:r>
        <w:r>
          <w:t>20</w:t>
        </w:r>
        <w:r>
          <w:fldChar w:fldCharType="end"/>
        </w:r>
      </w:hyperlink>
    </w:p>
    <w:p>
      <w:pPr>
        <w:pStyle w:val="TOC1"/>
        <w:tabs>
          <w:tab w:val="right" w:leader="dot" w:pos="8306"/>
        </w:tabs>
      </w:pPr>
      <w:hyperlink w:anchor="_Toc20217" w:history="1">
        <w:r>
          <w:rPr>
            <w:rFonts w:ascii="仿宋" w:eastAsia="仿宋" w:hAnsi="仿宋" w:cs="仿宋" w:hint="eastAsia"/>
            <w:lang w:eastAsia="zh-CN"/>
          </w:rPr>
          <w:t>六、杀虫杀螨混剂项目建设背景及必要性分析</w:t>
        </w:r>
        <w:r>
          <w:tab/>
        </w:r>
        <w:r>
          <w:fldChar w:fldCharType="begin"/>
        </w:r>
        <w:r>
          <w:instrText xml:space="preserve"> PAGEREF _Toc20217 \h </w:instrText>
        </w:r>
        <w:r>
          <w:fldChar w:fldCharType="separate"/>
        </w:r>
        <w:r>
          <w:t>22</w:t>
        </w:r>
        <w:r>
          <w:fldChar w:fldCharType="end"/>
        </w:r>
      </w:hyperlink>
    </w:p>
    <w:p>
      <w:pPr>
        <w:pStyle w:val="TOC2"/>
        <w:tabs>
          <w:tab w:val="right" w:leader="dot" w:pos="8306"/>
        </w:tabs>
      </w:pPr>
      <w:hyperlink w:anchor="_Toc25361" w:history="1">
        <w:r>
          <w:rPr>
            <w:rFonts w:ascii="仿宋" w:eastAsia="仿宋" w:hAnsi="仿宋" w:cs="仿宋" w:hint="eastAsia"/>
            <w:lang w:eastAsia="zh-CN"/>
          </w:rPr>
          <w:t>(一)、杀虫杀螨混剂项目背景分析</w:t>
        </w:r>
        <w:r>
          <w:tab/>
        </w:r>
        <w:r>
          <w:fldChar w:fldCharType="begin"/>
        </w:r>
        <w:r>
          <w:instrText xml:space="preserve"> PAGEREF _Toc25361 \h </w:instrText>
        </w:r>
        <w:r>
          <w:fldChar w:fldCharType="separate"/>
        </w:r>
        <w:r>
          <w:t>22</w:t>
        </w:r>
        <w:r>
          <w:fldChar w:fldCharType="end"/>
        </w:r>
      </w:hyperlink>
    </w:p>
    <w:p>
      <w:pPr>
        <w:pStyle w:val="TOC2"/>
        <w:tabs>
          <w:tab w:val="right" w:leader="dot" w:pos="8306"/>
        </w:tabs>
      </w:pPr>
      <w:hyperlink w:anchor="_Toc3316" w:history="1">
        <w:r>
          <w:rPr>
            <w:rFonts w:ascii="仿宋" w:eastAsia="仿宋" w:hAnsi="仿宋" w:cs="仿宋" w:hint="eastAsia"/>
            <w:lang w:eastAsia="zh-CN"/>
          </w:rPr>
          <w:t>(二)、杀虫杀螨混剂项目建设必要性分析</w:t>
        </w:r>
        <w:r>
          <w:tab/>
        </w:r>
        <w:r>
          <w:fldChar w:fldCharType="begin"/>
        </w:r>
        <w:r>
          <w:instrText xml:space="preserve"> PAGEREF _Toc3316 \h </w:instrText>
        </w:r>
        <w:r>
          <w:fldChar w:fldCharType="separate"/>
        </w:r>
        <w:r>
          <w:t>23</w:t>
        </w:r>
        <w:r>
          <w:fldChar w:fldCharType="end"/>
        </w:r>
      </w:hyperlink>
    </w:p>
    <w:p>
      <w:pPr>
        <w:pStyle w:val="TOC1"/>
        <w:tabs>
          <w:tab w:val="right" w:leader="dot" w:pos="8306"/>
        </w:tabs>
      </w:pPr>
      <w:hyperlink w:anchor="_Toc27321" w:history="1">
        <w:r>
          <w:rPr>
            <w:rFonts w:ascii="仿宋" w:eastAsia="仿宋" w:hAnsi="仿宋" w:cs="仿宋" w:hint="eastAsia"/>
            <w:lang w:eastAsia="zh-CN"/>
          </w:rPr>
          <w:t>七、杀虫杀螨混剂项目环境影响分析</w:t>
        </w:r>
        <w:r>
          <w:tab/>
        </w:r>
        <w:r>
          <w:fldChar w:fldCharType="begin"/>
        </w:r>
        <w:r>
          <w:instrText xml:space="preserve"> PAGEREF _Toc27321 \h </w:instrText>
        </w:r>
        <w:r>
          <w:fldChar w:fldCharType="separate"/>
        </w:r>
        <w:r>
          <w:t>25</w:t>
        </w:r>
        <w:r>
          <w:fldChar w:fldCharType="end"/>
        </w:r>
      </w:hyperlink>
    </w:p>
    <w:p>
      <w:pPr>
        <w:pStyle w:val="TOC2"/>
        <w:tabs>
          <w:tab w:val="right" w:leader="dot" w:pos="8306"/>
        </w:tabs>
      </w:pPr>
      <w:hyperlink w:anchor="_Toc21835" w:history="1">
        <w:r>
          <w:rPr>
            <w:rFonts w:ascii="仿宋" w:eastAsia="仿宋" w:hAnsi="仿宋" w:cs="仿宋" w:hint="eastAsia"/>
            <w:lang w:eastAsia="zh-CN"/>
          </w:rPr>
          <w:t>(一)、建设区域环境质量现状</w:t>
        </w:r>
        <w:r>
          <w:tab/>
        </w:r>
        <w:r>
          <w:fldChar w:fldCharType="begin"/>
        </w:r>
        <w:r>
          <w:instrText xml:space="preserve"> PAGEREF _Toc21835 \h </w:instrText>
        </w:r>
        <w:r>
          <w:fldChar w:fldCharType="separate"/>
        </w:r>
        <w:r>
          <w:t>25</w:t>
        </w:r>
        <w:r>
          <w:fldChar w:fldCharType="end"/>
        </w:r>
      </w:hyperlink>
    </w:p>
    <w:p>
      <w:pPr>
        <w:pStyle w:val="TOC2"/>
        <w:tabs>
          <w:tab w:val="right" w:leader="dot" w:pos="8306"/>
        </w:tabs>
      </w:pPr>
      <w:hyperlink w:anchor="_Toc1891" w:history="1">
        <w:r>
          <w:rPr>
            <w:rFonts w:ascii="仿宋" w:eastAsia="仿宋" w:hAnsi="仿宋" w:cs="仿宋" w:hint="eastAsia"/>
            <w:lang w:eastAsia="zh-CN"/>
          </w:rPr>
          <w:t>(二)、建设期环境保护</w:t>
        </w:r>
        <w:r>
          <w:tab/>
        </w:r>
        <w:r>
          <w:fldChar w:fldCharType="begin"/>
        </w:r>
        <w:r>
          <w:instrText xml:space="preserve"> PAGEREF _Toc1891 \h </w:instrText>
        </w:r>
        <w:r>
          <w:fldChar w:fldCharType="separate"/>
        </w:r>
        <w:r>
          <w:t>26</w:t>
        </w:r>
        <w:r>
          <w:fldChar w:fldCharType="end"/>
        </w:r>
      </w:hyperlink>
    </w:p>
    <w:p>
      <w:pPr>
        <w:pStyle w:val="TOC2"/>
        <w:tabs>
          <w:tab w:val="right" w:leader="dot" w:pos="8306"/>
        </w:tabs>
      </w:pPr>
      <w:hyperlink w:anchor="_Toc25440" w:history="1">
        <w:r>
          <w:rPr>
            <w:rFonts w:ascii="仿宋" w:eastAsia="仿宋" w:hAnsi="仿宋" w:cs="仿宋" w:hint="eastAsia"/>
            <w:lang w:eastAsia="zh-CN"/>
          </w:rPr>
          <w:t>(三)、运营期环境保护</w:t>
        </w:r>
        <w:r>
          <w:tab/>
        </w:r>
        <w:r>
          <w:fldChar w:fldCharType="begin"/>
        </w:r>
        <w:r>
          <w:instrText xml:space="preserve"> PAGEREF _Toc25440 \h </w:instrText>
        </w:r>
        <w:r>
          <w:fldChar w:fldCharType="separate"/>
        </w:r>
        <w:r>
          <w:t>28</w:t>
        </w:r>
        <w:r>
          <w:fldChar w:fldCharType="end"/>
        </w:r>
      </w:hyperlink>
    </w:p>
    <w:p>
      <w:pPr>
        <w:pStyle w:val="TOC2"/>
        <w:tabs>
          <w:tab w:val="right" w:leader="dot" w:pos="8306"/>
        </w:tabs>
      </w:pPr>
      <w:hyperlink w:anchor="_Toc24971" w:history="1">
        <w:r>
          <w:rPr>
            <w:rFonts w:ascii="仿宋" w:eastAsia="仿宋" w:hAnsi="仿宋" w:cs="仿宋" w:hint="eastAsia"/>
            <w:lang w:eastAsia="zh-CN"/>
          </w:rPr>
          <w:t>(四)、杀虫杀螨混剂项目建设对区域经济的影响</w:t>
        </w:r>
        <w:r>
          <w:tab/>
        </w:r>
        <w:r>
          <w:fldChar w:fldCharType="begin"/>
        </w:r>
        <w:r>
          <w:instrText xml:space="preserve"> PAGEREF _Toc24971 \h </w:instrText>
        </w:r>
        <w:r>
          <w:fldChar w:fldCharType="separate"/>
        </w:r>
        <w:r>
          <w:t>29</w:t>
        </w:r>
        <w:r>
          <w:fldChar w:fldCharType="end"/>
        </w:r>
      </w:hyperlink>
    </w:p>
    <w:p>
      <w:pPr>
        <w:pStyle w:val="TOC2"/>
        <w:tabs>
          <w:tab w:val="right" w:leader="dot" w:pos="8306"/>
        </w:tabs>
      </w:pPr>
      <w:hyperlink w:anchor="_Toc13786" w:history="1">
        <w:r>
          <w:rPr>
            <w:rFonts w:ascii="仿宋" w:eastAsia="仿宋" w:hAnsi="仿宋" w:cs="仿宋" w:hint="eastAsia"/>
            <w:lang w:eastAsia="zh-CN"/>
          </w:rPr>
          <w:t>(五)、废弃物处理</w:t>
        </w:r>
        <w:r>
          <w:tab/>
        </w:r>
        <w:r>
          <w:fldChar w:fldCharType="begin"/>
        </w:r>
        <w:r>
          <w:instrText xml:space="preserve"> PAGEREF _Toc13786 \h </w:instrText>
        </w:r>
        <w:r>
          <w:fldChar w:fldCharType="separate"/>
        </w:r>
        <w:r>
          <w:t>31</w:t>
        </w:r>
        <w:r>
          <w:fldChar w:fldCharType="end"/>
        </w:r>
      </w:hyperlink>
    </w:p>
    <w:p>
      <w:pPr>
        <w:pStyle w:val="TOC2"/>
        <w:tabs>
          <w:tab w:val="right" w:leader="dot" w:pos="8306"/>
        </w:tabs>
      </w:pPr>
      <w:hyperlink w:anchor="_Toc31977" w:history="1">
        <w:r>
          <w:rPr>
            <w:rFonts w:ascii="仿宋" w:eastAsia="仿宋" w:hAnsi="仿宋" w:cs="仿宋" w:hint="eastAsia"/>
            <w:lang w:eastAsia="zh-CN"/>
          </w:rPr>
          <w:t>(六)、特殊环境影响分析</w:t>
        </w:r>
        <w:r>
          <w:tab/>
        </w:r>
        <w:r>
          <w:fldChar w:fldCharType="begin"/>
        </w:r>
        <w:r>
          <w:instrText xml:space="preserve"> PAGEREF _Toc31977 \h </w:instrText>
        </w:r>
        <w:r>
          <w:fldChar w:fldCharType="separate"/>
        </w:r>
        <w:r>
          <w:t>32</w:t>
        </w:r>
        <w:r>
          <w:fldChar w:fldCharType="end"/>
        </w:r>
      </w:hyperlink>
    </w:p>
    <w:p>
      <w:pPr>
        <w:pStyle w:val="TOC2"/>
        <w:tabs>
          <w:tab w:val="right" w:leader="dot" w:pos="8306"/>
        </w:tabs>
      </w:pPr>
      <w:hyperlink w:anchor="_Toc2681" w:history="1">
        <w:r>
          <w:rPr>
            <w:rFonts w:ascii="仿宋" w:eastAsia="仿宋" w:hAnsi="仿宋" w:cs="仿宋" w:hint="eastAsia"/>
            <w:lang w:eastAsia="zh-CN"/>
          </w:rPr>
          <w:t>(七)、清洁生产</w:t>
        </w:r>
        <w:r>
          <w:tab/>
        </w:r>
        <w:r>
          <w:fldChar w:fldCharType="begin"/>
        </w:r>
        <w:r>
          <w:instrText xml:space="preserve"> PAGEREF _Toc2681 \h </w:instrText>
        </w:r>
        <w:r>
          <w:fldChar w:fldCharType="separate"/>
        </w:r>
        <w:r>
          <w:t>33</w:t>
        </w:r>
        <w:r>
          <w:fldChar w:fldCharType="end"/>
        </w:r>
      </w:hyperlink>
    </w:p>
    <w:p>
      <w:pPr>
        <w:pStyle w:val="TOC2"/>
        <w:tabs>
          <w:tab w:val="right" w:leader="dot" w:pos="8306"/>
        </w:tabs>
      </w:pPr>
      <w:hyperlink w:anchor="_Toc28035" w:history="1">
        <w:r>
          <w:rPr>
            <w:rFonts w:ascii="仿宋" w:eastAsia="仿宋" w:hAnsi="仿宋" w:cs="仿宋" w:hint="eastAsia"/>
            <w:lang w:eastAsia="zh-CN"/>
          </w:rPr>
          <w:t>(八)、环境保护综合评价</w:t>
        </w:r>
        <w:r>
          <w:tab/>
        </w:r>
        <w:r>
          <w:fldChar w:fldCharType="begin"/>
        </w:r>
        <w:r>
          <w:instrText xml:space="preserve"> PAGEREF _Toc28035 \h </w:instrText>
        </w:r>
        <w:r>
          <w:fldChar w:fldCharType="separate"/>
        </w:r>
        <w:r>
          <w:t>34</w:t>
        </w:r>
        <w:r>
          <w:fldChar w:fldCharType="end"/>
        </w:r>
      </w:hyperlink>
    </w:p>
    <w:p>
      <w:pPr>
        <w:pStyle w:val="TOC1"/>
        <w:tabs>
          <w:tab w:val="right" w:leader="dot" w:pos="8306"/>
        </w:tabs>
      </w:pPr>
      <w:hyperlink w:anchor="_Toc17762" w:history="1">
        <w:r>
          <w:rPr>
            <w:rFonts w:ascii="仿宋" w:eastAsia="仿宋" w:hAnsi="仿宋" w:cs="仿宋" w:hint="eastAsia"/>
            <w:lang w:eastAsia="zh-CN"/>
          </w:rPr>
          <w:t>八、杀虫杀螨混剂项目社会影响</w:t>
        </w:r>
        <w:r>
          <w:tab/>
        </w:r>
        <w:r>
          <w:fldChar w:fldCharType="begin"/>
        </w:r>
        <w:r>
          <w:instrText xml:space="preserve"> PAGEREF _Toc17762 \h </w:instrText>
        </w:r>
        <w:r>
          <w:fldChar w:fldCharType="separate"/>
        </w:r>
        <w:r>
          <w:t>36</w:t>
        </w:r>
        <w:r>
          <w:fldChar w:fldCharType="end"/>
        </w:r>
      </w:hyperlink>
    </w:p>
    <w:p>
      <w:pPr>
        <w:pStyle w:val="TOC2"/>
        <w:tabs>
          <w:tab w:val="right" w:leader="dot" w:pos="8306"/>
        </w:tabs>
      </w:pPr>
      <w:hyperlink w:anchor="_Toc3644" w:history="1">
        <w:r>
          <w:rPr>
            <w:rFonts w:ascii="仿宋" w:eastAsia="仿宋" w:hAnsi="仿宋" w:cs="仿宋" w:hint="eastAsia"/>
            <w:lang w:eastAsia="zh-CN"/>
          </w:rPr>
          <w:t>(一)、社会责任与义务</w:t>
        </w:r>
        <w:r>
          <w:tab/>
        </w:r>
        <w:r>
          <w:fldChar w:fldCharType="begin"/>
        </w:r>
        <w:r>
          <w:instrText xml:space="preserve"> PAGEREF _Toc3644 \h </w:instrText>
        </w:r>
        <w:r>
          <w:fldChar w:fldCharType="separate"/>
        </w:r>
        <w:r>
          <w:t>36</w:t>
        </w:r>
        <w:r>
          <w:fldChar w:fldCharType="end"/>
        </w:r>
      </w:hyperlink>
    </w:p>
    <w:p>
      <w:pPr>
        <w:pStyle w:val="TOC2"/>
        <w:tabs>
          <w:tab w:val="right" w:leader="dot" w:pos="8306"/>
        </w:tabs>
      </w:pPr>
      <w:hyperlink w:anchor="_Toc2044" w:history="1">
        <w:r>
          <w:rPr>
            <w:rFonts w:ascii="仿宋" w:eastAsia="仿宋" w:hAnsi="仿宋" w:cs="仿宋" w:hint="eastAsia"/>
            <w:lang w:eastAsia="zh-CN"/>
          </w:rPr>
          <w:t>(二)、社会参与与沟通</w:t>
        </w:r>
        <w:r>
          <w:tab/>
        </w:r>
        <w:r>
          <w:fldChar w:fldCharType="begin"/>
        </w:r>
        <w:r>
          <w:instrText xml:space="preserve"> PAGEREF _Toc2044 \h </w:instrText>
        </w:r>
        <w:r>
          <w:fldChar w:fldCharType="separate"/>
        </w:r>
        <w:r>
          <w:t>36</w:t>
        </w:r>
        <w:r>
          <w:fldChar w:fldCharType="end"/>
        </w:r>
      </w:hyperlink>
    </w:p>
    <w:p>
      <w:pPr>
        <w:pStyle w:val="TOC1"/>
        <w:tabs>
          <w:tab w:val="right" w:leader="dot" w:pos="8306"/>
        </w:tabs>
      </w:pPr>
      <w:hyperlink w:anchor="_Toc3264" w:history="1">
        <w:r>
          <w:rPr>
            <w:rFonts w:ascii="仿宋" w:eastAsia="仿宋" w:hAnsi="仿宋" w:cs="仿宋" w:hint="eastAsia"/>
            <w:lang w:eastAsia="zh-CN"/>
          </w:rPr>
          <w:t>九、杀虫杀螨混剂项目经营效益</w:t>
        </w:r>
        <w:r>
          <w:tab/>
        </w:r>
        <w:r>
          <w:fldChar w:fldCharType="begin"/>
        </w:r>
        <w:r>
          <w:instrText xml:space="preserve"> PAGEREF _Toc3264 \h </w:instrText>
        </w:r>
        <w:r>
          <w:fldChar w:fldCharType="separate"/>
        </w:r>
        <w:r>
          <w:t>37</w:t>
        </w:r>
        <w:r>
          <w:fldChar w:fldCharType="end"/>
        </w:r>
      </w:hyperlink>
    </w:p>
    <w:p>
      <w:pPr>
        <w:pStyle w:val="TOC2"/>
        <w:tabs>
          <w:tab w:val="right" w:leader="dot" w:pos="8306"/>
        </w:tabs>
      </w:pPr>
      <w:hyperlink w:anchor="_Toc7067" w:history="1">
        <w:r>
          <w:rPr>
            <w:rFonts w:ascii="仿宋" w:eastAsia="仿宋" w:hAnsi="仿宋" w:cs="仿宋" w:hint="eastAsia"/>
            <w:lang w:eastAsia="zh-CN"/>
          </w:rPr>
          <w:t>(一)、经济评价财务测算</w:t>
        </w:r>
        <w:r>
          <w:tab/>
        </w:r>
        <w:r>
          <w:fldChar w:fldCharType="begin"/>
        </w:r>
        <w:r>
          <w:instrText xml:space="preserve"> PAGEREF _Toc7067 \h </w:instrText>
        </w:r>
        <w:r>
          <w:fldChar w:fldCharType="separate"/>
        </w:r>
        <w:r>
          <w:t>37</w:t>
        </w:r>
        <w:r>
          <w:fldChar w:fldCharType="end"/>
        </w:r>
      </w:hyperlink>
    </w:p>
    <w:p>
      <w:pPr>
        <w:pStyle w:val="TOC2"/>
        <w:tabs>
          <w:tab w:val="right" w:leader="dot" w:pos="8306"/>
        </w:tabs>
      </w:pPr>
      <w:hyperlink w:anchor="_Toc32262" w:history="1">
        <w:r>
          <w:rPr>
            <w:rFonts w:ascii="仿宋" w:eastAsia="仿宋" w:hAnsi="仿宋" w:cs="仿宋" w:hint="eastAsia"/>
            <w:lang w:eastAsia="zh-CN"/>
          </w:rPr>
          <w:t>(二)、杀虫杀螨混剂项目盈利能力分析</w:t>
        </w:r>
        <w:r>
          <w:tab/>
        </w:r>
        <w:r>
          <w:fldChar w:fldCharType="begin"/>
        </w:r>
        <w:r>
          <w:instrText xml:space="preserve"> PAGEREF _Toc32262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55" w:history="1">
        <w:r>
          <w:rPr>
            <w:rFonts w:ascii="仿宋" w:eastAsia="仿宋" w:hAnsi="仿宋" w:cs="仿宋" w:hint="eastAsia"/>
            <w:lang w:eastAsia="zh-CN"/>
          </w:rPr>
          <w:t>十、杀虫杀螨混剂项目人力资源管理</w:t>
        </w:r>
        <w:r>
          <w:tab/>
        </w:r>
        <w:r>
          <w:fldChar w:fldCharType="begin"/>
        </w:r>
        <w:r>
          <w:instrText xml:space="preserve"> PAGEREF _Toc13955 \h </w:instrText>
        </w:r>
        <w:r>
          <w:fldChar w:fldCharType="separate"/>
        </w:r>
        <w:r>
          <w:t>39</w:t>
        </w:r>
        <w:r>
          <w:fldChar w:fldCharType="end"/>
        </w:r>
      </w:hyperlink>
    </w:p>
    <w:p>
      <w:pPr>
        <w:pStyle w:val="TOC2"/>
        <w:tabs>
          <w:tab w:val="right" w:leader="dot" w:pos="8306"/>
        </w:tabs>
      </w:pPr>
      <w:hyperlink w:anchor="_Toc1987" w:history="1">
        <w:r>
          <w:rPr>
            <w:rFonts w:ascii="仿宋" w:eastAsia="仿宋" w:hAnsi="仿宋" w:cs="仿宋" w:hint="eastAsia"/>
            <w:lang w:eastAsia="zh-CN"/>
          </w:rPr>
          <w:t>(一)、建立健全的预算管理制度</w:t>
        </w:r>
        <w:r>
          <w:tab/>
        </w:r>
        <w:r>
          <w:fldChar w:fldCharType="begin"/>
        </w:r>
        <w:r>
          <w:instrText xml:space="preserve"> PAGEREF _Toc1987 \h </w:instrText>
        </w:r>
        <w:r>
          <w:fldChar w:fldCharType="separate"/>
        </w:r>
        <w:r>
          <w:t>39</w:t>
        </w:r>
        <w:r>
          <w:fldChar w:fldCharType="end"/>
        </w:r>
      </w:hyperlink>
    </w:p>
    <w:p>
      <w:pPr>
        <w:pStyle w:val="TOC2"/>
        <w:tabs>
          <w:tab w:val="right" w:leader="dot" w:pos="8306"/>
        </w:tabs>
      </w:pPr>
      <w:hyperlink w:anchor="_Toc5645" w:history="1">
        <w:r>
          <w:rPr>
            <w:rFonts w:ascii="仿宋" w:eastAsia="仿宋" w:hAnsi="仿宋" w:cs="仿宋" w:hint="eastAsia"/>
            <w:lang w:eastAsia="zh-CN"/>
          </w:rPr>
          <w:t>(二)、加强资金流动监控</w:t>
        </w:r>
        <w:r>
          <w:tab/>
        </w:r>
        <w:r>
          <w:fldChar w:fldCharType="begin"/>
        </w:r>
        <w:r>
          <w:instrText xml:space="preserve"> PAGEREF _Toc5645 \h </w:instrText>
        </w:r>
        <w:r>
          <w:fldChar w:fldCharType="separate"/>
        </w:r>
        <w:r>
          <w:t>41</w:t>
        </w:r>
        <w:r>
          <w:fldChar w:fldCharType="end"/>
        </w:r>
      </w:hyperlink>
    </w:p>
    <w:p>
      <w:pPr>
        <w:pStyle w:val="TOC2"/>
        <w:tabs>
          <w:tab w:val="right" w:leader="dot" w:pos="8306"/>
        </w:tabs>
      </w:pPr>
      <w:hyperlink w:anchor="_Toc20092" w:history="1">
        <w:r>
          <w:rPr>
            <w:rFonts w:ascii="仿宋" w:eastAsia="仿宋" w:hAnsi="仿宋" w:cs="仿宋" w:hint="eastAsia"/>
            <w:lang w:eastAsia="zh-CN"/>
          </w:rPr>
          <w:t>(三)、制定完善的风险控制机制</w:t>
        </w:r>
        <w:r>
          <w:tab/>
        </w:r>
        <w:r>
          <w:fldChar w:fldCharType="begin"/>
        </w:r>
        <w:r>
          <w:instrText xml:space="preserve"> PAGEREF _Toc20092 \h </w:instrText>
        </w:r>
        <w:r>
          <w:fldChar w:fldCharType="separate"/>
        </w:r>
        <w:r>
          <w:t>42</w:t>
        </w:r>
        <w:r>
          <w:fldChar w:fldCharType="end"/>
        </w:r>
      </w:hyperlink>
    </w:p>
    <w:p>
      <w:pPr>
        <w:pStyle w:val="TOC2"/>
        <w:tabs>
          <w:tab w:val="right" w:leader="dot" w:pos="8306"/>
        </w:tabs>
      </w:pPr>
      <w:hyperlink w:anchor="_Toc32505" w:history="1">
        <w:r>
          <w:rPr>
            <w:rFonts w:ascii="仿宋" w:eastAsia="仿宋" w:hAnsi="仿宋" w:cs="仿宋" w:hint="eastAsia"/>
            <w:lang w:eastAsia="zh-CN"/>
          </w:rPr>
          <w:t>(四)、优化成本管理</w:t>
        </w:r>
        <w:r>
          <w:tab/>
        </w:r>
        <w:r>
          <w:fldChar w:fldCharType="begin"/>
        </w:r>
        <w:r>
          <w:instrText xml:space="preserve"> PAGEREF _Toc32505 \h </w:instrText>
        </w:r>
        <w:r>
          <w:fldChar w:fldCharType="separate"/>
        </w:r>
        <w:r>
          <w:t>43</w:t>
        </w:r>
        <w:r>
          <w:fldChar w:fldCharType="end"/>
        </w:r>
      </w:hyperlink>
    </w:p>
    <w:p>
      <w:pPr>
        <w:pStyle w:val="TOC1"/>
        <w:tabs>
          <w:tab w:val="right" w:leader="dot" w:pos="8306"/>
        </w:tabs>
      </w:pPr>
      <w:hyperlink w:anchor="_Toc5400" w:history="1">
        <w:r>
          <w:rPr>
            <w:rFonts w:ascii="仿宋" w:eastAsia="仿宋" w:hAnsi="仿宋" w:cs="仿宋" w:hint="eastAsia"/>
            <w:lang w:eastAsia="zh-CN"/>
          </w:rPr>
          <w:t>十一、杀虫杀螨混剂项目计划安排</w:t>
        </w:r>
        <w:r>
          <w:tab/>
        </w:r>
        <w:r>
          <w:fldChar w:fldCharType="begin"/>
        </w:r>
        <w:r>
          <w:instrText xml:space="preserve"> PAGEREF _Toc5400 \h </w:instrText>
        </w:r>
        <w:r>
          <w:fldChar w:fldCharType="separate"/>
        </w:r>
        <w:r>
          <w:t>45</w:t>
        </w:r>
        <w:r>
          <w:fldChar w:fldCharType="end"/>
        </w:r>
      </w:hyperlink>
    </w:p>
    <w:p>
      <w:pPr>
        <w:pStyle w:val="TOC2"/>
        <w:tabs>
          <w:tab w:val="right" w:leader="dot" w:pos="8306"/>
        </w:tabs>
      </w:pPr>
      <w:hyperlink w:anchor="_Toc32038" w:history="1">
        <w:r>
          <w:rPr>
            <w:rFonts w:ascii="仿宋" w:eastAsia="仿宋" w:hAnsi="仿宋" w:cs="仿宋" w:hint="eastAsia"/>
            <w:lang w:eastAsia="zh-CN"/>
          </w:rPr>
          <w:t>(一)、建设周期</w:t>
        </w:r>
        <w:r>
          <w:tab/>
        </w:r>
        <w:r>
          <w:fldChar w:fldCharType="begin"/>
        </w:r>
        <w:r>
          <w:instrText xml:space="preserve"> PAGEREF _Toc32038 \h </w:instrText>
        </w:r>
        <w:r>
          <w:fldChar w:fldCharType="separate"/>
        </w:r>
        <w:r>
          <w:t>45</w:t>
        </w:r>
        <w:r>
          <w:fldChar w:fldCharType="end"/>
        </w:r>
      </w:hyperlink>
    </w:p>
    <w:p>
      <w:pPr>
        <w:pStyle w:val="TOC2"/>
        <w:tabs>
          <w:tab w:val="right" w:leader="dot" w:pos="8306"/>
        </w:tabs>
      </w:pPr>
      <w:hyperlink w:anchor="_Toc8744" w:history="1">
        <w:r>
          <w:rPr>
            <w:rFonts w:ascii="仿宋" w:eastAsia="仿宋" w:hAnsi="仿宋" w:cs="仿宋" w:hint="eastAsia"/>
            <w:lang w:eastAsia="zh-CN"/>
          </w:rPr>
          <w:t>(二)、建设进度</w:t>
        </w:r>
        <w:r>
          <w:tab/>
        </w:r>
        <w:r>
          <w:fldChar w:fldCharType="begin"/>
        </w:r>
        <w:r>
          <w:instrText xml:space="preserve"> PAGEREF _Toc8744 \h </w:instrText>
        </w:r>
        <w:r>
          <w:fldChar w:fldCharType="separate"/>
        </w:r>
        <w:r>
          <w:t>46</w:t>
        </w:r>
        <w:r>
          <w:fldChar w:fldCharType="end"/>
        </w:r>
      </w:hyperlink>
    </w:p>
    <w:p>
      <w:pPr>
        <w:pStyle w:val="TOC2"/>
        <w:tabs>
          <w:tab w:val="right" w:leader="dot" w:pos="8306"/>
        </w:tabs>
      </w:pPr>
      <w:hyperlink w:anchor="_Toc18001" w:history="1">
        <w:r>
          <w:rPr>
            <w:rFonts w:ascii="仿宋" w:eastAsia="仿宋" w:hAnsi="仿宋" w:cs="仿宋" w:hint="eastAsia"/>
            <w:lang w:eastAsia="zh-CN"/>
          </w:rPr>
          <w:t>(三)、进度安排注意事项</w:t>
        </w:r>
        <w:r>
          <w:tab/>
        </w:r>
        <w:r>
          <w:fldChar w:fldCharType="begin"/>
        </w:r>
        <w:r>
          <w:instrText xml:space="preserve"> PAGEREF _Toc18001 \h </w:instrText>
        </w:r>
        <w:r>
          <w:fldChar w:fldCharType="separate"/>
        </w:r>
        <w:r>
          <w:t>47</w:t>
        </w:r>
        <w:r>
          <w:fldChar w:fldCharType="end"/>
        </w:r>
      </w:hyperlink>
    </w:p>
    <w:p>
      <w:pPr>
        <w:pStyle w:val="TOC2"/>
        <w:tabs>
          <w:tab w:val="right" w:leader="dot" w:pos="8306"/>
        </w:tabs>
      </w:pPr>
      <w:hyperlink w:anchor="_Toc24633" w:history="1">
        <w:r>
          <w:rPr>
            <w:rFonts w:ascii="仿宋" w:eastAsia="仿宋" w:hAnsi="仿宋" w:cs="仿宋" w:hint="eastAsia"/>
            <w:lang w:eastAsia="zh-CN"/>
          </w:rPr>
          <w:t>(四)、人力资源配置</w:t>
        </w:r>
        <w:r>
          <w:tab/>
        </w:r>
        <w:r>
          <w:fldChar w:fldCharType="begin"/>
        </w:r>
        <w:r>
          <w:instrText xml:space="preserve"> PAGEREF _Toc24633 \h </w:instrText>
        </w:r>
        <w:r>
          <w:fldChar w:fldCharType="separate"/>
        </w:r>
        <w:r>
          <w:t>48</w:t>
        </w:r>
        <w:r>
          <w:fldChar w:fldCharType="end"/>
        </w:r>
      </w:hyperlink>
    </w:p>
    <w:p>
      <w:pPr>
        <w:pStyle w:val="TOC1"/>
        <w:tabs>
          <w:tab w:val="right" w:leader="dot" w:pos="8306"/>
        </w:tabs>
      </w:pPr>
      <w:hyperlink w:anchor="_Toc32650" w:history="1">
        <w:r>
          <w:rPr>
            <w:rFonts w:ascii="仿宋" w:eastAsia="仿宋" w:hAnsi="仿宋" w:cs="仿宋" w:hint="eastAsia"/>
            <w:lang w:eastAsia="zh-CN"/>
          </w:rPr>
          <w:t>十二、杀虫杀螨混剂项目财务管理</w:t>
        </w:r>
        <w:r>
          <w:tab/>
        </w:r>
        <w:r>
          <w:fldChar w:fldCharType="begin"/>
        </w:r>
        <w:r>
          <w:instrText xml:space="preserve"> PAGEREF _Toc32650 \h </w:instrText>
        </w:r>
        <w:r>
          <w:fldChar w:fldCharType="separate"/>
        </w:r>
        <w:r>
          <w:t>49</w:t>
        </w:r>
        <w:r>
          <w:fldChar w:fldCharType="end"/>
        </w:r>
      </w:hyperlink>
    </w:p>
    <w:p>
      <w:pPr>
        <w:pStyle w:val="TOC2"/>
        <w:tabs>
          <w:tab w:val="right" w:leader="dot" w:pos="8306"/>
        </w:tabs>
      </w:pPr>
      <w:hyperlink w:anchor="_Toc6636" w:history="1">
        <w:r>
          <w:rPr>
            <w:rFonts w:ascii="仿宋" w:eastAsia="仿宋" w:hAnsi="仿宋" w:cs="仿宋" w:hint="eastAsia"/>
            <w:lang w:eastAsia="zh-CN"/>
          </w:rPr>
          <w:t>(一)、资金需求大</w:t>
        </w:r>
        <w:r>
          <w:tab/>
        </w:r>
        <w:r>
          <w:fldChar w:fldCharType="begin"/>
        </w:r>
        <w:r>
          <w:instrText xml:space="preserve"> PAGEREF _Toc6636 \h </w:instrText>
        </w:r>
        <w:r>
          <w:fldChar w:fldCharType="separate"/>
        </w:r>
        <w:r>
          <w:t>49</w:t>
        </w:r>
        <w:r>
          <w:fldChar w:fldCharType="end"/>
        </w:r>
      </w:hyperlink>
    </w:p>
    <w:p>
      <w:pPr>
        <w:pStyle w:val="TOC2"/>
        <w:tabs>
          <w:tab w:val="right" w:leader="dot" w:pos="8306"/>
        </w:tabs>
      </w:pPr>
      <w:hyperlink w:anchor="_Toc25463" w:history="1">
        <w:r>
          <w:rPr>
            <w:rFonts w:ascii="仿宋" w:eastAsia="仿宋" w:hAnsi="仿宋" w:cs="仿宋" w:hint="eastAsia"/>
            <w:lang w:eastAsia="zh-CN"/>
          </w:rPr>
          <w:t>(二)、研发周期长</w:t>
        </w:r>
        <w:r>
          <w:tab/>
        </w:r>
        <w:r>
          <w:fldChar w:fldCharType="begin"/>
        </w:r>
        <w:r>
          <w:instrText xml:space="preserve"> PAGEREF _Toc25463 \h </w:instrText>
        </w:r>
        <w:r>
          <w:fldChar w:fldCharType="separate"/>
        </w:r>
        <w:r>
          <w:t>50</w:t>
        </w:r>
        <w:r>
          <w:fldChar w:fldCharType="end"/>
        </w:r>
      </w:hyperlink>
    </w:p>
    <w:p>
      <w:pPr>
        <w:pStyle w:val="TOC2"/>
        <w:tabs>
          <w:tab w:val="right" w:leader="dot" w:pos="8306"/>
        </w:tabs>
      </w:pPr>
      <w:hyperlink w:anchor="_Toc30639" w:history="1">
        <w:r>
          <w:rPr>
            <w:rFonts w:ascii="仿宋" w:eastAsia="仿宋" w:hAnsi="仿宋" w:cs="仿宋" w:hint="eastAsia"/>
            <w:lang w:eastAsia="zh-CN"/>
          </w:rPr>
          <w:t>(三)、市场风险大</w:t>
        </w:r>
        <w:r>
          <w:tab/>
        </w:r>
        <w:r>
          <w:fldChar w:fldCharType="begin"/>
        </w:r>
        <w:r>
          <w:instrText xml:space="preserve"> PAGEREF _Toc30639 \h </w:instrText>
        </w:r>
        <w:r>
          <w:fldChar w:fldCharType="separate"/>
        </w:r>
        <w:r>
          <w:t>51</w:t>
        </w:r>
        <w:r>
          <w:fldChar w:fldCharType="end"/>
        </w:r>
      </w:hyperlink>
    </w:p>
    <w:p>
      <w:pPr>
        <w:pStyle w:val="TOC2"/>
        <w:tabs>
          <w:tab w:val="right" w:leader="dot" w:pos="8306"/>
        </w:tabs>
      </w:pPr>
      <w:hyperlink w:anchor="_Toc30634" w:history="1">
        <w:r>
          <w:rPr>
            <w:rFonts w:ascii="仿宋" w:eastAsia="仿宋" w:hAnsi="仿宋" w:cs="仿宋" w:hint="eastAsia"/>
            <w:lang w:eastAsia="zh-CN"/>
          </w:rPr>
          <w:t>(四)、利润率高</w:t>
        </w:r>
        <w:r>
          <w:tab/>
        </w:r>
        <w:r>
          <w:fldChar w:fldCharType="begin"/>
        </w:r>
        <w:r>
          <w:instrText xml:space="preserve"> PAGEREF _Toc30634 \h </w:instrText>
        </w:r>
        <w:r>
          <w:fldChar w:fldCharType="separate"/>
        </w:r>
        <w:r>
          <w:t>54</w:t>
        </w:r>
        <w:r>
          <w:fldChar w:fldCharType="end"/>
        </w:r>
      </w:hyperlink>
    </w:p>
    <w:p>
      <w:pPr>
        <w:pStyle w:val="TOC1"/>
        <w:tabs>
          <w:tab w:val="right" w:leader="dot" w:pos="8306"/>
        </w:tabs>
      </w:pPr>
      <w:hyperlink w:anchor="_Toc21572" w:history="1">
        <w:r>
          <w:rPr>
            <w:rFonts w:ascii="仿宋" w:eastAsia="仿宋" w:hAnsi="仿宋" w:cs="仿宋" w:hint="eastAsia"/>
            <w:lang w:eastAsia="zh-CN"/>
          </w:rPr>
          <w:t>十三、杀虫杀螨混剂项目实施保障措施</w:t>
        </w:r>
        <w:r>
          <w:tab/>
        </w:r>
        <w:r>
          <w:fldChar w:fldCharType="begin"/>
        </w:r>
        <w:r>
          <w:instrText xml:space="preserve"> PAGEREF _Toc21572 \h </w:instrText>
        </w:r>
        <w:r>
          <w:fldChar w:fldCharType="separate"/>
        </w:r>
        <w:r>
          <w:t>56</w:t>
        </w:r>
        <w:r>
          <w:fldChar w:fldCharType="end"/>
        </w:r>
      </w:hyperlink>
    </w:p>
    <w:p>
      <w:pPr>
        <w:pStyle w:val="TOC2"/>
        <w:tabs>
          <w:tab w:val="right" w:leader="dot" w:pos="8306"/>
        </w:tabs>
      </w:pPr>
      <w:hyperlink w:anchor="_Toc12679" w:history="1">
        <w:r>
          <w:rPr>
            <w:rFonts w:ascii="仿宋" w:eastAsia="仿宋" w:hAnsi="仿宋" w:cs="仿宋" w:hint="eastAsia"/>
            <w:lang w:eastAsia="zh-CN"/>
          </w:rPr>
          <w:t>(一)、杀虫杀螨混剂项目实施保障机制</w:t>
        </w:r>
        <w:r>
          <w:tab/>
        </w:r>
        <w:r>
          <w:fldChar w:fldCharType="begin"/>
        </w:r>
        <w:r>
          <w:instrText xml:space="preserve"> PAGEREF _Toc12679 \h </w:instrText>
        </w:r>
        <w:r>
          <w:fldChar w:fldCharType="separate"/>
        </w:r>
        <w:r>
          <w:t>56</w:t>
        </w:r>
        <w:r>
          <w:fldChar w:fldCharType="end"/>
        </w:r>
      </w:hyperlink>
    </w:p>
    <w:p>
      <w:pPr>
        <w:pStyle w:val="TOC2"/>
        <w:tabs>
          <w:tab w:val="right" w:leader="dot" w:pos="8306"/>
        </w:tabs>
      </w:pPr>
      <w:hyperlink w:anchor="_Toc26234" w:history="1">
        <w:r>
          <w:rPr>
            <w:rFonts w:ascii="仿宋" w:eastAsia="仿宋" w:hAnsi="仿宋" w:cs="仿宋" w:hint="eastAsia"/>
            <w:lang w:eastAsia="zh-CN"/>
          </w:rPr>
          <w:t>(二)、杀虫杀螨混剂项目法律合规要求</w:t>
        </w:r>
        <w:r>
          <w:tab/>
        </w:r>
        <w:r>
          <w:fldChar w:fldCharType="begin"/>
        </w:r>
        <w:r>
          <w:instrText xml:space="preserve"> PAGEREF _Toc26234 \h </w:instrText>
        </w:r>
        <w:r>
          <w:fldChar w:fldCharType="separate"/>
        </w:r>
        <w:r>
          <w:t>60</w:t>
        </w:r>
        <w:r>
          <w:fldChar w:fldCharType="end"/>
        </w:r>
      </w:hyperlink>
    </w:p>
    <w:p>
      <w:pPr>
        <w:pStyle w:val="TOC2"/>
        <w:tabs>
          <w:tab w:val="right" w:leader="dot" w:pos="8306"/>
        </w:tabs>
      </w:pPr>
      <w:hyperlink w:anchor="_Toc12184" w:history="1">
        <w:r>
          <w:rPr>
            <w:rFonts w:ascii="仿宋" w:eastAsia="仿宋" w:hAnsi="仿宋" w:cs="仿宋" w:hint="eastAsia"/>
            <w:lang w:eastAsia="zh-CN"/>
          </w:rPr>
          <w:t>(三)、杀虫杀螨混剂项目合同管理与法律事务</w:t>
        </w:r>
        <w:r>
          <w:tab/>
        </w:r>
        <w:r>
          <w:fldChar w:fldCharType="begin"/>
        </w:r>
        <w:r>
          <w:instrText xml:space="preserve"> PAGEREF _Toc12184 \h </w:instrText>
        </w:r>
        <w:r>
          <w:fldChar w:fldCharType="separate"/>
        </w:r>
        <w:r>
          <w:t>64</w:t>
        </w:r>
        <w:r>
          <w:fldChar w:fldCharType="end"/>
        </w:r>
      </w:hyperlink>
    </w:p>
    <w:p>
      <w:pPr>
        <w:pStyle w:val="TOC2"/>
        <w:tabs>
          <w:tab w:val="right" w:leader="dot" w:pos="8306"/>
        </w:tabs>
      </w:pPr>
      <w:hyperlink w:anchor="_Toc29131" w:history="1">
        <w:r>
          <w:rPr>
            <w:rFonts w:ascii="仿宋" w:eastAsia="仿宋" w:hAnsi="仿宋" w:cs="仿宋" w:hint="eastAsia"/>
            <w:lang w:eastAsia="zh-CN"/>
          </w:rPr>
          <w:t>(四)、杀虫杀螨混剂项目知识产权保护策略</w:t>
        </w:r>
        <w:r>
          <w:tab/>
        </w:r>
        <w:r>
          <w:fldChar w:fldCharType="begin"/>
        </w:r>
        <w:r>
          <w:instrText xml:space="preserve"> PAGEREF _Toc29131 \h </w:instrText>
        </w:r>
        <w:r>
          <w:fldChar w:fldCharType="separate"/>
        </w:r>
        <w:r>
          <w:t>71</w:t>
        </w:r>
        <w:r>
          <w:fldChar w:fldCharType="end"/>
        </w:r>
      </w:hyperlink>
    </w:p>
    <w:p>
      <w:pPr>
        <w:pStyle w:val="TOC1"/>
        <w:tabs>
          <w:tab w:val="right" w:leader="dot" w:pos="8306"/>
        </w:tabs>
      </w:pPr>
      <w:hyperlink w:anchor="_Toc4670" w:history="1">
        <w:r>
          <w:rPr>
            <w:rFonts w:ascii="仿宋" w:eastAsia="仿宋" w:hAnsi="仿宋" w:cs="仿宋" w:hint="eastAsia"/>
            <w:lang w:eastAsia="zh-CN"/>
          </w:rPr>
          <w:t>十四、杀虫杀螨混剂项目变更管理</w:t>
        </w:r>
        <w:r>
          <w:tab/>
        </w:r>
        <w:r>
          <w:fldChar w:fldCharType="begin"/>
        </w:r>
        <w:r>
          <w:instrText xml:space="preserve"> PAGEREF _Toc4670 \h </w:instrText>
        </w:r>
        <w:r>
          <w:fldChar w:fldCharType="separate"/>
        </w:r>
        <w:r>
          <w:t>73</w:t>
        </w:r>
        <w:r>
          <w:fldChar w:fldCharType="end"/>
        </w:r>
      </w:hyperlink>
    </w:p>
    <w:p>
      <w:pPr>
        <w:pStyle w:val="TOC2"/>
        <w:tabs>
          <w:tab w:val="right" w:leader="dot" w:pos="8306"/>
        </w:tabs>
      </w:pPr>
      <w:hyperlink w:anchor="_Toc31923" w:history="1">
        <w:r>
          <w:rPr>
            <w:rFonts w:ascii="仿宋" w:eastAsia="仿宋" w:hAnsi="仿宋" w:cs="仿宋" w:hint="eastAsia"/>
            <w:lang w:eastAsia="zh-CN"/>
          </w:rPr>
          <w:t>(一)、变更申请与评估</w:t>
        </w:r>
        <w:r>
          <w:tab/>
        </w:r>
        <w:r>
          <w:fldChar w:fldCharType="begin"/>
        </w:r>
        <w:r>
          <w:instrText xml:space="preserve"> PAGEREF _Toc31923 \h </w:instrText>
        </w:r>
        <w:r>
          <w:fldChar w:fldCharType="separate"/>
        </w:r>
        <w:r>
          <w:t>73</w:t>
        </w:r>
        <w:r>
          <w:fldChar w:fldCharType="end"/>
        </w:r>
      </w:hyperlink>
    </w:p>
    <w:p>
      <w:pPr>
        <w:pStyle w:val="TOC2"/>
        <w:tabs>
          <w:tab w:val="right" w:leader="dot" w:pos="8306"/>
        </w:tabs>
      </w:pPr>
      <w:hyperlink w:anchor="_Toc5914" w:history="1">
        <w:r>
          <w:rPr>
            <w:rFonts w:ascii="仿宋" w:eastAsia="仿宋" w:hAnsi="仿宋" w:cs="仿宋" w:hint="eastAsia"/>
            <w:lang w:eastAsia="zh-CN"/>
          </w:rPr>
          <w:t>(二)、变更实施与控制</w:t>
        </w:r>
        <w:r>
          <w:tab/>
        </w:r>
        <w:r>
          <w:fldChar w:fldCharType="begin"/>
        </w:r>
        <w:r>
          <w:instrText xml:space="preserve"> PAGEREF _Toc5914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19"/>
      <w:r>
        <w:rPr>
          <w:rFonts w:ascii="仿宋" w:eastAsia="仿宋" w:hAnsi="仿宋" w:cs="仿宋" w:hint="eastAsia"/>
          <w:sz w:val="28"/>
          <w:lang w:eastAsia="zh-CN"/>
        </w:rPr>
        <w:t>一、杀虫杀螨混剂项目概论</w:t>
      </w:r>
      <w:bookmarkEnd w:id="2"/>
    </w:p>
    <w:p>
      <w:pPr>
        <w:pStyle w:val="Heading2"/>
        <w:rPr>
          <w:rFonts w:ascii="仿宋" w:eastAsia="仿宋" w:hAnsi="仿宋" w:cs="仿宋" w:hint="eastAsia"/>
          <w:lang w:eastAsia="zh-CN"/>
        </w:rPr>
      </w:pPr>
      <w:bookmarkStart w:id="3" w:name="_Toc19834"/>
      <w:r>
        <w:rPr>
          <w:rFonts w:ascii="仿宋" w:eastAsia="仿宋" w:hAnsi="仿宋" w:cs="仿宋" w:hint="eastAsia"/>
          <w:lang w:eastAsia="zh-CN"/>
        </w:rPr>
        <w:t>(一)、杀虫杀螨混剂项目概况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起源追溯至对市场的深入洞察。市场的不断演变与变革为杀虫杀螨混剂项目提供了难得的机遇。当前市场存在的需求缺口和变革的大环境共同构成了杀虫杀螨混剂项目的背景。这个杀虫杀螨混剂项目旨在充分利用市场机遇，填补行业中尚未满足的需求，为客户提供全新的解决方案。市场的变革和需求的增长使得这个杀虫杀螨混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杀虫杀螨混剂项目名称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杀虫杀螨混剂项目正式命名为杀虫杀螨混剂。这个名称不仅仅是一个标识，更代表了杀虫杀螨混剂项目的核心理念和愿景。它蕴含着杀虫杀螨混剂项目所要解决问题的关键字，具有强烈的表达和辨识度，为杀虫杀螨混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杀虫杀螨混剂项目目标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核心目标是提供一种全新、高效的解决方案，满足客户日益增长的需求。杀虫杀螨混剂项目追求的不仅仅是满足市场需求，更是在市场中获得卓越的竞争优势。通过不断提升产品或服务的质量和创新水平，杀虫杀螨混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杀虫杀螨混剂项目范围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全面涵盖了产品研发、制造、市场推广和售后服务，确保从产品设计到最终用户体验的全方位关注。这一全面的杀虫杀螨混剂项目范围是为了确保杀虫杀螨混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杀虫杀螨混剂项目时间表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杀虫杀螨混剂项目计划在未来18个月内完成，包括研发、测试、市场试点和正式推出等不同阶段。这个时间表的合理设计是为了确保杀虫杀螨混剂项目各个阶段的顺利推进，以便按时交付高质量的成果。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杀虫杀螨混剂项目预算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总预算估算为XX百万美元，主要分配在研发、市场推广、人员培训和运营等方面。这一充足的预算为杀虫杀螨混剂项目提供了充足的资源，确保杀虫杀螨混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杀虫杀螨混剂项目风险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可能面临的风险包括市场接受度低、技术难题、竞争激烈等。杀虫杀螨混剂项目团队已经制定了相应的风险应对计划，通过前瞻性的风险管理，确保杀虫杀螨混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杀虫杀螨混剂项目团队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杀虫杀螨混剂项目汇聚了一支经验丰富、多领域专业素养的核心团队，确保杀虫杀螨混剂项目在各个方面都能拥有高水平的执行力。团队的协同作战是杀虫杀螨混剂项目成功的关键因素之一。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杀虫杀螨混剂项目背景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杀虫杀螨混剂项目的背景根植于市场对更高效、创新产品的渴望，同时也受到科技发展对行业格局的深刻改变的影响。这为杀虫杀螨混剂项目提供了广阔的发展空间和市场需求。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杀虫杀螨混剂项目现状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截至目前，杀虫杀螨混剂项目已完成市场调研和技术验证，取得了初步的成功。这为杀虫杀螨混剂项目在未来的发展奠定了坚实的基础，为更远大的目标打下了坚实的基石。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287"/>
      <w:r>
        <w:rPr>
          <w:rFonts w:ascii="仿宋" w:eastAsia="仿宋" w:hAnsi="仿宋" w:cs="仿宋" w:hint="eastAsia"/>
          <w:sz w:val="28"/>
          <w:lang w:eastAsia="zh-CN"/>
        </w:rPr>
        <w:t>(二)、杀虫杀螨混剂项目目标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keyword》杀虫杀螨混剂项目首要业务目标是在市场中占据有利地位，实现产品/服务的成功推广和销售。通过不断提升产品质量、创新性，杀虫杀螨混剂项目追求成为行业中的领导者，赢得更多客户的青睐。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在科技迅速发展的时代，杀虫杀螨混剂项目着眼于技术创新。通过持续的研发和技术升级，杀虫杀螨混剂项目旨在推出更具创新性的产品或服务，以满足市场对新鲜、先进解决方案的需求。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为了建立可持续的客户关系，杀虫杀螨混剂项目设定了客户满意度目标。通过提供卓越的产品质量和优质的客户服务，杀虫杀螨混剂项目追求赢得客户的信任和忠诚度，确保他们的满意度达到行业领先水平。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杀虫杀螨混剂项目注重社会责任和可持续发展。通过实施环保、社会责任杀虫杀螨混剂项目，杀虫杀螨混剂项目致力于在经济发展的同时保护环境，促进社会公平，实现可持续经营。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杀虫杀螨混剂项目的团队是实现目标的核心驱动力。因此，杀虫杀螨混剂项目设定了团队发展目标，包括提升团队成员的专业技能、培养领导力，以及搭建协同高效的团队工作氛围。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303"/>
      <w:r>
        <w:rPr>
          <w:rFonts w:ascii="仿宋" w:eastAsia="仿宋" w:hAnsi="仿宋" w:cs="仿宋" w:hint="eastAsia"/>
          <w:sz w:val="28"/>
          <w:lang w:eastAsia="zh-CN"/>
        </w:rPr>
        <w:t>(三)、杀虫杀螨混剂项目提出的理由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杀虫杀螨混剂项目提出的理由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提出源于对市场机遇的深刻洞察。当前市场中存在的需求缺口和行业发展趋势表明，有巨大的商业机会等待被开发。通过准确捕捉市场机遇，杀虫杀螨混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理念基于对技术创新的信仰。通过持续的研发和技术投入，杀虫杀螨混剂项目有望推出更具创新性的产品或服务。在科技飞速发展的当下，杀虫杀螨混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提出是为了增强企业的行业竞争力。通过提升产品或服务的质量和独特性，杀虫杀螨混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响应了消费者需求的变化。随着社会和科技的不断发展，消费者对产品和服务的需求也在发生变化。通过深入了解并及时回应消费者的新需求，杀虫杀螨混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杀虫杀螨混剂项目的提出是企业战略发展规划的一部分。在面对日益激烈的市场竞争和不断变化的商业环境中，杀虫杀螨混剂项目作为企业战略的一环，旨在为企业开辟新的增长领域，巩固企业在行业中的地位。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杀虫杀螨混剂项目的提出不仅仅是基于商业考量，还注重社会责任。通过推出环保、社会责任等方面的杀虫杀螨混剂项目，杀虫杀螨混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杀虫杀螨混剂项目的提出反映了对利益相关者期望的关注。包括客户、员工、投资者等利益相关者在企业发展中都有着各自的期望，杀虫杀螨混剂项目力求在满足这些期望的同时，取得更大的共赢。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247"/>
      <w:r>
        <w:rPr>
          <w:rFonts w:ascii="仿宋" w:eastAsia="仿宋" w:hAnsi="仿宋" w:cs="仿宋" w:hint="eastAsia"/>
          <w:sz w:val="28"/>
          <w:lang w:eastAsia="zh-CN"/>
        </w:rPr>
        <w:t>(四)、杀虫杀螨混剂项目意义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在实施杀虫杀螨混剂项目的过程中，我们不仅仅是在追逐商业成功，更是为企业和社会的多个层面创造了深远的意义。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首要意义在于提升企业的市场竞争力。通过持续的创新和对产品质量的高标准要求，杀虫杀螨混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杀虫杀螨混剂项目的推进将促使行业技术水平的提升。通过引入先进技术和创新性解决方案，杀虫杀螨混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杀虫杀螨混剂项目不仅创造了大量就业机会，提高了就业水平，还注重社会责任和环保。通过参与社会公益事业和推动环保杀虫杀螨混剂项目，杀虫杀螨混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综合而言，杀虫杀螨混剂项目意义重大，不仅推动了企业的发展，也为行业和社会的进步贡献了积极力量。这是一个全面而深刻的影响，将在未来产生可持续的正面效应。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460"/>
      <w:r>
        <w:rPr>
          <w:rFonts w:ascii="仿宋" w:eastAsia="仿宋" w:hAnsi="仿宋" w:cs="仿宋" w:hint="eastAsia"/>
          <w:sz w:val="28"/>
          <w:lang w:eastAsia="zh-CN"/>
        </w:rPr>
        <w:t>(五)、杀虫杀螨混剂项目背景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在当今迅猛发展的商业环境中，杀虫杀螨混剂项目的动因根植于对多方面因素的审慎考量。这个杀虫杀螨混剂项目的提出并非孤立的决策，而是对企业所处背景深入思考的产物。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杀虫杀螨混剂项目背后的首要原因。科技的迅速发展和全球市场的快速变化使得企业必须灵活应对。杀虫杀螨混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竞争的激烈程度也是杀虫杀螨混剂项目背景中不可忽视的一环。企业需要在激烈竞争中脱颖而出，为此，杀虫杀螨混剂项目致力于打破常规，提供独特的价值主张，以吸引客户并确保市场份额的增长。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技术的迅速发展为企业带来了机遇与挑战。作为杀虫杀螨混剂项目启动的背景之一，对新兴技术的应用将有助于提升企业的技术水平，使其在不断演进的商业环境中保持竞争优势。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此外，社会对企业责任的期望也在逐渐升高。杀虫杀螨混剂项目充分融入了社会责任的理念，通过可持续经营和社会公益杀虫杀螨混剂项目，企图为社会贡献一份力量，在商业成功的同时关注社会价值。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535"/>
      <w:r>
        <w:rPr>
          <w:rFonts w:ascii="仿宋" w:eastAsia="仿宋" w:hAnsi="仿宋" w:cs="仿宋" w:hint="eastAsia"/>
          <w:sz w:val="28"/>
          <w:lang w:eastAsia="zh-CN"/>
        </w:rPr>
        <w:t>二、杀虫杀螨混剂项目可持续发展</w:t>
      </w:r>
      <w:bookmarkEnd w:id="8"/>
    </w:p>
    <w:p>
      <w:pPr>
        <w:pStyle w:val="Heading2"/>
        <w:rPr>
          <w:rFonts w:ascii="仿宋" w:eastAsia="仿宋" w:hAnsi="仿宋" w:cs="仿宋" w:hint="eastAsia"/>
          <w:lang w:eastAsia="zh-CN"/>
        </w:rPr>
      </w:pPr>
      <w:bookmarkStart w:id="9" w:name="_Toc593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虫杀螨混剂项目中，杀虫杀螨混剂项目团队着眼于未来，明确了可持续发展的战略方向。制定的具体可持续发展目标包括降低资源使用、采用环保技术、最大化社会效益等。这一步骤不仅有助于杀虫杀螨混剂项目在环保和社会责任方面达到最高标准，也为未来提供了明确的指引，确保杀虫杀螨混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可持续实践的融入杀虫杀螨混剂项目管理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杀虫杀螨混剂项目管理周期。从杀虫杀螨混剂项目规划开始，杀虫杀螨混剂项目团队就考虑了环境和社会的因素。在执行阶段，杀虫杀螨混剂项目团队积极推动绿色技术的应用，优化资源利用。此外，关注员工的社会责任，通过培训和沟通活动提高员工对可持续发展的认知，使他们能够在日常工作中践行可持续实践。这些举措不仅为杀虫杀螨混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006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扎根于杀虫杀螨混剂项目的可持续发展理念，我们深信环保与社会责任是杀虫杀螨混剂项目成功的关键支柱。在杀虫杀螨混剂项目的每一步，我们都致力于通过创新和实践，履行对环境和社会的坚定责任。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团队通过引入先进的环保技术、建立高效的废物处理系统以及推动能源节约措施，积极履行环保责任。定期的环保监测和评估确保杀虫杀螨混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不仅致力于自身可持续发展，还注重对社会的回馈。通过支持社区杀虫杀螨混剂项目、参与慈善事业、提供培训机会等方式，杀虫杀螨混剂项目积极履行社会责任。与当地社区建立积极互动，关注员工的工作与生活平衡，以及员工的身心健康，是杀虫杀螨混剂项目在社会责任层面的关键举措。这样的实践不仅增强了杀虫杀螨混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2947"/>
      <w:r>
        <w:rPr>
          <w:rFonts w:ascii="仿宋" w:eastAsia="仿宋" w:hAnsi="仿宋" w:cs="仿宋" w:hint="eastAsia"/>
          <w:sz w:val="28"/>
          <w:lang w:eastAsia="zh-CN"/>
        </w:rPr>
        <w:t>三、杀虫杀螨混剂项目文档管理</w:t>
      </w:r>
      <w:bookmarkEnd w:id="11"/>
    </w:p>
    <w:p>
      <w:pPr>
        <w:pStyle w:val="Heading2"/>
        <w:rPr>
          <w:rFonts w:ascii="仿宋" w:eastAsia="仿宋" w:hAnsi="仿宋" w:cs="仿宋" w:hint="eastAsia"/>
          <w:lang w:eastAsia="zh-CN"/>
        </w:rPr>
      </w:pPr>
      <w:bookmarkStart w:id="12" w:name="_Toc2726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杀虫杀螨混剂项目高度重视文档的质量和准确性，以支持杀虫杀螨混剂项目的各项活动和决策。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文档的编制始于杀虫杀螨混剂项目计划的初期，我们制定了详细的文档编制计划，明确了每个文档的内容、格式和编写责任人。在杀虫杀螨混剂项目启动阶段，我们首先编制了杀虫杀螨混剂项目章程，明确定义了杀虫杀螨混剂项目的目标、范围、风险等关键要素。随后，杀虫杀螨混剂项目团队根据计划陆续编制了需求文档、设计文档、测试文档等各类文档，确保杀虫杀螨混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杀虫杀螨混剂项目管理中的重要环节，旨在确保杀虫杀螨混剂项目文档符合质量标准和杀虫杀螨混剂项目需求。在杀虫杀螨混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杀虫杀螨混剂项目相关利益方和专业领域的专家对文档进行独立审查。这有助于获取更全面、客观的反馈，确保杀虫杀螨混剂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杀虫杀螨混剂项目在文档编制与审查方面建立了严格的管理机制，通过规范的流程和多维度的审查，确保杀虫杀螨混剂项目文档的质量、准确性和可靠性，为杀虫杀螨混剂项目的顺利推进提供了有力支持。</w:t>
      </w:r>
    </w:p>
    <w:p>
      <w:pPr>
        <w:pStyle w:val="Heading2"/>
        <w:ind w:firstLine="560" w:firstLineChars="200"/>
        <w:rPr>
          <w:rFonts w:ascii="仿宋" w:eastAsia="仿宋" w:hAnsi="仿宋" w:cs="仿宋" w:hint="eastAsia"/>
          <w:sz w:val="28"/>
          <w:lang w:eastAsia="zh-CN"/>
        </w:rPr>
      </w:pPr>
      <w:bookmarkStart w:id="13" w:name="_Toc435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在杀虫杀螨混剂项目中，我们致力于优化文档发布与分发过程，以确保信息的高效传递和团队间协作的顺畅进行。以下是我们采取的关键优化策略：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我们通过多渠道发布文档，包括电子邮件、杀虫杀螨混剂项目管理平台、内部网站等，以满足不同团队成员的偏好和需求。多渠道发布确保了信息的全面覆盖。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我们采用了精细的权限控制，确保只有授权人员可以访问敏感信息。这种安全措施保护了杀虫杀螨混剂项目文档的机密性，防止了未经授权的信息泄露。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766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杀虫杀螨混剂项目生命周期中一个至关重要的环节，直接关系到杀虫杀螨混剂项目信息的长期保存和历史记录的完整性。在杀虫杀螨混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738"/>
      <w:r>
        <w:rPr>
          <w:rFonts w:ascii="仿宋" w:eastAsia="仿宋" w:hAnsi="仿宋" w:cs="仿宋" w:hint="eastAsia"/>
          <w:sz w:val="28"/>
          <w:lang w:eastAsia="zh-CN"/>
        </w:rPr>
        <w:t>四、杀虫杀螨混剂项目建设单位说明</w:t>
      </w:r>
      <w:bookmarkEnd w:id="15"/>
    </w:p>
    <w:p>
      <w:pPr>
        <w:pStyle w:val="Heading2"/>
        <w:rPr>
          <w:rFonts w:ascii="仿宋" w:eastAsia="仿宋" w:hAnsi="仿宋" w:cs="仿宋" w:hint="eastAsia"/>
          <w:lang w:eastAsia="zh-CN"/>
        </w:rPr>
      </w:pPr>
      <w:bookmarkStart w:id="16" w:name="_Toc19409"/>
      <w:r>
        <w:rPr>
          <w:rFonts w:ascii="仿宋" w:eastAsia="仿宋" w:hAnsi="仿宋" w:cs="仿宋" w:hint="eastAsia"/>
          <w:lang w:eastAsia="zh-CN"/>
        </w:rPr>
        <w:t>(一)、杀虫杀螨混剂项目承办单位基本情况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443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作为杀虫杀螨混剂项目承办单位的XXXX，我们着眼于实现可持续的经济效益。通过技术创新和解决方案的提供，公司预计在杀虫杀螨混剂项目执行期间将获得可观的收入增长。这一收入来源主要包括杀虫杀螨混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同时，我们注重成本控制和效率提升，以确保杀虫杀螨混剂项目的可持续盈利。透过精细的管理和资源优化，公司期望实现杀虫杀螨混剂项目利润最大化。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杀虫杀螨混剂项目实施进行全面的投资评估，包括杀虫杀螨混剂项目启动阶段的资金投入和后续运营成本。通过对杀虫杀螨混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杀虫杀螨混剂项目实施过程中具备足够的资金流动性，公司将进行详尽的现金流分析。这包括资金需求的合理预测、杀虫杀螨混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6297"/>
      <w:r>
        <w:rPr>
          <w:rFonts w:ascii="仿宋" w:eastAsia="仿宋" w:hAnsi="仿宋" w:cs="仿宋" w:hint="eastAsia"/>
          <w:sz w:val="28"/>
          <w:lang w:eastAsia="zh-CN"/>
        </w:rPr>
        <w:t>五、杀虫杀螨混剂项目选址可行性分析</w:t>
      </w:r>
      <w:bookmarkEnd w:id="18"/>
    </w:p>
    <w:p>
      <w:pPr>
        <w:pStyle w:val="Heading2"/>
        <w:rPr>
          <w:rFonts w:ascii="仿宋" w:eastAsia="仿宋" w:hAnsi="仿宋" w:cs="仿宋" w:hint="eastAsia"/>
          <w:lang w:eastAsia="zh-CN"/>
        </w:rPr>
      </w:pPr>
      <w:bookmarkStart w:id="19" w:name="_Toc14583"/>
      <w:r>
        <w:rPr>
          <w:rFonts w:ascii="仿宋" w:eastAsia="仿宋" w:hAnsi="仿宋" w:cs="仿宋" w:hint="eastAsia"/>
          <w:lang w:eastAsia="zh-CN"/>
        </w:rPr>
        <w:t>(一)、杀虫杀螨混剂项目选址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该杀虫杀螨混剂项目选址位于XX省XX市XX区XXX街道</w:t>
      </w:r>
    </w:p>
    <w:p>
      <w:pPr>
        <w:pStyle w:val="Heading2"/>
        <w:ind w:firstLine="560" w:firstLineChars="200"/>
        <w:rPr>
          <w:rFonts w:ascii="仿宋" w:eastAsia="仿宋" w:hAnsi="仿宋" w:cs="仿宋" w:hint="eastAsia"/>
          <w:sz w:val="28"/>
          <w:lang w:eastAsia="zh-CN"/>
        </w:rPr>
      </w:pPr>
      <w:bookmarkStart w:id="20" w:name="_Toc1550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https://d.book118.com/467053062132006051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E26163"/>
    <w:rsid w:val="13E261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05306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2024-03-04T09:21:00Z</dcterms:created>
  <dcterms:modified xsi:type="dcterms:W3CDTF">2024-03-04T09:21:47Z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DEDC15AF675044D2990DC45FE230CDAB_11</vt:lpwstr>
  </property>
  <property fmtid="{D5CDD505-2E9C-101B-9397-08002B2CF9AE}" pid="3" name="KSOProductBuildVer">
    <vt:lpwstr>2052-12.1.0.16388</vt:lpwstr>
  </property>
</Properties>
</file>