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H-系列卷材涂料项目规划设计方案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3" w:history="1">
        <w:r>
          <w:rPr>
            <w:rFonts w:ascii="仿宋" w:eastAsia="仿宋" w:hAnsi="仿宋" w:cs="仿宋" w:hint="eastAsia"/>
            <w:lang w:eastAsia="zh-CN"/>
          </w:rPr>
          <w:t>序言</w:t>
        </w:r>
        <w:r>
          <w:tab/>
        </w:r>
        <w:r>
          <w:fldChar w:fldCharType="begin"/>
        </w:r>
        <w:r>
          <w:instrText xml:space="preserve"> PAGEREF _Toc13953 \h </w:instrText>
        </w:r>
        <w:r>
          <w:fldChar w:fldCharType="separate"/>
        </w:r>
        <w:r>
          <w:t>3</w:t>
        </w:r>
        <w:r>
          <w:fldChar w:fldCharType="end"/>
        </w:r>
      </w:hyperlink>
    </w:p>
    <w:p>
      <w:pPr>
        <w:pStyle w:val="TOC1"/>
        <w:tabs>
          <w:tab w:val="right" w:leader="dot" w:pos="8306"/>
        </w:tabs>
      </w:pPr>
      <w:hyperlink w:anchor="_Toc13830" w:history="1">
        <w:r>
          <w:rPr>
            <w:rFonts w:ascii="仿宋" w:eastAsia="仿宋" w:hAnsi="仿宋" w:cs="仿宋" w:hint="eastAsia"/>
            <w:lang w:eastAsia="zh-CN"/>
          </w:rPr>
          <w:t>一、H-系列卷材涂料项目危机管理</w:t>
        </w:r>
        <w:r>
          <w:tab/>
        </w:r>
        <w:r>
          <w:fldChar w:fldCharType="begin"/>
        </w:r>
        <w:r>
          <w:instrText xml:space="preserve"> PAGEREF _Toc13830 \h </w:instrText>
        </w:r>
        <w:r>
          <w:fldChar w:fldCharType="separate"/>
        </w:r>
        <w:r>
          <w:t>3</w:t>
        </w:r>
        <w:r>
          <w:fldChar w:fldCharType="end"/>
        </w:r>
      </w:hyperlink>
    </w:p>
    <w:p>
      <w:pPr>
        <w:pStyle w:val="TOC2"/>
        <w:tabs>
          <w:tab w:val="right" w:leader="dot" w:pos="8306"/>
        </w:tabs>
      </w:pPr>
      <w:hyperlink w:anchor="_Toc16825" w:history="1">
        <w:r>
          <w:rPr>
            <w:rFonts w:ascii="仿宋" w:eastAsia="仿宋" w:hAnsi="仿宋" w:cs="仿宋" w:hint="eastAsia"/>
            <w:lang w:eastAsia="zh-CN"/>
          </w:rPr>
          <w:t>(一)、危机预警与识别</w:t>
        </w:r>
        <w:r>
          <w:tab/>
        </w:r>
        <w:r>
          <w:fldChar w:fldCharType="begin"/>
        </w:r>
        <w:r>
          <w:instrText xml:space="preserve"> PAGEREF _Toc16825 \h </w:instrText>
        </w:r>
        <w:r>
          <w:fldChar w:fldCharType="separate"/>
        </w:r>
        <w:r>
          <w:t>3</w:t>
        </w:r>
        <w:r>
          <w:fldChar w:fldCharType="end"/>
        </w:r>
      </w:hyperlink>
    </w:p>
    <w:p>
      <w:pPr>
        <w:pStyle w:val="TOC2"/>
        <w:tabs>
          <w:tab w:val="right" w:leader="dot" w:pos="8306"/>
        </w:tabs>
      </w:pPr>
      <w:hyperlink w:anchor="_Toc9356" w:history="1">
        <w:r>
          <w:rPr>
            <w:rFonts w:ascii="仿宋" w:eastAsia="仿宋" w:hAnsi="仿宋" w:cs="仿宋" w:hint="eastAsia"/>
            <w:lang w:eastAsia="zh-CN"/>
          </w:rPr>
          <w:t>(二)、危机应对与恢复</w:t>
        </w:r>
        <w:r>
          <w:tab/>
        </w:r>
        <w:r>
          <w:fldChar w:fldCharType="begin"/>
        </w:r>
        <w:r>
          <w:instrText xml:space="preserve"> PAGEREF _Toc9356 \h </w:instrText>
        </w:r>
        <w:r>
          <w:fldChar w:fldCharType="separate"/>
        </w:r>
        <w:r>
          <w:t>4</w:t>
        </w:r>
        <w:r>
          <w:fldChar w:fldCharType="end"/>
        </w:r>
      </w:hyperlink>
    </w:p>
    <w:p>
      <w:pPr>
        <w:pStyle w:val="TOC1"/>
        <w:tabs>
          <w:tab w:val="right" w:leader="dot" w:pos="8306"/>
        </w:tabs>
      </w:pPr>
      <w:hyperlink w:anchor="_Toc15422" w:history="1">
        <w:r>
          <w:rPr>
            <w:rFonts w:ascii="仿宋" w:eastAsia="仿宋" w:hAnsi="仿宋" w:cs="仿宋" w:hint="eastAsia"/>
            <w:lang w:eastAsia="zh-CN"/>
          </w:rPr>
          <w:t>二、H-系列卷材涂料项目建设背景及必要性分析</w:t>
        </w:r>
        <w:r>
          <w:tab/>
        </w:r>
        <w:r>
          <w:fldChar w:fldCharType="begin"/>
        </w:r>
        <w:r>
          <w:instrText xml:space="preserve"> PAGEREF _Toc15422 \h </w:instrText>
        </w:r>
        <w:r>
          <w:fldChar w:fldCharType="separate"/>
        </w:r>
        <w:r>
          <w:t>6</w:t>
        </w:r>
        <w:r>
          <w:fldChar w:fldCharType="end"/>
        </w:r>
      </w:hyperlink>
    </w:p>
    <w:p>
      <w:pPr>
        <w:pStyle w:val="TOC2"/>
        <w:tabs>
          <w:tab w:val="right" w:leader="dot" w:pos="8306"/>
        </w:tabs>
      </w:pPr>
      <w:hyperlink w:anchor="_Toc32466" w:history="1">
        <w:r>
          <w:rPr>
            <w:rFonts w:ascii="仿宋" w:eastAsia="仿宋" w:hAnsi="仿宋" w:cs="仿宋" w:hint="eastAsia"/>
            <w:lang w:eastAsia="zh-CN"/>
          </w:rPr>
          <w:t>(一)、H-系列卷材涂料项目背景分析</w:t>
        </w:r>
        <w:r>
          <w:tab/>
        </w:r>
        <w:r>
          <w:fldChar w:fldCharType="begin"/>
        </w:r>
        <w:r>
          <w:instrText xml:space="preserve"> PAGEREF _Toc32466 \h </w:instrText>
        </w:r>
        <w:r>
          <w:fldChar w:fldCharType="separate"/>
        </w:r>
        <w:r>
          <w:t>6</w:t>
        </w:r>
        <w:r>
          <w:fldChar w:fldCharType="end"/>
        </w:r>
      </w:hyperlink>
    </w:p>
    <w:p>
      <w:pPr>
        <w:pStyle w:val="TOC2"/>
        <w:tabs>
          <w:tab w:val="right" w:leader="dot" w:pos="8306"/>
        </w:tabs>
      </w:pPr>
      <w:hyperlink w:anchor="_Toc31625" w:history="1">
        <w:r>
          <w:rPr>
            <w:rFonts w:ascii="仿宋" w:eastAsia="仿宋" w:hAnsi="仿宋" w:cs="仿宋" w:hint="eastAsia"/>
            <w:lang w:eastAsia="zh-CN"/>
          </w:rPr>
          <w:t>(二)、H-系列卷材涂料项目建设必要性分析</w:t>
        </w:r>
        <w:r>
          <w:tab/>
        </w:r>
        <w:r>
          <w:fldChar w:fldCharType="begin"/>
        </w:r>
        <w:r>
          <w:instrText xml:space="preserve"> PAGEREF _Toc31625 \h </w:instrText>
        </w:r>
        <w:r>
          <w:fldChar w:fldCharType="separate"/>
        </w:r>
        <w:r>
          <w:t>7</w:t>
        </w:r>
        <w:r>
          <w:fldChar w:fldCharType="end"/>
        </w:r>
      </w:hyperlink>
    </w:p>
    <w:p>
      <w:pPr>
        <w:pStyle w:val="TOC1"/>
        <w:tabs>
          <w:tab w:val="right" w:leader="dot" w:pos="8306"/>
        </w:tabs>
      </w:pPr>
      <w:hyperlink w:anchor="_Toc21436" w:history="1">
        <w:r>
          <w:rPr>
            <w:rFonts w:ascii="仿宋" w:eastAsia="仿宋" w:hAnsi="仿宋" w:cs="仿宋" w:hint="eastAsia"/>
            <w:lang w:eastAsia="zh-CN"/>
          </w:rPr>
          <w:t>三、H-系列卷材涂料项目建设单位说明</w:t>
        </w:r>
        <w:r>
          <w:tab/>
        </w:r>
        <w:r>
          <w:fldChar w:fldCharType="begin"/>
        </w:r>
        <w:r>
          <w:instrText xml:space="preserve"> PAGEREF _Toc21436 \h </w:instrText>
        </w:r>
        <w:r>
          <w:fldChar w:fldCharType="separate"/>
        </w:r>
        <w:r>
          <w:t>9</w:t>
        </w:r>
        <w:r>
          <w:fldChar w:fldCharType="end"/>
        </w:r>
      </w:hyperlink>
    </w:p>
    <w:p>
      <w:pPr>
        <w:pStyle w:val="TOC2"/>
        <w:tabs>
          <w:tab w:val="right" w:leader="dot" w:pos="8306"/>
        </w:tabs>
      </w:pPr>
      <w:hyperlink w:anchor="_Toc19726" w:history="1">
        <w:r>
          <w:rPr>
            <w:rFonts w:ascii="仿宋" w:eastAsia="仿宋" w:hAnsi="仿宋" w:cs="仿宋" w:hint="eastAsia"/>
            <w:lang w:eastAsia="zh-CN"/>
          </w:rPr>
          <w:t>(一)、H-系列卷材涂料项目承办单位基本情况</w:t>
        </w:r>
        <w:r>
          <w:tab/>
        </w:r>
        <w:r>
          <w:fldChar w:fldCharType="begin"/>
        </w:r>
        <w:r>
          <w:instrText xml:space="preserve"> PAGEREF _Toc19726 \h </w:instrText>
        </w:r>
        <w:r>
          <w:fldChar w:fldCharType="separate"/>
        </w:r>
        <w:r>
          <w:t>9</w:t>
        </w:r>
        <w:r>
          <w:fldChar w:fldCharType="end"/>
        </w:r>
      </w:hyperlink>
    </w:p>
    <w:p>
      <w:pPr>
        <w:pStyle w:val="TOC2"/>
        <w:tabs>
          <w:tab w:val="right" w:leader="dot" w:pos="8306"/>
        </w:tabs>
      </w:pPr>
      <w:hyperlink w:anchor="_Toc21635" w:history="1">
        <w:r>
          <w:rPr>
            <w:rFonts w:ascii="仿宋" w:eastAsia="仿宋" w:hAnsi="仿宋" w:cs="仿宋" w:hint="eastAsia"/>
            <w:lang w:eastAsia="zh-CN"/>
          </w:rPr>
          <w:t>(二)、公司经济效益分析</w:t>
        </w:r>
        <w:r>
          <w:tab/>
        </w:r>
        <w:r>
          <w:fldChar w:fldCharType="begin"/>
        </w:r>
        <w:r>
          <w:instrText xml:space="preserve"> PAGEREF _Toc21635 \h </w:instrText>
        </w:r>
        <w:r>
          <w:fldChar w:fldCharType="separate"/>
        </w:r>
        <w:r>
          <w:t>9</w:t>
        </w:r>
        <w:r>
          <w:fldChar w:fldCharType="end"/>
        </w:r>
      </w:hyperlink>
    </w:p>
    <w:p>
      <w:pPr>
        <w:pStyle w:val="TOC1"/>
        <w:tabs>
          <w:tab w:val="right" w:leader="dot" w:pos="8306"/>
        </w:tabs>
      </w:pPr>
      <w:hyperlink w:anchor="_Toc14421" w:history="1">
        <w:r>
          <w:rPr>
            <w:rFonts w:ascii="仿宋" w:eastAsia="仿宋" w:hAnsi="仿宋" w:cs="仿宋" w:hint="eastAsia"/>
            <w:lang w:eastAsia="zh-CN"/>
          </w:rPr>
          <w:t>四、H-系列卷材涂料项目可持续发展</w:t>
        </w:r>
        <w:r>
          <w:tab/>
        </w:r>
        <w:r>
          <w:fldChar w:fldCharType="begin"/>
        </w:r>
        <w:r>
          <w:instrText xml:space="preserve"> PAGEREF _Toc14421 \h </w:instrText>
        </w:r>
        <w:r>
          <w:fldChar w:fldCharType="separate"/>
        </w:r>
        <w:r>
          <w:t>10</w:t>
        </w:r>
        <w:r>
          <w:fldChar w:fldCharType="end"/>
        </w:r>
      </w:hyperlink>
    </w:p>
    <w:p>
      <w:pPr>
        <w:pStyle w:val="TOC2"/>
        <w:tabs>
          <w:tab w:val="right" w:leader="dot" w:pos="8306"/>
        </w:tabs>
      </w:pPr>
      <w:hyperlink w:anchor="_Toc24829" w:history="1">
        <w:r>
          <w:rPr>
            <w:rFonts w:ascii="仿宋" w:eastAsia="仿宋" w:hAnsi="仿宋" w:cs="仿宋" w:hint="eastAsia"/>
            <w:lang w:eastAsia="zh-CN"/>
          </w:rPr>
          <w:t>(一)、可持续战略与实践</w:t>
        </w:r>
        <w:r>
          <w:tab/>
        </w:r>
        <w:r>
          <w:fldChar w:fldCharType="begin"/>
        </w:r>
        <w:r>
          <w:instrText xml:space="preserve"> PAGEREF _Toc24829 \h </w:instrText>
        </w:r>
        <w:r>
          <w:fldChar w:fldCharType="separate"/>
        </w:r>
        <w:r>
          <w:t>10</w:t>
        </w:r>
        <w:r>
          <w:fldChar w:fldCharType="end"/>
        </w:r>
      </w:hyperlink>
    </w:p>
    <w:p>
      <w:pPr>
        <w:pStyle w:val="TOC2"/>
        <w:tabs>
          <w:tab w:val="right" w:leader="dot" w:pos="8306"/>
        </w:tabs>
      </w:pPr>
      <w:hyperlink w:anchor="_Toc25244" w:history="1">
        <w:r>
          <w:rPr>
            <w:rFonts w:ascii="仿宋" w:eastAsia="仿宋" w:hAnsi="仿宋" w:cs="仿宋" w:hint="eastAsia"/>
            <w:lang w:eastAsia="zh-CN"/>
          </w:rPr>
          <w:t>(二)、环保与社会责任</w:t>
        </w:r>
        <w:r>
          <w:tab/>
        </w:r>
        <w:r>
          <w:fldChar w:fldCharType="begin"/>
        </w:r>
        <w:r>
          <w:instrText xml:space="preserve"> PAGEREF _Toc25244 \h </w:instrText>
        </w:r>
        <w:r>
          <w:fldChar w:fldCharType="separate"/>
        </w:r>
        <w:r>
          <w:t>11</w:t>
        </w:r>
        <w:r>
          <w:fldChar w:fldCharType="end"/>
        </w:r>
      </w:hyperlink>
    </w:p>
    <w:p>
      <w:pPr>
        <w:pStyle w:val="TOC1"/>
        <w:tabs>
          <w:tab w:val="right" w:leader="dot" w:pos="8306"/>
        </w:tabs>
      </w:pPr>
      <w:hyperlink w:anchor="_Toc17191" w:history="1">
        <w:r>
          <w:rPr>
            <w:rFonts w:ascii="仿宋" w:eastAsia="仿宋" w:hAnsi="仿宋" w:cs="仿宋" w:hint="eastAsia"/>
            <w:lang w:eastAsia="zh-CN"/>
          </w:rPr>
          <w:t>五、H-系列卷材涂料项目土建工程</w:t>
        </w:r>
        <w:r>
          <w:tab/>
        </w:r>
        <w:r>
          <w:fldChar w:fldCharType="begin"/>
        </w:r>
        <w:r>
          <w:instrText xml:space="preserve"> PAGEREF _Toc17191 \h </w:instrText>
        </w:r>
        <w:r>
          <w:fldChar w:fldCharType="separate"/>
        </w:r>
        <w:r>
          <w:t>12</w:t>
        </w:r>
        <w:r>
          <w:fldChar w:fldCharType="end"/>
        </w:r>
      </w:hyperlink>
    </w:p>
    <w:p>
      <w:pPr>
        <w:pStyle w:val="TOC2"/>
        <w:tabs>
          <w:tab w:val="right" w:leader="dot" w:pos="8306"/>
        </w:tabs>
      </w:pPr>
      <w:hyperlink w:anchor="_Toc10432" w:history="1">
        <w:r>
          <w:rPr>
            <w:rFonts w:ascii="仿宋" w:eastAsia="仿宋" w:hAnsi="仿宋" w:cs="仿宋" w:hint="eastAsia"/>
            <w:lang w:eastAsia="zh-CN"/>
          </w:rPr>
          <w:t>(一)、建筑工程设计原则</w:t>
        </w:r>
        <w:r>
          <w:tab/>
        </w:r>
        <w:r>
          <w:fldChar w:fldCharType="begin"/>
        </w:r>
        <w:r>
          <w:instrText xml:space="preserve"> PAGEREF _Toc10432 \h </w:instrText>
        </w:r>
        <w:r>
          <w:fldChar w:fldCharType="separate"/>
        </w:r>
        <w:r>
          <w:t>12</w:t>
        </w:r>
        <w:r>
          <w:fldChar w:fldCharType="end"/>
        </w:r>
      </w:hyperlink>
    </w:p>
    <w:p>
      <w:pPr>
        <w:pStyle w:val="TOC2"/>
        <w:tabs>
          <w:tab w:val="right" w:leader="dot" w:pos="8306"/>
        </w:tabs>
      </w:pPr>
      <w:hyperlink w:anchor="_Toc31734" w:history="1">
        <w:r>
          <w:rPr>
            <w:rFonts w:ascii="仿宋" w:eastAsia="仿宋" w:hAnsi="仿宋" w:cs="仿宋" w:hint="eastAsia"/>
            <w:lang w:eastAsia="zh-CN"/>
          </w:rPr>
          <w:t>(二)、土建工程设计年限及安全等级</w:t>
        </w:r>
        <w:r>
          <w:tab/>
        </w:r>
        <w:r>
          <w:fldChar w:fldCharType="begin"/>
        </w:r>
        <w:r>
          <w:instrText xml:space="preserve"> PAGEREF _Toc31734 \h </w:instrText>
        </w:r>
        <w:r>
          <w:fldChar w:fldCharType="separate"/>
        </w:r>
        <w:r>
          <w:t>13</w:t>
        </w:r>
        <w:r>
          <w:fldChar w:fldCharType="end"/>
        </w:r>
      </w:hyperlink>
    </w:p>
    <w:p>
      <w:pPr>
        <w:pStyle w:val="TOC2"/>
        <w:tabs>
          <w:tab w:val="right" w:leader="dot" w:pos="8306"/>
        </w:tabs>
      </w:pPr>
      <w:hyperlink w:anchor="_Toc26948" w:history="1">
        <w:r>
          <w:rPr>
            <w:rFonts w:ascii="仿宋" w:eastAsia="仿宋" w:hAnsi="仿宋" w:cs="仿宋" w:hint="eastAsia"/>
            <w:lang w:eastAsia="zh-CN"/>
          </w:rPr>
          <w:t>(三)、建筑工程设计总体要求</w:t>
        </w:r>
        <w:r>
          <w:tab/>
        </w:r>
        <w:r>
          <w:fldChar w:fldCharType="begin"/>
        </w:r>
        <w:r>
          <w:instrText xml:space="preserve"> PAGEREF _Toc26948 \h </w:instrText>
        </w:r>
        <w:r>
          <w:fldChar w:fldCharType="separate"/>
        </w:r>
        <w:r>
          <w:t>14</w:t>
        </w:r>
        <w:r>
          <w:fldChar w:fldCharType="end"/>
        </w:r>
      </w:hyperlink>
    </w:p>
    <w:p>
      <w:pPr>
        <w:pStyle w:val="TOC2"/>
        <w:tabs>
          <w:tab w:val="right" w:leader="dot" w:pos="8306"/>
        </w:tabs>
      </w:pPr>
      <w:hyperlink w:anchor="_Toc21434" w:history="1">
        <w:r>
          <w:rPr>
            <w:rFonts w:ascii="仿宋" w:eastAsia="仿宋" w:hAnsi="仿宋" w:cs="仿宋" w:hint="eastAsia"/>
            <w:lang w:eastAsia="zh-CN"/>
          </w:rPr>
          <w:t>(四)、土建工程建设指标</w:t>
        </w:r>
        <w:r>
          <w:tab/>
        </w:r>
        <w:r>
          <w:fldChar w:fldCharType="begin"/>
        </w:r>
        <w:r>
          <w:instrText xml:space="preserve"> PAGEREF _Toc21434 \h </w:instrText>
        </w:r>
        <w:r>
          <w:fldChar w:fldCharType="separate"/>
        </w:r>
        <w:r>
          <w:t>15</w:t>
        </w:r>
        <w:r>
          <w:fldChar w:fldCharType="end"/>
        </w:r>
      </w:hyperlink>
    </w:p>
    <w:p>
      <w:pPr>
        <w:pStyle w:val="TOC1"/>
        <w:tabs>
          <w:tab w:val="right" w:leader="dot" w:pos="8306"/>
        </w:tabs>
      </w:pPr>
      <w:hyperlink w:anchor="_Toc1961" w:history="1">
        <w:r>
          <w:rPr>
            <w:rFonts w:ascii="仿宋" w:eastAsia="仿宋" w:hAnsi="仿宋" w:cs="仿宋" w:hint="eastAsia"/>
            <w:lang w:eastAsia="zh-CN"/>
          </w:rPr>
          <w:t>六、H-系列卷材涂料项目绩效评估</w:t>
        </w:r>
        <w:r>
          <w:tab/>
        </w:r>
        <w:r>
          <w:fldChar w:fldCharType="begin"/>
        </w:r>
        <w:r>
          <w:instrText xml:space="preserve"> PAGEREF _Toc1961 \h </w:instrText>
        </w:r>
        <w:r>
          <w:fldChar w:fldCharType="separate"/>
        </w:r>
        <w:r>
          <w:t>15</w:t>
        </w:r>
        <w:r>
          <w:fldChar w:fldCharType="end"/>
        </w:r>
      </w:hyperlink>
    </w:p>
    <w:p>
      <w:pPr>
        <w:pStyle w:val="TOC2"/>
        <w:tabs>
          <w:tab w:val="right" w:leader="dot" w:pos="8306"/>
        </w:tabs>
      </w:pPr>
      <w:hyperlink w:anchor="_Toc12955" w:history="1">
        <w:r>
          <w:rPr>
            <w:rFonts w:ascii="仿宋" w:eastAsia="仿宋" w:hAnsi="仿宋" w:cs="仿宋" w:hint="eastAsia"/>
            <w:lang w:eastAsia="zh-CN"/>
          </w:rPr>
          <w:t>(一)、绩效评估指标</w:t>
        </w:r>
        <w:r>
          <w:tab/>
        </w:r>
        <w:r>
          <w:fldChar w:fldCharType="begin"/>
        </w:r>
        <w:r>
          <w:instrText xml:space="preserve"> PAGEREF _Toc12955 \h </w:instrText>
        </w:r>
        <w:r>
          <w:fldChar w:fldCharType="separate"/>
        </w:r>
        <w:r>
          <w:t>15</w:t>
        </w:r>
        <w:r>
          <w:fldChar w:fldCharType="end"/>
        </w:r>
      </w:hyperlink>
    </w:p>
    <w:p>
      <w:pPr>
        <w:pStyle w:val="TOC2"/>
        <w:tabs>
          <w:tab w:val="right" w:leader="dot" w:pos="8306"/>
        </w:tabs>
      </w:pPr>
      <w:hyperlink w:anchor="_Toc15224" w:history="1">
        <w:r>
          <w:rPr>
            <w:rFonts w:ascii="仿宋" w:eastAsia="仿宋" w:hAnsi="仿宋" w:cs="仿宋" w:hint="eastAsia"/>
            <w:lang w:eastAsia="zh-CN"/>
          </w:rPr>
          <w:t>(二)、绩效评估方法</w:t>
        </w:r>
        <w:r>
          <w:tab/>
        </w:r>
        <w:r>
          <w:fldChar w:fldCharType="begin"/>
        </w:r>
        <w:r>
          <w:instrText xml:space="preserve"> PAGEREF _Toc15224 \h </w:instrText>
        </w:r>
        <w:r>
          <w:fldChar w:fldCharType="separate"/>
        </w:r>
        <w:r>
          <w:t>16</w:t>
        </w:r>
        <w:r>
          <w:fldChar w:fldCharType="end"/>
        </w:r>
      </w:hyperlink>
    </w:p>
    <w:p>
      <w:pPr>
        <w:pStyle w:val="TOC2"/>
        <w:tabs>
          <w:tab w:val="right" w:leader="dot" w:pos="8306"/>
        </w:tabs>
      </w:pPr>
      <w:hyperlink w:anchor="_Toc10742" w:history="1">
        <w:r>
          <w:rPr>
            <w:rFonts w:ascii="仿宋" w:eastAsia="仿宋" w:hAnsi="仿宋" w:cs="仿宋" w:hint="eastAsia"/>
            <w:lang w:eastAsia="zh-CN"/>
          </w:rPr>
          <w:t>(三)、绩效评估周期</w:t>
        </w:r>
        <w:r>
          <w:tab/>
        </w:r>
        <w:r>
          <w:fldChar w:fldCharType="begin"/>
        </w:r>
        <w:r>
          <w:instrText xml:space="preserve"> PAGEREF _Toc10742 \h </w:instrText>
        </w:r>
        <w:r>
          <w:fldChar w:fldCharType="separate"/>
        </w:r>
        <w:r>
          <w:t>18</w:t>
        </w:r>
        <w:r>
          <w:fldChar w:fldCharType="end"/>
        </w:r>
      </w:hyperlink>
    </w:p>
    <w:p>
      <w:pPr>
        <w:pStyle w:val="TOC1"/>
        <w:tabs>
          <w:tab w:val="right" w:leader="dot" w:pos="8306"/>
        </w:tabs>
      </w:pPr>
      <w:hyperlink w:anchor="_Toc4268" w:history="1">
        <w:r>
          <w:rPr>
            <w:rFonts w:ascii="仿宋" w:eastAsia="仿宋" w:hAnsi="仿宋" w:cs="仿宋" w:hint="eastAsia"/>
            <w:lang w:eastAsia="zh-CN"/>
          </w:rPr>
          <w:t>七、H-系列卷材涂料项目社会影响</w:t>
        </w:r>
        <w:r>
          <w:tab/>
        </w:r>
        <w:r>
          <w:fldChar w:fldCharType="begin"/>
        </w:r>
        <w:r>
          <w:instrText xml:space="preserve"> PAGEREF _Toc4268 \h </w:instrText>
        </w:r>
        <w:r>
          <w:fldChar w:fldCharType="separate"/>
        </w:r>
        <w:r>
          <w:t>19</w:t>
        </w:r>
        <w:r>
          <w:fldChar w:fldCharType="end"/>
        </w:r>
      </w:hyperlink>
    </w:p>
    <w:p>
      <w:pPr>
        <w:pStyle w:val="TOC2"/>
        <w:tabs>
          <w:tab w:val="right" w:leader="dot" w:pos="8306"/>
        </w:tabs>
      </w:pPr>
      <w:hyperlink w:anchor="_Toc7588" w:history="1">
        <w:r>
          <w:rPr>
            <w:rFonts w:ascii="仿宋" w:eastAsia="仿宋" w:hAnsi="仿宋" w:cs="仿宋" w:hint="eastAsia"/>
            <w:lang w:eastAsia="zh-CN"/>
          </w:rPr>
          <w:t>(一)、社会责任与义务</w:t>
        </w:r>
        <w:r>
          <w:tab/>
        </w:r>
        <w:r>
          <w:fldChar w:fldCharType="begin"/>
        </w:r>
        <w:r>
          <w:instrText xml:space="preserve"> PAGEREF _Toc7588 \h </w:instrText>
        </w:r>
        <w:r>
          <w:fldChar w:fldCharType="separate"/>
        </w:r>
        <w:r>
          <w:t>19</w:t>
        </w:r>
        <w:r>
          <w:fldChar w:fldCharType="end"/>
        </w:r>
      </w:hyperlink>
    </w:p>
    <w:p>
      <w:pPr>
        <w:pStyle w:val="TOC2"/>
        <w:tabs>
          <w:tab w:val="right" w:leader="dot" w:pos="8306"/>
        </w:tabs>
      </w:pPr>
      <w:hyperlink w:anchor="_Toc27746" w:history="1">
        <w:r>
          <w:rPr>
            <w:rFonts w:ascii="仿宋" w:eastAsia="仿宋" w:hAnsi="仿宋" w:cs="仿宋" w:hint="eastAsia"/>
            <w:lang w:eastAsia="zh-CN"/>
          </w:rPr>
          <w:t>(二)、社会参与与沟通</w:t>
        </w:r>
        <w:r>
          <w:tab/>
        </w:r>
        <w:r>
          <w:fldChar w:fldCharType="begin"/>
        </w:r>
        <w:r>
          <w:instrText xml:space="preserve"> PAGEREF _Toc27746 \h </w:instrText>
        </w:r>
        <w:r>
          <w:fldChar w:fldCharType="separate"/>
        </w:r>
        <w:r>
          <w:t>19</w:t>
        </w:r>
        <w:r>
          <w:fldChar w:fldCharType="end"/>
        </w:r>
      </w:hyperlink>
    </w:p>
    <w:p>
      <w:pPr>
        <w:pStyle w:val="TOC1"/>
        <w:tabs>
          <w:tab w:val="right" w:leader="dot" w:pos="8306"/>
        </w:tabs>
      </w:pPr>
      <w:hyperlink w:anchor="_Toc13420" w:history="1">
        <w:r>
          <w:rPr>
            <w:rFonts w:ascii="仿宋" w:eastAsia="仿宋" w:hAnsi="仿宋" w:cs="仿宋" w:hint="eastAsia"/>
            <w:lang w:eastAsia="zh-CN"/>
          </w:rPr>
          <w:t>八、H-系列卷材涂料项目技术管理</w:t>
        </w:r>
        <w:r>
          <w:tab/>
        </w:r>
        <w:r>
          <w:fldChar w:fldCharType="begin"/>
        </w:r>
        <w:r>
          <w:instrText xml:space="preserve"> PAGEREF _Toc13420 \h </w:instrText>
        </w:r>
        <w:r>
          <w:fldChar w:fldCharType="separate"/>
        </w:r>
        <w:r>
          <w:t>20</w:t>
        </w:r>
        <w:r>
          <w:fldChar w:fldCharType="end"/>
        </w:r>
      </w:hyperlink>
    </w:p>
    <w:p>
      <w:pPr>
        <w:pStyle w:val="TOC2"/>
        <w:tabs>
          <w:tab w:val="right" w:leader="dot" w:pos="8306"/>
        </w:tabs>
      </w:pPr>
      <w:hyperlink w:anchor="_Toc16364" w:history="1">
        <w:r>
          <w:rPr>
            <w:rFonts w:ascii="仿宋" w:eastAsia="仿宋" w:hAnsi="仿宋" w:cs="仿宋" w:hint="eastAsia"/>
            <w:lang w:eastAsia="zh-CN"/>
          </w:rPr>
          <w:t>(一)、技术方案选用方向</w:t>
        </w:r>
        <w:r>
          <w:tab/>
        </w:r>
        <w:r>
          <w:fldChar w:fldCharType="begin"/>
        </w:r>
        <w:r>
          <w:instrText xml:space="preserve"> PAGEREF _Toc16364 \h </w:instrText>
        </w:r>
        <w:r>
          <w:fldChar w:fldCharType="separate"/>
        </w:r>
        <w:r>
          <w:t>20</w:t>
        </w:r>
        <w:r>
          <w:fldChar w:fldCharType="end"/>
        </w:r>
      </w:hyperlink>
    </w:p>
    <w:p>
      <w:pPr>
        <w:pStyle w:val="TOC2"/>
        <w:tabs>
          <w:tab w:val="right" w:leader="dot" w:pos="8306"/>
        </w:tabs>
      </w:pPr>
      <w:hyperlink w:anchor="_Toc12605" w:history="1">
        <w:r>
          <w:rPr>
            <w:rFonts w:ascii="仿宋" w:eastAsia="仿宋" w:hAnsi="仿宋" w:cs="仿宋" w:hint="eastAsia"/>
            <w:lang w:eastAsia="zh-CN"/>
          </w:rPr>
          <w:t>(二)、工艺技术方案选用原则</w:t>
        </w:r>
        <w:r>
          <w:tab/>
        </w:r>
        <w:r>
          <w:fldChar w:fldCharType="begin"/>
        </w:r>
        <w:r>
          <w:instrText xml:space="preserve"> PAGEREF _Toc12605 \h </w:instrText>
        </w:r>
        <w:r>
          <w:fldChar w:fldCharType="separate"/>
        </w:r>
        <w:r>
          <w:t>22</w:t>
        </w:r>
        <w:r>
          <w:fldChar w:fldCharType="end"/>
        </w:r>
      </w:hyperlink>
    </w:p>
    <w:p>
      <w:pPr>
        <w:pStyle w:val="TOC2"/>
        <w:tabs>
          <w:tab w:val="right" w:leader="dot" w:pos="8306"/>
        </w:tabs>
      </w:pPr>
      <w:hyperlink w:anchor="_Toc9674" w:history="1">
        <w:r>
          <w:rPr>
            <w:rFonts w:ascii="仿宋" w:eastAsia="仿宋" w:hAnsi="仿宋" w:cs="仿宋" w:hint="eastAsia"/>
            <w:lang w:eastAsia="zh-CN"/>
          </w:rPr>
          <w:t>(三)、工艺技术方案要求</w:t>
        </w:r>
        <w:r>
          <w:tab/>
        </w:r>
        <w:r>
          <w:fldChar w:fldCharType="begin"/>
        </w:r>
        <w:r>
          <w:instrText xml:space="preserve"> PAGEREF _Toc9674 \h </w:instrText>
        </w:r>
        <w:r>
          <w:fldChar w:fldCharType="separate"/>
        </w:r>
        <w:r>
          <w:t>24</w:t>
        </w:r>
        <w:r>
          <w:fldChar w:fldCharType="end"/>
        </w:r>
      </w:hyperlink>
    </w:p>
    <w:p>
      <w:pPr>
        <w:pStyle w:val="TOC1"/>
        <w:tabs>
          <w:tab w:val="right" w:leader="dot" w:pos="8306"/>
        </w:tabs>
      </w:pPr>
      <w:hyperlink w:anchor="_Toc8916" w:history="1">
        <w:r>
          <w:rPr>
            <w:rFonts w:ascii="仿宋" w:eastAsia="仿宋" w:hAnsi="仿宋" w:cs="仿宋" w:hint="eastAsia"/>
            <w:lang w:eastAsia="zh-CN"/>
          </w:rPr>
          <w:t>九、H-系列卷材涂料项目人力资源培养与发展</w:t>
        </w:r>
        <w:r>
          <w:tab/>
        </w:r>
        <w:r>
          <w:fldChar w:fldCharType="begin"/>
        </w:r>
        <w:r>
          <w:instrText xml:space="preserve"> PAGEREF _Toc8916 \h </w:instrText>
        </w:r>
        <w:r>
          <w:fldChar w:fldCharType="separate"/>
        </w:r>
        <w:r>
          <w:t>27</w:t>
        </w:r>
        <w:r>
          <w:fldChar w:fldCharType="end"/>
        </w:r>
      </w:hyperlink>
    </w:p>
    <w:p>
      <w:pPr>
        <w:pStyle w:val="TOC2"/>
        <w:tabs>
          <w:tab w:val="right" w:leader="dot" w:pos="8306"/>
        </w:tabs>
      </w:pPr>
      <w:hyperlink w:anchor="_Toc16144" w:history="1">
        <w:r>
          <w:rPr>
            <w:rFonts w:ascii="仿宋" w:eastAsia="仿宋" w:hAnsi="仿宋" w:cs="仿宋" w:hint="eastAsia"/>
            <w:lang w:eastAsia="zh-CN"/>
          </w:rPr>
          <w:t>(一)、人才需求与规划</w:t>
        </w:r>
        <w:r>
          <w:tab/>
        </w:r>
        <w:r>
          <w:fldChar w:fldCharType="begin"/>
        </w:r>
        <w:r>
          <w:instrText xml:space="preserve"> PAGEREF _Toc16144 \h </w:instrText>
        </w:r>
        <w:r>
          <w:fldChar w:fldCharType="separate"/>
        </w:r>
        <w:r>
          <w:t>27</w:t>
        </w:r>
        <w:r>
          <w:fldChar w:fldCharType="end"/>
        </w:r>
      </w:hyperlink>
    </w:p>
    <w:p>
      <w:pPr>
        <w:pStyle w:val="TOC2"/>
        <w:tabs>
          <w:tab w:val="right" w:leader="dot" w:pos="8306"/>
        </w:tabs>
      </w:pPr>
      <w:hyperlink w:anchor="_Toc1535" w:history="1">
        <w:r>
          <w:rPr>
            <w:rFonts w:ascii="仿宋" w:eastAsia="仿宋" w:hAnsi="仿宋" w:cs="仿宋" w:hint="eastAsia"/>
            <w:lang w:eastAsia="zh-CN"/>
          </w:rPr>
          <w:t>(二)、培训与发展计划</w:t>
        </w:r>
        <w:r>
          <w:tab/>
        </w:r>
        <w:r>
          <w:fldChar w:fldCharType="begin"/>
        </w:r>
        <w:r>
          <w:instrText xml:space="preserve"> PAGEREF _Toc1535 \h </w:instrText>
        </w:r>
        <w:r>
          <w:fldChar w:fldCharType="separate"/>
        </w:r>
        <w:r>
          <w:t>27</w:t>
        </w:r>
        <w:r>
          <w:fldChar w:fldCharType="end"/>
        </w:r>
      </w:hyperlink>
    </w:p>
    <w:p>
      <w:pPr>
        <w:pStyle w:val="TOC1"/>
        <w:tabs>
          <w:tab w:val="right" w:leader="dot" w:pos="8306"/>
        </w:tabs>
      </w:pPr>
      <w:hyperlink w:anchor="_Toc7483" w:history="1">
        <w:r>
          <w:rPr>
            <w:rFonts w:ascii="仿宋" w:eastAsia="仿宋" w:hAnsi="仿宋" w:cs="仿宋" w:hint="eastAsia"/>
            <w:lang w:eastAsia="zh-CN"/>
          </w:rPr>
          <w:t>十、H-系列卷材涂料项目环境影响分析</w:t>
        </w:r>
        <w:r>
          <w:tab/>
        </w:r>
        <w:r>
          <w:fldChar w:fldCharType="begin"/>
        </w:r>
        <w:r>
          <w:instrText xml:space="preserve"> PAGEREF _Toc7483 \h </w:instrText>
        </w:r>
        <w:r>
          <w:fldChar w:fldCharType="separate"/>
        </w:r>
        <w:r>
          <w:t>28</w:t>
        </w:r>
        <w:r>
          <w:fldChar w:fldCharType="end"/>
        </w:r>
      </w:hyperlink>
    </w:p>
    <w:p>
      <w:pPr>
        <w:pStyle w:val="TOC2"/>
        <w:tabs>
          <w:tab w:val="right" w:leader="dot" w:pos="8306"/>
        </w:tabs>
      </w:pPr>
      <w:hyperlink w:anchor="_Toc5794" w:history="1">
        <w:r>
          <w:rPr>
            <w:rFonts w:ascii="仿宋" w:eastAsia="仿宋" w:hAnsi="仿宋" w:cs="仿宋" w:hint="eastAsia"/>
            <w:lang w:eastAsia="zh-CN"/>
          </w:rPr>
          <w:t>(一)、建设区域环境质量现状</w:t>
        </w:r>
        <w:r>
          <w:tab/>
        </w:r>
        <w:r>
          <w:fldChar w:fldCharType="begin"/>
        </w:r>
        <w:r>
          <w:instrText xml:space="preserve"> PAGEREF _Toc5794 \h </w:instrText>
        </w:r>
        <w:r>
          <w:fldChar w:fldCharType="separate"/>
        </w:r>
        <w:r>
          <w:t>28</w:t>
        </w:r>
        <w:r>
          <w:fldChar w:fldCharType="end"/>
        </w:r>
      </w:hyperlink>
    </w:p>
    <w:p>
      <w:pPr>
        <w:pStyle w:val="TOC2"/>
        <w:tabs>
          <w:tab w:val="right" w:leader="dot" w:pos="8306"/>
        </w:tabs>
      </w:pPr>
      <w:hyperlink w:anchor="_Toc9100" w:history="1">
        <w:r>
          <w:rPr>
            <w:rFonts w:ascii="仿宋" w:eastAsia="仿宋" w:hAnsi="仿宋" w:cs="仿宋" w:hint="eastAsia"/>
            <w:lang w:eastAsia="zh-CN"/>
          </w:rPr>
          <w:t>(二)、建设期环境保护</w:t>
        </w:r>
        <w:r>
          <w:tab/>
        </w:r>
        <w:r>
          <w:fldChar w:fldCharType="begin"/>
        </w:r>
        <w:r>
          <w:instrText xml:space="preserve"> PAGEREF _Toc9100 \h </w:instrText>
        </w:r>
        <w:r>
          <w:fldChar w:fldCharType="separate"/>
        </w:r>
        <w:r>
          <w:t>29</w:t>
        </w:r>
        <w:r>
          <w:fldChar w:fldCharType="end"/>
        </w:r>
      </w:hyperlink>
    </w:p>
    <w:p>
      <w:pPr>
        <w:pStyle w:val="TOC2"/>
        <w:tabs>
          <w:tab w:val="right" w:leader="dot" w:pos="8306"/>
        </w:tabs>
      </w:pPr>
      <w:hyperlink w:anchor="_Toc11807" w:history="1">
        <w:r>
          <w:rPr>
            <w:rFonts w:ascii="仿宋" w:eastAsia="仿宋" w:hAnsi="仿宋" w:cs="仿宋" w:hint="eastAsia"/>
            <w:lang w:eastAsia="zh-CN"/>
          </w:rPr>
          <w:t>(三)、运营期环境保护</w:t>
        </w:r>
        <w:r>
          <w:tab/>
        </w:r>
        <w:r>
          <w:fldChar w:fldCharType="begin"/>
        </w:r>
        <w:r>
          <w:instrText xml:space="preserve"> PAGEREF _Toc11807 \h </w:instrText>
        </w:r>
        <w:r>
          <w:fldChar w:fldCharType="separate"/>
        </w:r>
        <w:r>
          <w:t>31</w:t>
        </w:r>
        <w:r>
          <w:fldChar w:fldCharType="end"/>
        </w:r>
      </w:hyperlink>
    </w:p>
    <w:p>
      <w:pPr>
        <w:pStyle w:val="TOC2"/>
        <w:tabs>
          <w:tab w:val="right" w:leader="dot" w:pos="8306"/>
        </w:tabs>
      </w:pPr>
      <w:hyperlink w:anchor="_Toc25697" w:history="1">
        <w:r>
          <w:rPr>
            <w:rFonts w:ascii="仿宋" w:eastAsia="仿宋" w:hAnsi="仿宋" w:cs="仿宋" w:hint="eastAsia"/>
            <w:lang w:eastAsia="zh-CN"/>
          </w:rPr>
          <w:t>(四)、H-系列卷材涂料项目建设对区域经济的影响</w:t>
        </w:r>
        <w:r>
          <w:tab/>
        </w:r>
        <w:r>
          <w:fldChar w:fldCharType="begin"/>
        </w:r>
        <w:r>
          <w:instrText xml:space="preserve"> PAGEREF _Toc25697 \h </w:instrText>
        </w:r>
        <w:r>
          <w:fldChar w:fldCharType="separate"/>
        </w:r>
        <w:r>
          <w:t>32</w:t>
        </w:r>
        <w:r>
          <w:fldChar w:fldCharType="end"/>
        </w:r>
      </w:hyperlink>
    </w:p>
    <w:p>
      <w:pPr>
        <w:pStyle w:val="TOC2"/>
        <w:tabs>
          <w:tab w:val="right" w:leader="dot" w:pos="8306"/>
        </w:tabs>
      </w:pPr>
      <w:hyperlink w:anchor="_Toc16858" w:history="1">
        <w:r>
          <w:rPr>
            <w:rFonts w:ascii="仿宋" w:eastAsia="仿宋" w:hAnsi="仿宋" w:cs="仿宋" w:hint="eastAsia"/>
            <w:lang w:eastAsia="zh-CN"/>
          </w:rPr>
          <w:t>(五)、废弃物处理</w:t>
        </w:r>
        <w:r>
          <w:tab/>
        </w:r>
        <w:r>
          <w:fldChar w:fldCharType="begin"/>
        </w:r>
        <w:r>
          <w:instrText xml:space="preserve"> PAGEREF _Toc16858 \h </w:instrText>
        </w:r>
        <w:r>
          <w:fldChar w:fldCharType="separate"/>
        </w:r>
        <w:r>
          <w:t>34</w:t>
        </w:r>
        <w:r>
          <w:fldChar w:fldCharType="end"/>
        </w:r>
      </w:hyperlink>
    </w:p>
    <w:p>
      <w:pPr>
        <w:pStyle w:val="TOC2"/>
        <w:tabs>
          <w:tab w:val="right" w:leader="dot" w:pos="8306"/>
        </w:tabs>
      </w:pPr>
      <w:hyperlink w:anchor="_Toc25122" w:history="1">
        <w:r>
          <w:rPr>
            <w:rFonts w:ascii="仿宋" w:eastAsia="仿宋" w:hAnsi="仿宋" w:cs="仿宋" w:hint="eastAsia"/>
            <w:lang w:eastAsia="zh-CN"/>
          </w:rPr>
          <w:t>(六)、特殊环境影响分析</w:t>
        </w:r>
        <w:r>
          <w:tab/>
        </w:r>
        <w:r>
          <w:fldChar w:fldCharType="begin"/>
        </w:r>
        <w:r>
          <w:instrText xml:space="preserve"> PAGEREF _Toc25122 \h </w:instrText>
        </w:r>
        <w:r>
          <w:fldChar w:fldCharType="separate"/>
        </w:r>
        <w:r>
          <w:t>35</w:t>
        </w:r>
        <w:r>
          <w:fldChar w:fldCharType="end"/>
        </w:r>
      </w:hyperlink>
    </w:p>
    <w:p>
      <w:pPr>
        <w:pStyle w:val="TOC2"/>
        <w:tabs>
          <w:tab w:val="right" w:leader="dot" w:pos="8306"/>
        </w:tabs>
      </w:pPr>
      <w:hyperlink w:anchor="_Toc27365" w:history="1">
        <w:r>
          <w:rPr>
            <w:rFonts w:ascii="仿宋" w:eastAsia="仿宋" w:hAnsi="仿宋" w:cs="仿宋" w:hint="eastAsia"/>
            <w:lang w:eastAsia="zh-CN"/>
          </w:rPr>
          <w:t>(七)、清洁生产</w:t>
        </w:r>
        <w:r>
          <w:tab/>
        </w:r>
        <w:r>
          <w:fldChar w:fldCharType="begin"/>
        </w:r>
        <w:r>
          <w:instrText xml:space="preserve"> PAGEREF _Toc27365 \h </w:instrText>
        </w:r>
        <w:r>
          <w:fldChar w:fldCharType="separate"/>
        </w:r>
        <w:r>
          <w:t>36</w:t>
        </w:r>
        <w:r>
          <w:fldChar w:fldCharType="end"/>
        </w:r>
      </w:hyperlink>
    </w:p>
    <w:p>
      <w:pPr>
        <w:pStyle w:val="TOC2"/>
        <w:tabs>
          <w:tab w:val="right" w:leader="dot" w:pos="8306"/>
        </w:tabs>
      </w:pPr>
      <w:hyperlink w:anchor="_Toc6326" w:history="1">
        <w:r>
          <w:rPr>
            <w:rFonts w:ascii="仿宋" w:eastAsia="仿宋" w:hAnsi="仿宋" w:cs="仿宋" w:hint="eastAsia"/>
            <w:lang w:eastAsia="zh-CN"/>
          </w:rPr>
          <w:t>(八)、环境保护综合评价</w:t>
        </w:r>
        <w:r>
          <w:tab/>
        </w:r>
        <w:r>
          <w:fldChar w:fldCharType="begin"/>
        </w:r>
        <w:r>
          <w:instrText xml:space="preserve"> PAGEREF _Toc6326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0" w:history="1">
        <w:r>
          <w:rPr>
            <w:rFonts w:ascii="仿宋" w:eastAsia="仿宋" w:hAnsi="仿宋" w:cs="仿宋" w:hint="eastAsia"/>
            <w:lang w:eastAsia="zh-CN"/>
          </w:rPr>
          <w:t>十一、H-系列卷材涂料项目经营效益</w:t>
        </w:r>
        <w:r>
          <w:tab/>
        </w:r>
        <w:r>
          <w:fldChar w:fldCharType="begin"/>
        </w:r>
        <w:r>
          <w:instrText xml:space="preserve"> PAGEREF _Toc26660 \h </w:instrText>
        </w:r>
        <w:r>
          <w:fldChar w:fldCharType="separate"/>
        </w:r>
        <w:r>
          <w:t>39</w:t>
        </w:r>
        <w:r>
          <w:fldChar w:fldCharType="end"/>
        </w:r>
      </w:hyperlink>
    </w:p>
    <w:p>
      <w:pPr>
        <w:pStyle w:val="TOC2"/>
        <w:tabs>
          <w:tab w:val="right" w:leader="dot" w:pos="8306"/>
        </w:tabs>
      </w:pPr>
      <w:hyperlink w:anchor="_Toc7080" w:history="1">
        <w:r>
          <w:rPr>
            <w:rFonts w:ascii="仿宋" w:eastAsia="仿宋" w:hAnsi="仿宋" w:cs="仿宋" w:hint="eastAsia"/>
            <w:lang w:eastAsia="zh-CN"/>
          </w:rPr>
          <w:t>(一)、经济评价财务测算</w:t>
        </w:r>
        <w:r>
          <w:tab/>
        </w:r>
        <w:r>
          <w:fldChar w:fldCharType="begin"/>
        </w:r>
        <w:r>
          <w:instrText xml:space="preserve"> PAGEREF _Toc7080 \h </w:instrText>
        </w:r>
        <w:r>
          <w:fldChar w:fldCharType="separate"/>
        </w:r>
        <w:r>
          <w:t>39</w:t>
        </w:r>
        <w:r>
          <w:fldChar w:fldCharType="end"/>
        </w:r>
      </w:hyperlink>
    </w:p>
    <w:p>
      <w:pPr>
        <w:pStyle w:val="TOC2"/>
        <w:tabs>
          <w:tab w:val="right" w:leader="dot" w:pos="8306"/>
        </w:tabs>
      </w:pPr>
      <w:hyperlink w:anchor="_Toc22112" w:history="1">
        <w:r>
          <w:rPr>
            <w:rFonts w:ascii="仿宋" w:eastAsia="仿宋" w:hAnsi="仿宋" w:cs="仿宋" w:hint="eastAsia"/>
            <w:lang w:eastAsia="zh-CN"/>
          </w:rPr>
          <w:t>(二)、H-系列卷材涂料项目盈利能力分析</w:t>
        </w:r>
        <w:r>
          <w:tab/>
        </w:r>
        <w:r>
          <w:fldChar w:fldCharType="begin"/>
        </w:r>
        <w:r>
          <w:instrText xml:space="preserve"> PAGEREF _Toc22112 \h </w:instrText>
        </w:r>
        <w:r>
          <w:fldChar w:fldCharType="separate"/>
        </w:r>
        <w:r>
          <w:t>40</w:t>
        </w:r>
        <w:r>
          <w:fldChar w:fldCharType="end"/>
        </w:r>
      </w:hyperlink>
    </w:p>
    <w:p>
      <w:pPr>
        <w:pStyle w:val="TOC1"/>
        <w:tabs>
          <w:tab w:val="right" w:leader="dot" w:pos="8306"/>
        </w:tabs>
      </w:pPr>
      <w:hyperlink w:anchor="_Toc13918" w:history="1">
        <w:r>
          <w:rPr>
            <w:rFonts w:ascii="仿宋" w:eastAsia="仿宋" w:hAnsi="仿宋" w:cs="仿宋" w:hint="eastAsia"/>
            <w:lang w:eastAsia="zh-CN"/>
          </w:rPr>
          <w:t>十二、H-系列卷材涂料项目风险管理</w:t>
        </w:r>
        <w:r>
          <w:tab/>
        </w:r>
        <w:r>
          <w:fldChar w:fldCharType="begin"/>
        </w:r>
        <w:r>
          <w:instrText xml:space="preserve"> PAGEREF _Toc13918 \h </w:instrText>
        </w:r>
        <w:r>
          <w:fldChar w:fldCharType="separate"/>
        </w:r>
        <w:r>
          <w:t>41</w:t>
        </w:r>
        <w:r>
          <w:fldChar w:fldCharType="end"/>
        </w:r>
      </w:hyperlink>
    </w:p>
    <w:p>
      <w:pPr>
        <w:pStyle w:val="TOC2"/>
        <w:tabs>
          <w:tab w:val="right" w:leader="dot" w:pos="8306"/>
        </w:tabs>
      </w:pPr>
      <w:hyperlink w:anchor="_Toc30243" w:history="1">
        <w:r>
          <w:rPr>
            <w:rFonts w:ascii="仿宋" w:eastAsia="仿宋" w:hAnsi="仿宋" w:cs="仿宋" w:hint="eastAsia"/>
            <w:lang w:eastAsia="zh-CN"/>
          </w:rPr>
          <w:t>(一)、风险识别与评估</w:t>
        </w:r>
        <w:r>
          <w:tab/>
        </w:r>
        <w:r>
          <w:fldChar w:fldCharType="begin"/>
        </w:r>
        <w:r>
          <w:instrText xml:space="preserve"> PAGEREF _Toc30243 \h </w:instrText>
        </w:r>
        <w:r>
          <w:fldChar w:fldCharType="separate"/>
        </w:r>
        <w:r>
          <w:t>41</w:t>
        </w:r>
        <w:r>
          <w:fldChar w:fldCharType="end"/>
        </w:r>
      </w:hyperlink>
    </w:p>
    <w:p>
      <w:pPr>
        <w:pStyle w:val="TOC2"/>
        <w:tabs>
          <w:tab w:val="right" w:leader="dot" w:pos="8306"/>
        </w:tabs>
      </w:pPr>
      <w:hyperlink w:anchor="_Toc9995" w:history="1">
        <w:r>
          <w:rPr>
            <w:rFonts w:ascii="仿宋" w:eastAsia="仿宋" w:hAnsi="仿宋" w:cs="仿宋" w:hint="eastAsia"/>
            <w:lang w:eastAsia="zh-CN"/>
          </w:rPr>
          <w:t>(二)、风险应对策略</w:t>
        </w:r>
        <w:r>
          <w:tab/>
        </w:r>
        <w:r>
          <w:fldChar w:fldCharType="begin"/>
        </w:r>
        <w:r>
          <w:instrText xml:space="preserve"> PAGEREF _Toc9995 \h </w:instrText>
        </w:r>
        <w:r>
          <w:fldChar w:fldCharType="separate"/>
        </w:r>
        <w:r>
          <w:t>42</w:t>
        </w:r>
        <w:r>
          <w:fldChar w:fldCharType="end"/>
        </w:r>
      </w:hyperlink>
    </w:p>
    <w:p>
      <w:pPr>
        <w:pStyle w:val="TOC2"/>
        <w:tabs>
          <w:tab w:val="right" w:leader="dot" w:pos="8306"/>
        </w:tabs>
      </w:pPr>
      <w:hyperlink w:anchor="_Toc21849" w:history="1">
        <w:r>
          <w:rPr>
            <w:rFonts w:ascii="仿宋" w:eastAsia="仿宋" w:hAnsi="仿宋" w:cs="仿宋" w:hint="eastAsia"/>
            <w:lang w:eastAsia="zh-CN"/>
          </w:rPr>
          <w:t>(三)、风险监控与控制</w:t>
        </w:r>
        <w:r>
          <w:tab/>
        </w:r>
        <w:r>
          <w:fldChar w:fldCharType="begin"/>
        </w:r>
        <w:r>
          <w:instrText xml:space="preserve"> PAGEREF _Toc21849 \h </w:instrText>
        </w:r>
        <w:r>
          <w:fldChar w:fldCharType="separate"/>
        </w:r>
        <w:r>
          <w:t>44</w:t>
        </w:r>
        <w:r>
          <w:fldChar w:fldCharType="end"/>
        </w:r>
      </w:hyperlink>
    </w:p>
    <w:p>
      <w:pPr>
        <w:pStyle w:val="TOC1"/>
        <w:tabs>
          <w:tab w:val="right" w:leader="dot" w:pos="8306"/>
        </w:tabs>
      </w:pPr>
      <w:hyperlink w:anchor="_Toc4686" w:history="1">
        <w:r>
          <w:rPr>
            <w:rFonts w:ascii="仿宋" w:eastAsia="仿宋" w:hAnsi="仿宋" w:cs="仿宋" w:hint="eastAsia"/>
            <w:lang w:eastAsia="zh-CN"/>
          </w:rPr>
          <w:t>十三、营销与推广策略</w:t>
        </w:r>
        <w:r>
          <w:tab/>
        </w:r>
        <w:r>
          <w:fldChar w:fldCharType="begin"/>
        </w:r>
        <w:r>
          <w:instrText xml:space="preserve"> PAGEREF _Toc4686 \h </w:instrText>
        </w:r>
        <w:r>
          <w:fldChar w:fldCharType="separate"/>
        </w:r>
        <w:r>
          <w:t>45</w:t>
        </w:r>
        <w:r>
          <w:fldChar w:fldCharType="end"/>
        </w:r>
      </w:hyperlink>
    </w:p>
    <w:p>
      <w:pPr>
        <w:pStyle w:val="TOC2"/>
        <w:tabs>
          <w:tab w:val="right" w:leader="dot" w:pos="8306"/>
        </w:tabs>
      </w:pPr>
      <w:hyperlink w:anchor="_Toc8963" w:history="1">
        <w:r>
          <w:rPr>
            <w:rFonts w:ascii="仿宋" w:eastAsia="仿宋" w:hAnsi="仿宋" w:cs="仿宋" w:hint="eastAsia"/>
            <w:lang w:eastAsia="zh-CN"/>
          </w:rPr>
          <w:t>(一)、产品/服务定位与特点</w:t>
        </w:r>
        <w:r>
          <w:tab/>
        </w:r>
        <w:r>
          <w:fldChar w:fldCharType="begin"/>
        </w:r>
        <w:r>
          <w:instrText xml:space="preserve"> PAGEREF _Toc8963 \h </w:instrText>
        </w:r>
        <w:r>
          <w:fldChar w:fldCharType="separate"/>
        </w:r>
        <w:r>
          <w:t>45</w:t>
        </w:r>
        <w:r>
          <w:fldChar w:fldCharType="end"/>
        </w:r>
      </w:hyperlink>
    </w:p>
    <w:p>
      <w:pPr>
        <w:pStyle w:val="TOC2"/>
        <w:tabs>
          <w:tab w:val="right" w:leader="dot" w:pos="8306"/>
        </w:tabs>
      </w:pPr>
      <w:hyperlink w:anchor="_Toc31892" w:history="1">
        <w:r>
          <w:rPr>
            <w:rFonts w:ascii="仿宋" w:eastAsia="仿宋" w:hAnsi="仿宋" w:cs="仿宋" w:hint="eastAsia"/>
            <w:lang w:eastAsia="zh-CN"/>
          </w:rPr>
          <w:t>(二)、市场定位与竞争分析</w:t>
        </w:r>
        <w:r>
          <w:tab/>
        </w:r>
        <w:r>
          <w:fldChar w:fldCharType="begin"/>
        </w:r>
        <w:r>
          <w:instrText xml:space="preserve"> PAGEREF _Toc31892 \h </w:instrText>
        </w:r>
        <w:r>
          <w:fldChar w:fldCharType="separate"/>
        </w:r>
        <w:r>
          <w:t>46</w:t>
        </w:r>
        <w:r>
          <w:fldChar w:fldCharType="end"/>
        </w:r>
      </w:hyperlink>
    </w:p>
    <w:p>
      <w:pPr>
        <w:pStyle w:val="TOC2"/>
        <w:tabs>
          <w:tab w:val="right" w:leader="dot" w:pos="8306"/>
        </w:tabs>
      </w:pPr>
      <w:hyperlink w:anchor="_Toc25989" w:history="1">
        <w:r>
          <w:rPr>
            <w:rFonts w:ascii="仿宋" w:eastAsia="仿宋" w:hAnsi="仿宋" w:cs="仿宋" w:hint="eastAsia"/>
            <w:lang w:eastAsia="zh-CN"/>
          </w:rPr>
          <w:t>(三)、营销渠道与策略</w:t>
        </w:r>
        <w:r>
          <w:tab/>
        </w:r>
        <w:r>
          <w:fldChar w:fldCharType="begin"/>
        </w:r>
        <w:r>
          <w:instrText xml:space="preserve"> PAGEREF _Toc25989 \h </w:instrText>
        </w:r>
        <w:r>
          <w:fldChar w:fldCharType="separate"/>
        </w:r>
        <w:r>
          <w:t>48</w:t>
        </w:r>
        <w:r>
          <w:fldChar w:fldCharType="end"/>
        </w:r>
      </w:hyperlink>
    </w:p>
    <w:p>
      <w:pPr>
        <w:pStyle w:val="TOC2"/>
        <w:tabs>
          <w:tab w:val="right" w:leader="dot" w:pos="8306"/>
        </w:tabs>
      </w:pPr>
      <w:hyperlink w:anchor="_Toc16308" w:history="1">
        <w:r>
          <w:rPr>
            <w:rFonts w:ascii="仿宋" w:eastAsia="仿宋" w:hAnsi="仿宋" w:cs="仿宋" w:hint="eastAsia"/>
            <w:lang w:eastAsia="zh-CN"/>
          </w:rPr>
          <w:t>(四)、推广与宣传活动</w:t>
        </w:r>
        <w:r>
          <w:tab/>
        </w:r>
        <w:r>
          <w:fldChar w:fldCharType="begin"/>
        </w:r>
        <w:r>
          <w:instrText xml:space="preserve"> PAGEREF _Toc16308 \h </w:instrText>
        </w:r>
        <w:r>
          <w:fldChar w:fldCharType="separate"/>
        </w:r>
        <w:r>
          <w:t>49</w:t>
        </w:r>
        <w:r>
          <w:fldChar w:fldCharType="end"/>
        </w:r>
      </w:hyperlink>
    </w:p>
    <w:p>
      <w:pPr>
        <w:pStyle w:val="TOC1"/>
        <w:tabs>
          <w:tab w:val="right" w:leader="dot" w:pos="8306"/>
        </w:tabs>
      </w:pPr>
      <w:hyperlink w:anchor="_Toc20561" w:history="1">
        <w:r>
          <w:rPr>
            <w:rFonts w:ascii="仿宋" w:eastAsia="仿宋" w:hAnsi="仿宋" w:cs="仿宋" w:hint="eastAsia"/>
            <w:lang w:eastAsia="zh-CN"/>
          </w:rPr>
          <w:t>十四、供应链管理</w:t>
        </w:r>
        <w:r>
          <w:tab/>
        </w:r>
        <w:r>
          <w:fldChar w:fldCharType="begin"/>
        </w:r>
        <w:r>
          <w:instrText xml:space="preserve"> PAGEREF _Toc20561 \h </w:instrText>
        </w:r>
        <w:r>
          <w:fldChar w:fldCharType="separate"/>
        </w:r>
        <w:r>
          <w:t>54</w:t>
        </w:r>
        <w:r>
          <w:fldChar w:fldCharType="end"/>
        </w:r>
      </w:hyperlink>
    </w:p>
    <w:p>
      <w:pPr>
        <w:pStyle w:val="TOC2"/>
        <w:tabs>
          <w:tab w:val="right" w:leader="dot" w:pos="8306"/>
        </w:tabs>
      </w:pPr>
      <w:hyperlink w:anchor="_Toc26218" w:history="1">
        <w:r>
          <w:rPr>
            <w:rFonts w:ascii="仿宋" w:eastAsia="仿宋" w:hAnsi="仿宋" w:cs="仿宋" w:hint="eastAsia"/>
            <w:lang w:eastAsia="zh-CN"/>
          </w:rPr>
          <w:t>(一)、供应链战略规划</w:t>
        </w:r>
        <w:r>
          <w:tab/>
        </w:r>
        <w:r>
          <w:fldChar w:fldCharType="begin"/>
        </w:r>
        <w:r>
          <w:instrText xml:space="preserve"> PAGEREF _Toc26218 \h </w:instrText>
        </w:r>
        <w:r>
          <w:fldChar w:fldCharType="separate"/>
        </w:r>
        <w:r>
          <w:t>54</w:t>
        </w:r>
        <w:r>
          <w:fldChar w:fldCharType="end"/>
        </w:r>
      </w:hyperlink>
    </w:p>
    <w:p>
      <w:pPr>
        <w:pStyle w:val="TOC2"/>
        <w:tabs>
          <w:tab w:val="right" w:leader="dot" w:pos="8306"/>
        </w:tabs>
      </w:pPr>
      <w:hyperlink w:anchor="_Toc7166" w:history="1">
        <w:r>
          <w:rPr>
            <w:rFonts w:ascii="仿宋" w:eastAsia="仿宋" w:hAnsi="仿宋" w:cs="仿宋" w:hint="eastAsia"/>
            <w:lang w:eastAsia="zh-CN"/>
          </w:rPr>
          <w:t>(二)、供应商选择与合作</w:t>
        </w:r>
        <w:r>
          <w:tab/>
        </w:r>
        <w:r>
          <w:fldChar w:fldCharType="begin"/>
        </w:r>
        <w:r>
          <w:instrText xml:space="preserve"> PAGEREF _Toc7166 \h </w:instrText>
        </w:r>
        <w:r>
          <w:fldChar w:fldCharType="separate"/>
        </w:r>
        <w:r>
          <w:t>56</w:t>
        </w:r>
        <w:r>
          <w:fldChar w:fldCharType="end"/>
        </w:r>
      </w:hyperlink>
    </w:p>
    <w:p>
      <w:pPr>
        <w:pStyle w:val="TOC2"/>
        <w:tabs>
          <w:tab w:val="right" w:leader="dot" w:pos="8306"/>
        </w:tabs>
      </w:pPr>
      <w:hyperlink w:anchor="_Toc25747" w:history="1">
        <w:r>
          <w:rPr>
            <w:rFonts w:ascii="仿宋" w:eastAsia="仿宋" w:hAnsi="仿宋" w:cs="仿宋" w:hint="eastAsia"/>
            <w:lang w:eastAsia="zh-CN"/>
          </w:rPr>
          <w:t>(三)、物流与库存管理</w:t>
        </w:r>
        <w:r>
          <w:tab/>
        </w:r>
        <w:r>
          <w:fldChar w:fldCharType="begin"/>
        </w:r>
        <w:r>
          <w:instrText xml:space="preserve"> PAGEREF _Toc25747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30"/>
      <w:r>
        <w:rPr>
          <w:rFonts w:ascii="仿宋" w:eastAsia="仿宋" w:hAnsi="仿宋" w:cs="仿宋" w:hint="eastAsia"/>
          <w:sz w:val="28"/>
          <w:lang w:eastAsia="zh-CN"/>
        </w:rPr>
        <w:t>一、H-系列卷材涂料项目危机管理</w:t>
      </w:r>
      <w:bookmarkEnd w:id="2"/>
    </w:p>
    <w:p>
      <w:pPr>
        <w:pStyle w:val="Heading2"/>
        <w:rPr>
          <w:rFonts w:ascii="仿宋" w:eastAsia="仿宋" w:hAnsi="仿宋" w:cs="仿宋" w:hint="eastAsia"/>
          <w:lang w:eastAsia="zh-CN"/>
        </w:rPr>
      </w:pPr>
      <w:bookmarkStart w:id="3" w:name="_Toc168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危机管理中，危机预警与识别是确保H-系列卷材涂料项目稳健运行的核心步骤。通过建立全面的监测机制，H-系列卷材涂料项目团队旨在及时发现和理解潜在的风险和危机因素，以便采取及时的预防和应对措施，确保H-系列卷材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系列卷材涂料项目团队全面分析了整个H-系列卷材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H-系列卷材涂料项目团队着重于明确定义H-系列卷材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系列卷材涂料项目进展的持续监控，团队能够及时发现潜在问题并作出迅速反应。H-系列卷材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在这一阶段，团队的专业素养和反应速度将发挥至关重要的作用，以确保潜在危机能够在初期得到有效的处理，最大程度地减轻负面影响。通过危机预警与识别，H-系列卷材涂料项目得以更有序、可控地推进。</w:t>
      </w:r>
    </w:p>
    <w:p>
      <w:pPr>
        <w:pStyle w:val="Heading2"/>
        <w:ind w:firstLine="560" w:firstLineChars="200"/>
        <w:rPr>
          <w:rFonts w:ascii="仿宋" w:eastAsia="仿宋" w:hAnsi="仿宋" w:cs="仿宋" w:hint="eastAsia"/>
          <w:sz w:val="28"/>
          <w:lang w:eastAsia="zh-CN"/>
        </w:rPr>
      </w:pPr>
      <w:bookmarkStart w:id="4" w:name="_Toc93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在危机发生时，H-系列卷材涂料项目团队立即行动，成立了应急小组。该小组的任务是迅速制定并实施紧急应对措施，以最小化潜在损失。以下是采取的主要措施：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暂停H-系列卷材涂料项目进度：为遏制危机蔓延，H-系列卷材涂料项目暂时停止进行，以便全面评估当前状况。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资源重新分配：重新评估H-系列卷材涂料项目资源的分配，确保最大限度地减小损失。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实时沟通：与关键利益相关者建立实时沟通机制，向他们传递H-系列卷材涂料项目危机的实际状况，保障H-系列卷材涂料项目核心利益。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在紧急应对的同时，H-系列卷材涂料项目团队强调了团队协作和有效沟通的重要性。以下是团队协作的关键举措：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信息共享机制：建立了信息共享平台，确保团队成员能够及时获取H-系列卷材涂料项目危机的实时信息。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领导者沟通：H-系列卷材涂料项目领导者通过定期会议和即时沟通工具，指导团队应对危机，保持团队稳定运行。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随着危机得到初步控制，H-系列卷材涂料项目团队转向制定恢复计划，以确保H-系列卷材涂料项目能够从中迅速恢复。主要恢复计划包括：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修复受损的进度计划：重新评估H-系列卷材涂料项目进度，制定修复计划，确保H-系列卷材涂料项目尽快回归正常进程。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重新调整资源分配：优化资源分配，确保H-系列卷材涂料项目在有限资源下高效运转。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风险管理机制加强：对H-系列卷材涂料项目风险进行全面评估，制定更强化的风险管理策略，以预防未来可能的危机。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422"/>
      <w:r>
        <w:rPr>
          <w:rFonts w:ascii="仿宋" w:eastAsia="仿宋" w:hAnsi="仿宋" w:cs="仿宋" w:hint="eastAsia"/>
          <w:sz w:val="28"/>
          <w:lang w:eastAsia="zh-CN"/>
        </w:rPr>
        <w:t>二、H-系列卷材涂料项目建设背景及必要性分析</w:t>
      </w:r>
      <w:bookmarkEnd w:id="5"/>
    </w:p>
    <w:p>
      <w:pPr>
        <w:pStyle w:val="Heading2"/>
        <w:rPr>
          <w:rFonts w:ascii="仿宋" w:eastAsia="仿宋" w:hAnsi="仿宋" w:cs="仿宋" w:hint="eastAsia"/>
          <w:lang w:eastAsia="zh-CN"/>
        </w:rPr>
      </w:pPr>
      <w:bookmarkStart w:id="6" w:name="_Toc32466"/>
      <w:r>
        <w:rPr>
          <w:rFonts w:ascii="仿宋" w:eastAsia="仿宋" w:hAnsi="仿宋" w:cs="仿宋" w:hint="eastAsia"/>
          <w:lang w:eastAsia="zh-CN"/>
        </w:rPr>
        <w:t>(一)、H-系列卷材涂料项目背景分析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系列卷材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系列卷材涂料项目在这个潮流中的定位。同时，我们将关注行业内涌现的新兴机遇，以便H-系列卷材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系列卷材涂料项目提供了强大的发展动力。我们将聚焦于行业内最新的技术发展趋势，包括但不限于人工智能、大数据分析、物联网等领域。通过深度的技术研究，我们将确保H-系列卷材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系列卷材涂料项目发展的源泉。我们将投入更多的精力对市场需求进行深入剖析，超越表面的需求，深入挖掘潜在的市场痛点和机遇。通过对市场需求的细致了解，H-系列卷材涂料项目将更有针对性地设计解决方案，满足市场的多样化需求，从而更好地促进H-系列卷材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系列卷材涂料项目战略至关重要。我们将对竞争态势进行更为深入的分析，包括但不限于市场份额、产品特点、客户满意度等多个维度。通过深度的竞争分析，H-系列卷材涂料项目将能够更准确地把握市场脉搏，制定具有竞争力的H-系列卷材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系列卷材涂料项目的发展具有直接的影响。我们将进行更为全面的法规和政策分析，了解行业发展中的潜在法律风险和合规挑战。通过充分了解和遵守相关法规，H-系列卷材涂料项目将确保在法律框架内合法合规运营，为H-系列卷材涂料项目的稳健发展提供有力支持。</w:t>
      </w:r>
    </w:p>
    <w:p>
      <w:pPr>
        <w:pStyle w:val="Heading2"/>
        <w:ind w:firstLine="560" w:firstLineChars="200"/>
        <w:rPr>
          <w:rFonts w:ascii="仿宋" w:eastAsia="仿宋" w:hAnsi="仿宋" w:cs="仿宋" w:hint="eastAsia"/>
          <w:sz w:val="28"/>
          <w:lang w:eastAsia="zh-CN"/>
        </w:rPr>
      </w:pPr>
      <w:bookmarkStart w:id="7" w:name="_Toc31625"/>
      <w:r>
        <w:rPr>
          <w:rFonts w:ascii="仿宋" w:eastAsia="仿宋" w:hAnsi="仿宋" w:cs="仿宋" w:hint="eastAsia"/>
          <w:sz w:val="28"/>
          <w:lang w:eastAsia="zh-CN"/>
        </w:rPr>
        <w:t>(二)、H-系列卷材涂料项目建设必要性分析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建设的迫切性源于对行业发展趋势的深刻洞察。我们正处于一个行业变革的时代，科技创新、数字化转型成为企业发展的关键动力。H-系列卷材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建设不仅仅是为了跟上潮流，更是为了通过技术创新推动企业的持续发展。通过引入先进的技术和解决方案，H-系列卷材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系列卷材涂料项目的建设成为必然选择，通过提高产品质量、拓展服务领域，从而在竞争中获得更多的机会。H-系列卷材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系列卷材涂料项目建设的必要性体现在对客户需求更精准的满足。通过H-系列卷材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建设的背后是对企业持续创新的追求。只有通过不断创新，企业才能在竞争中立于不败之地。H-系列卷材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436"/>
      <w:r>
        <w:rPr>
          <w:rFonts w:ascii="仿宋" w:eastAsia="仿宋" w:hAnsi="仿宋" w:cs="仿宋" w:hint="eastAsia"/>
          <w:sz w:val="28"/>
          <w:lang w:eastAsia="zh-CN"/>
        </w:rPr>
        <w:t>三、H-系列卷材涂料项目建设单位说明</w:t>
      </w:r>
      <w:bookmarkEnd w:id="8"/>
    </w:p>
    <w:p>
      <w:pPr>
        <w:pStyle w:val="Heading2"/>
        <w:rPr>
          <w:rFonts w:ascii="仿宋" w:eastAsia="仿宋" w:hAnsi="仿宋" w:cs="仿宋" w:hint="eastAsia"/>
          <w:lang w:eastAsia="zh-CN"/>
        </w:rPr>
      </w:pPr>
      <w:bookmarkStart w:id="9" w:name="_Toc19726"/>
      <w:r>
        <w:rPr>
          <w:rFonts w:ascii="仿宋" w:eastAsia="仿宋" w:hAnsi="仿宋" w:cs="仿宋" w:hint="eastAsia"/>
          <w:lang w:eastAsia="zh-CN"/>
        </w:rPr>
        <w:t>(一)、H-系列卷材涂料项目承办单位基本情况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6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H-系列卷材涂料项目承办单位的XXXX，我们着眼于实现可持续的经济效益。通过技术创新和解决方案的提供，公司预计在H-系列卷材涂料项目执行期间将获得可观的收入增长。这一收入来源主要包括H-系列卷材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同时，我们注重成本控制和效率提升，以确保H-系列卷材涂料项目的可持续盈利。透过精细的管理和资源优化，公司期望实现H-系列卷材涂料项目利润最大化。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系列卷材涂料项目实施进行全面的投资评估，包括H-系列卷材涂料项目启动阶段的资金投入和后续运营成本。通过对H-系列卷材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系列卷材涂料项目实施过程中具备足够的资金流动性，公司将进行详尽的现金流分析。这包括资金需求的合理预测、H-系列卷材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421"/>
      <w:r>
        <w:rPr>
          <w:rFonts w:ascii="仿宋" w:eastAsia="仿宋" w:hAnsi="仿宋" w:cs="仿宋" w:hint="eastAsia"/>
          <w:sz w:val="28"/>
          <w:lang w:eastAsia="zh-CN"/>
        </w:rPr>
        <w:t>四、H-系列卷材涂料项目可持续发展</w:t>
      </w:r>
      <w:bookmarkEnd w:id="11"/>
    </w:p>
    <w:p>
      <w:pPr>
        <w:pStyle w:val="Heading2"/>
        <w:rPr>
          <w:rFonts w:ascii="仿宋" w:eastAsia="仿宋" w:hAnsi="仿宋" w:cs="仿宋" w:hint="eastAsia"/>
          <w:lang w:eastAsia="zh-CN"/>
        </w:rPr>
      </w:pPr>
      <w:bookmarkStart w:id="12" w:name="_Toc2482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中，H-系列卷材涂料项目团队着眼于未来，明确了可持续发展的战略方向。制定的具体可持续发展目标包括降低资源使用、采用环保技术、最大化社会效益等。这一步骤不仅有助于H-系列卷材涂料项目在环保和社会责任方面达到最高标准，也为未来提供了明确的指引，确保H-系列卷材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可持续实践的融入H-系列卷材涂料项目管理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系列卷材涂料项目管理周期。从H-系列卷材涂料项目规划开始，H-系列卷材涂料项目团队就考虑了环境和社会的因素。在执行阶段，H-系列卷材涂料项目团队积极推动绿色技术的应用，优化资源利用。此外，关注员工的社会责任，通过培训和沟通活动提高员工对可持续发展的认知，使他们能够在日常工作中践行可持续实践。这些举措不仅为H-系列卷材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2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扎根于H-系列卷材涂料项目的可持续发展理念，我们深信环保与社会责任是H-系列卷材涂料项目成功的关键支柱。在H-系列卷材涂料项目的每一步，我们都致力于通过创新和实践，履行对环境和社会的坚定责任。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团队通过引入先进的环保技术、建立高效的废物处理系统以及推动能源节约措施，积极履行环保责任。定期的环保监测和评估确保H-系列卷材涂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不仅致力于自身可持续发展，还注重对社会的回馈。通过支持社区H-系列卷材涂料项目、参与慈善事业、提供培训机会等方式，H-系列卷材涂料项目积极履行社会责任。与当地社区建立积极互动，关注员工的工作与生活平衡，以及员工的身心健康，是H-系列卷材涂料项目在社会责任层面的关键举措。这样的实践不仅增强了H-系列卷材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191"/>
      <w:r>
        <w:rPr>
          <w:rFonts w:ascii="仿宋" w:eastAsia="仿宋" w:hAnsi="仿宋" w:cs="仿宋" w:hint="eastAsia"/>
          <w:sz w:val="28"/>
          <w:lang w:eastAsia="zh-CN"/>
        </w:rPr>
        <w:t>五、H-系列卷材涂料项目土建工程</w:t>
      </w:r>
      <w:bookmarkEnd w:id="14"/>
    </w:p>
    <w:p>
      <w:pPr>
        <w:pStyle w:val="Heading2"/>
        <w:rPr>
          <w:rFonts w:ascii="仿宋" w:eastAsia="仿宋" w:hAnsi="仿宋" w:cs="仿宋" w:hint="eastAsia"/>
          <w:lang w:eastAsia="zh-CN"/>
        </w:rPr>
      </w:pPr>
      <w:bookmarkStart w:id="15" w:name="_Toc104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在H-系列卷材涂料项目的建筑工程设计中，我们将秉承一系列重要的设计原则，以确保H-系列卷材涂料项目建筑在功能、美观、可持续性等方面达到最佳效果。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首要原则是确保建筑的功能性得到最大化的发挥。我们将充分理解H-系列卷材涂料项目的实际需求，合理布局各个功能区域，保证建筑在满足业务需求的同时，提供高效的工作环境。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在建筑设计中，我们将综合考虑建设和运营成本。通过精细的经济效益分析，确保设计方案在高效利用资源的同时，对H-系列卷材涂料项目的长期盈利能力有积极的贡献。</w:t>
      </w:r>
    </w:p>
    <w:p>
      <w:pPr>
        <w:pStyle w:val="Heading2"/>
        <w:ind w:firstLine="560" w:firstLineChars="200"/>
        <w:rPr>
          <w:rFonts w:ascii="仿宋" w:eastAsia="仿宋" w:hAnsi="仿宋" w:cs="仿宋" w:hint="eastAsia"/>
          <w:sz w:val="28"/>
          <w:lang w:eastAsia="zh-CN"/>
        </w:rPr>
      </w:pPr>
      <w:bookmarkStart w:id="16" w:name="_Toc317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H-系列卷材涂料项目的土建工程设计中，我们将精准设定设计年限，结合H-系列卷材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系列卷材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94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H-系列卷材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系列卷材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系列卷材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43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本期工程H-系列卷材涂料项目预计总建筑面积XXX平方米，其中：计容建筑面积XXX平方米，计划建筑工程投资XX万元，占H-系列卷材涂料项目总投资的XX%。</w:t>
      </w:r>
    </w:p>
    <w:p>
      <w:pPr>
        <w:pStyle w:val="Heading1"/>
        <w:ind w:firstLine="560" w:firstLineChars="200"/>
        <w:rPr>
          <w:rFonts w:ascii="仿宋" w:eastAsia="仿宋" w:hAnsi="仿宋" w:cs="仿宋" w:hint="eastAsia"/>
          <w:sz w:val="28"/>
          <w:lang w:eastAsia="zh-CN"/>
        </w:rPr>
      </w:pPr>
      <w:bookmarkStart w:id="19" w:name="_Toc1961"/>
      <w:r>
        <w:rPr>
          <w:rFonts w:ascii="仿宋" w:eastAsia="仿宋" w:hAnsi="仿宋" w:cs="仿宋" w:hint="eastAsia"/>
          <w:sz w:val="28"/>
          <w:lang w:eastAsia="zh-CN"/>
        </w:rPr>
        <w:t>六、H-系列卷材涂料项目绩效评估</w:t>
      </w:r>
      <w:bookmarkEnd w:id="19"/>
    </w:p>
    <w:p>
      <w:pPr>
        <w:pStyle w:val="Heading2"/>
        <w:rPr>
          <w:rFonts w:ascii="仿宋" w:eastAsia="仿宋" w:hAnsi="仿宋" w:cs="仿宋" w:hint="eastAsia"/>
          <w:lang w:eastAsia="zh-CN"/>
        </w:rPr>
      </w:pPr>
      <w:bookmarkStart w:id="20" w:name="_Toc1295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H-系列卷材涂料项目中，我们设计了一套全面的绩效评估指标，以确保H-系列卷材涂料项目的可控和成功交付。这些指标跨足H-系列卷材涂料项目目标、成本、进度和质量等多个维度，为我们提供了全面洞察H-系列卷材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目标达成率是我们关注的首要指标。我们设定了明确的目标，并通过定期监测和评估，迅速发现并应对潜在的目标偏差。这为H-系列卷材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成本绩效是另一个核心关注点。通过实际成本与预算成本的对比分析，我们深入了解成本差异的原因，及时调整资源分配，保持H-系列卷材涂料项目在经济效益方面的合理水平。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进度作为关键的绩效指标之一，得到了精心的关注。我们制定了详细的H-系列卷材涂料项目进度计划，并设立了进度符合度指标，确保实际进度与计划进度保持一致。这使我们能够快速发现和解决潜在的进度问题，保持H-系列卷材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系列卷材涂料项目绩效的不可或缺的一环。我们引入了一系列的质量标准和客户满意度指标，以确保H-系列卷材涂料项目交付的成果在质量上达到或超越预期水平。通过持续监测这些指标，我们努力提升H-系列卷材涂料项目整体质量水平，为H-系列卷材涂料项目的成功交付提供有力保障。通过这些科学且全面的绩效评估，我们能够更好地引导H-系列卷材涂料项目的持续改进，确保H-系列卷材涂料项目目标的顺利达成。</w:t>
      </w:r>
    </w:p>
    <w:p>
      <w:pPr>
        <w:pStyle w:val="Heading2"/>
        <w:ind w:firstLine="560" w:firstLineChars="200"/>
        <w:rPr>
          <w:rFonts w:ascii="仿宋" w:eastAsia="仿宋" w:hAnsi="仿宋" w:cs="仿宋" w:hint="eastAsia"/>
          <w:sz w:val="28"/>
          <w:lang w:eastAsia="zh-CN"/>
        </w:rPr>
      </w:pPr>
      <w:bookmarkStart w:id="21" w:name="_Toc1522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https://d.book118.com/467054062006006053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4762A"/>
    <w:rsid w:val="18347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5406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2024-03-01T10:02:00Z</dcterms:created>
  <dcterms:modified xsi:type="dcterms:W3CDTF">2024-03-01T10:03:09Z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D2A672EA311E4C45ADC4EAAC6299A341_11</vt:lpwstr>
  </property>
  <property fmtid="{D5CDD505-2E9C-101B-9397-08002B2CF9AE}" pid="3" name="KSOProductBuildVer">
    <vt:lpwstr>2052-12.1.0.16388</vt:lpwstr>
  </property>
</Properties>
</file>