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2018-2023年四川化工职业技术学院高职单招（数学／语文／英语）历年常考试题库含答案解析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下列作品中，属于记事散文的是（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A.曹禺《日出》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C.茅盾《香市》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D.鲁迅《灯下漫笔》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先秦诸子中最善于采用“欲擒故纵、引君入彀”论辩手法的是（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培根《论学问》中采用最多的两种修辞手法是（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A.排比和对偶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B.排比和比喻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C.比喻和对偶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D.比喻和比拟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A.记事散文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B.抒情散文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C.游记散文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D.议论性随笔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《米龙老爹》在叙述方法上的特点是（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B.顺叙之中有插叙和第三人称叙述方式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C.倒叙方式和第一人称叙述方式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D.倒叙方式和第一人称与第三人称叙述方式交互使用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“贻笑大方”这个成语出自于（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C.《秋水》（节选）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《背影》一文的结构线索是（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A.横式结构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B.纵式结构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C.自由结构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D.纵横结合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我国诗歌史上被称为“诗圣”的是（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下列各句中，“数”字作“计算”义解的是（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A.此其过江河之流，不可为量数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B.成败之数，视此而已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C.必有数次乃至十数次之阻力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D.数罟不入洿池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贯穿《爱尔克的灯光》全文的线索是（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A.故居的变迁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B.亡姐的不幸遭遇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C.三种灯光的依次闪现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D.“我的心灵的灯”的引导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《西厢记·长亭送别》中，“泪添九曲黄河溢，恨压三峰华岳低”两句采用的修辞手法是（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B.比喻、通感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C.通感、夸张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D.比喻、排比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钱锺书的揭示抗战期间中国知识界众生相的长篇小说是（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A.《敌后琐记》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B.《洗澡》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C.《小二黑结婚》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D.《围城》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https://d.book118.com/467054161156006044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6705416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