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201E6" w:rsidP="00E201E6" w14:paraId="03245C91" w14:textId="77777777">
      <w:pPr>
        <w:spacing w:before="48" w:beforeLines="20" w:after="360" w:afterLines="150" w:line="360" w:lineRule="auto"/>
        <w:jc w:val="center"/>
        <w:rPr>
          <w:rFonts w:ascii="华文中宋" w:eastAsia="华文中宋" w:hAnsi="华文中宋"/>
          <w:b/>
          <w:sz w:val="30"/>
        </w:rPr>
      </w:pPr>
      <w:r w:rsidRPr="00E201E6">
        <w:rPr>
          <w:rFonts w:ascii="华文中宋" w:eastAsia="华文中宋" w:hAnsi="华文中宋"/>
          <w:b/>
          <w:sz w:val="30"/>
        </w:rPr>
        <w:t>2024</w:t>
      </w:r>
      <w:r w:rsidRPr="00E201E6">
        <w:rPr>
          <w:rFonts w:ascii="华文中宋" w:eastAsia="华文中宋" w:hAnsi="华文中宋"/>
          <w:b/>
          <w:sz w:val="30"/>
        </w:rPr>
        <w:t>年安徽宣广高速公路有限责任公司招聘</w:t>
      </w:r>
      <w:r w:rsidRPr="00E201E6">
        <w:rPr>
          <w:rFonts w:ascii="华文中宋" w:eastAsia="华文中宋" w:hAnsi="华文中宋"/>
          <w:b/>
          <w:sz w:val="30"/>
        </w:rPr>
        <w:t>1</w:t>
      </w:r>
      <w:r w:rsidRPr="00E201E6">
        <w:rPr>
          <w:rFonts w:ascii="华文中宋" w:eastAsia="华文中宋" w:hAnsi="华文中宋"/>
          <w:b/>
          <w:sz w:val="30"/>
        </w:rPr>
        <w:t>人笔试备考试题及答案解析</w:t>
      </w:r>
    </w:p>
    <w:p w:rsidR="00A77B3E" w14:paraId="24FFE94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8A598B8" w14:textId="77777777">
      <w:pPr>
        <w:spacing w:after="260" w:line="360" w:lineRule="auto"/>
      </w:pPr>
      <w:r>
        <w:rPr>
          <w:rFonts w:ascii="微软雅黑" w:eastAsia="微软雅黑" w:cs="微软雅黑"/>
        </w:rPr>
        <w:t>一、选择题</w:t>
      </w:r>
    </w:p>
    <w:p w:rsidR="00936A43" w14:paraId="53E078B3"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下列说法不正确的是（　　）。</w:t>
      </w:r>
    </w:p>
    <w:p w:rsidR="00936A43" w14:paraId="65834B2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、渤海是我国的内海</w:t>
      </w:r>
    </w:p>
    <w:p w:rsidR="00936A43" w14:paraId="78E73F7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、雅鲁藏布江注入太平洋</w:t>
      </w:r>
    </w:p>
    <w:p w:rsidR="00936A43" w14:paraId="5A7A43F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、青海湖是我国最大的咸水湖</w:t>
      </w:r>
    </w:p>
    <w:p w:rsidR="00936A43" w14:paraId="1F8F550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、塔里木河是我国最长的内流河</w:t>
      </w:r>
    </w:p>
    <w:p w:rsidR="00936A43" w14:paraId="58BE64CE"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B</w:t>
      </w:r>
    </w:p>
    <w:p w:rsidR="00936A43" w14:paraId="1B2E1C90"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雅鲁藏布江，位于西藏自治区，是世界上海拔最高的大河之一，最后注入的是孟加拉湾。故选</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w:t>
      </w:r>
    </w:p>
    <w:p w:rsidR="00936A43" w14:paraId="530A7F1A"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甲公司用伪造的产权证明做担保，向某商业银行借款</w:t>
      </w:r>
      <w:r w:rsidRPr="00936A43">
        <w:rPr>
          <w:rFonts w:ascii="微软雅黑" w:eastAsia="微软雅黑" w:hAnsi="微软雅黑" w:cs="微软雅黑" w:hint="eastAsia"/>
          <w:color w:val="333333"/>
          <w:szCs w:val="19"/>
          <w:shd w:val="clear" w:color="auto" w:fill="FFFFFF"/>
        </w:rPr>
        <w:t>3000</w:t>
      </w:r>
      <w:r w:rsidRPr="00936A43">
        <w:rPr>
          <w:rFonts w:ascii="微软雅黑" w:eastAsia="微软雅黑" w:hAnsi="微软雅黑" w:cs="微软雅黑" w:hint="eastAsia"/>
          <w:color w:val="333333"/>
          <w:szCs w:val="19"/>
          <w:shd w:val="clear" w:color="auto" w:fill="FFFFFF"/>
        </w:rPr>
        <w:t>万元用于生产经营。后因经营不善，导致该笔款项无法归还。甲公司的行为（　　）。</w:t>
      </w:r>
    </w:p>
    <w:p w:rsidR="00936A43" w14:paraId="54BAEA8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、不构成犯罪</w:t>
      </w:r>
    </w:p>
    <w:p w:rsidR="00936A43" w14:paraId="21C40DF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、构成贷款诈骗罪</w:t>
      </w:r>
    </w:p>
    <w:p w:rsidR="00936A43" w14:paraId="79589D29"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、构成骗取贷款罪</w:t>
      </w:r>
    </w:p>
    <w:p w:rsidR="00936A43" w14:paraId="5792255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、构成合同诈骗罪</w:t>
      </w:r>
    </w:p>
    <w:p w:rsidR="00936A43" w14:paraId="1CAEF60A"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7F218E08"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骗取贷款罪是指以欺骗手段取得银行或者其他金融机构贷款，给银行或者其他金融机构造成重大损失或者具有其他严重情节的行为。贷款诈骗罪的主体只能是自然人，因此甲公司不构成贷款诈骗罪。合同诈骗罪要求以非法占有为目的，而甲公司一开始只是骗取贷款用于经营，因此不构成合同诈骗罪。故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4552D625"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电子政务在实现资源共享的同时，可以从根本上规范政府行为，避免暗箱操作，减少（　　）。</w:t>
      </w:r>
    </w:p>
    <w:p w:rsidR="00936A43" w14:paraId="15EE326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、“寻租”行为</w:t>
      </w:r>
    </w:p>
    <w:p w:rsidR="00936A43" w14:paraId="6E10F8B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、“梗阻”行为</w:t>
      </w:r>
    </w:p>
    <w:p w:rsidR="00936A43" w14:paraId="1C21F65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、“贯通”行为</w:t>
      </w:r>
    </w:p>
    <w:p w:rsidR="00936A43" w14:paraId="5DF3750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、“沟通”行为</w:t>
      </w:r>
    </w:p>
    <w:p w:rsidR="00936A43" w14:paraId="5FDDE4E3"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5EA2B3A7"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寻租是指经营者不择手段地通过疏通政府获取许可证、特许经营证、授权书或者一定配额等比其他竞争者优惠的条件，从而取得垄断地位，赚取超额利润的行为。电子政务有利于保证政府行为的规范化、透明化，从而减少寻租行为。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22D2E9AF"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下列行业最接近于完全竞争模式的一项是（）。</w:t>
      </w:r>
    </w:p>
    <w:p w:rsidR="00936A43" w14:paraId="105B9427"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、飞机制造业</w:t>
      </w:r>
    </w:p>
    <w:p w:rsidR="00936A43" w14:paraId="244F4AC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、烟草业</w:t>
      </w:r>
    </w:p>
    <w:p w:rsidR="00936A43" w14:paraId="10F4670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、日用小商品制造业</w:t>
      </w:r>
    </w:p>
    <w:p w:rsidR="00936A43" w14:paraId="0B21038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、汽车制造业</w:t>
      </w:r>
    </w:p>
    <w:p w:rsidR="00936A43" w14:paraId="0C9154A5"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3E69086C"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完全竞争市场的特点为：（</w:t>
      </w:r>
      <w:r w:rsidRPr="00936A43">
        <w:rPr>
          <w:rFonts w:ascii="微软雅黑" w:eastAsia="微软雅黑" w:hAnsi="微软雅黑" w:cs="微软雅黑" w:hint="eastAsia"/>
          <w:color w:val="333333"/>
          <w:kern w:val="0"/>
          <w:sz w:val="24"/>
          <w:szCs w:val="27"/>
          <w:shd w:val="clear" w:color="auto" w:fill="FFFFFF"/>
          <w:lang w:bidi="ar"/>
        </w:rPr>
        <w:t>1)</w:t>
      </w:r>
      <w:r w:rsidRPr="00936A43">
        <w:rPr>
          <w:rFonts w:ascii="微软雅黑" w:eastAsia="微软雅黑" w:hAnsi="微软雅黑" w:cs="微软雅黑" w:hint="eastAsia"/>
          <w:color w:val="333333"/>
          <w:kern w:val="0"/>
          <w:sz w:val="24"/>
          <w:szCs w:val="27"/>
          <w:shd w:val="clear" w:color="auto" w:fill="FFFFFF"/>
          <w:lang w:bidi="ar"/>
        </w:rPr>
        <w:t>市场上有众多的生产者和消费者；（</w:t>
      </w:r>
      <w:r w:rsidRPr="00936A43">
        <w:rPr>
          <w:rFonts w:ascii="微软雅黑" w:eastAsia="微软雅黑" w:hAnsi="微软雅黑" w:cs="微软雅黑" w:hint="eastAsia"/>
          <w:color w:val="333333"/>
          <w:kern w:val="0"/>
          <w:sz w:val="24"/>
          <w:szCs w:val="27"/>
          <w:shd w:val="clear" w:color="auto" w:fill="FFFFFF"/>
          <w:lang w:bidi="ar"/>
        </w:rPr>
        <w:t>2)</w:t>
      </w:r>
      <w:r w:rsidRPr="00936A43">
        <w:rPr>
          <w:rFonts w:ascii="微软雅黑" w:eastAsia="微软雅黑" w:hAnsi="微软雅黑" w:cs="微软雅黑" w:hint="eastAsia"/>
          <w:color w:val="333333"/>
          <w:kern w:val="0"/>
          <w:sz w:val="24"/>
          <w:szCs w:val="27"/>
          <w:shd w:val="clear" w:color="auto" w:fill="FFFFFF"/>
          <w:lang w:bidi="ar"/>
        </w:rPr>
        <w:t>同一行业中的每一个企业生产的产品或劳务是完全无差别的；（</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生产者进入或退出一个行业是完全自由的；（</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市场中的生产者和消费者都能获得市场的完全信息。完全竞争市场是一个抽象的理论模型，根据其特点，</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项最接近于此模式。</w:t>
      </w:r>
    </w:p>
    <w:p w:rsidR="00936A43" w14:paraId="5E74DFD7"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(2018</w:t>
      </w:r>
      <w:r w:rsidRPr="00936A43">
        <w:rPr>
          <w:rFonts w:ascii="微软雅黑" w:eastAsia="微软雅黑" w:hAnsi="微软雅黑" w:cs="微软雅黑" w:hint="eastAsia"/>
          <w:color w:val="333333"/>
          <w:szCs w:val="19"/>
          <w:shd w:val="clear" w:color="auto" w:fill="FFFFFF"/>
        </w:rPr>
        <w:t>年考题</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下列政策措施中，属于增强劳动者就业能力的是</w:t>
      </w:r>
      <w:r w:rsidRPr="00936A43">
        <w:rPr>
          <w:rFonts w:ascii="微软雅黑" w:eastAsia="微软雅黑" w:hAnsi="微软雅黑" w:cs="微软雅黑" w:hint="eastAsia"/>
          <w:color w:val="333333"/>
          <w:szCs w:val="19"/>
          <w:shd w:val="clear" w:color="auto" w:fill="FFFFFF"/>
        </w:rPr>
        <w:t>()</w:t>
      </w:r>
    </w:p>
    <w:p w:rsidR="00936A43" w14:paraId="44BC155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、以工代赈</w:t>
      </w:r>
    </w:p>
    <w:p w:rsidR="00936A43" w14:paraId="7E8AB8F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、鼓励小额贷款</w:t>
      </w:r>
    </w:p>
    <w:p w:rsidR="00936A43" w14:paraId="2AE5BA5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、职业培训</w:t>
      </w:r>
    </w:p>
    <w:p w:rsidR="00936A43" w14:paraId="4A2A457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、扶贫开发</w:t>
      </w:r>
    </w:p>
    <w:p w:rsidR="00936A43" w14:paraId="52B8BADB"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13E5335C"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本题考查的是政策措施对劳动者就业能力的影响。选项</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的“以工代赈”是指政府通过提供就业岗位来帮助贫困家庭摆脱贫困，虽然也能增加就业机会，但并不能直接增强劳动者的就业能力；选项</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的“鼓励小额贷款”是指政府鼓励金融机构向小微企业和个体工商户提供小额贷款，虽然能够帮助他们创业和发展，但并不能直接增强劳动者的就业能力；选项</w:t>
      </w:r>
      <w:r w:rsidRPr="00936A43">
        <w:rPr>
          <w:rFonts w:ascii="微软雅黑" w:eastAsia="微软雅黑" w:hAnsi="微软雅黑" w:cs="微软雅黑" w:hint="eastAsia"/>
          <w:color w:val="333333"/>
          <w:kern w:val="0"/>
          <w:sz w:val="24"/>
          <w:szCs w:val="27"/>
          <w:shd w:val="clear" w:color="auto" w:fill="FFFFFF"/>
          <w:lang w:bidi="ar"/>
        </w:rPr>
        <w:t>D</w:t>
      </w:r>
      <w:r>
        <w:rPr>
          <w:rFonts w:ascii="微软雅黑" w:eastAsia="微软雅黑" w:hAnsi="微软雅黑" w:cs="微软雅黑"/>
          <w:color w:val="4066F4"/>
          <w:sz w:val="24"/>
          <w:szCs w:val="27"/>
        </w:rPr>
        <w:br/>
      </w:r>
      <w:r>
        <w:rPr>
          <w:rFonts w:ascii="微软雅黑" w:eastAsia="微软雅黑" w:hAnsi="微软雅黑" w:cs="微软雅黑"/>
          <w:color w:val="4066F4"/>
          <w:sz w:val="24"/>
          <w:szCs w:val="27"/>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https://d.book118.com/467100025055006052</w:t>
        </w:r>
      </w:hyperlink>
    </w:p>
    <w:p w:rsidR="00936A43">
      <w:pPr>
        <w:pStyle w:val="1"/>
        <w:widowControl/>
        <w:shd w:val="clear" w:color="auto" w:fill="FFFFFF"/>
        <w:spacing w:after="260" w:line="360" w:lineRule="auto"/>
        <w:jc w:val="left"/>
        <w:rPr>
          <w:rFonts w:ascii="微软雅黑" w:eastAsia="微软雅黑" w:hAnsi="微软雅黑" w:cs="微软雅黑"/>
          <w:color w:val="4066F4"/>
          <w:sz w:val="24"/>
          <w:szCs w:val="27"/>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E6" w:rsidP="00881F97" w14:paraId="4AB4BE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E6" w14:paraId="086E8E9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E6" w:rsidP="00881F97" w14:paraId="12F49385" w14:textId="6D5C4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201E6" w14:paraId="15B4A00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E6" w14:paraId="7532063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E6"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E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E6" w:rsidP="00881F97" w14:textId="6D5C4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201E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E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E6"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01E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E6" w:rsidP="00881F97" w14:textId="6D5C4E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201E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E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E6" w14:paraId="2E56D48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E6" w14:paraId="3486255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E6" w14:paraId="6929060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E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E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E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E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E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01E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81F97"/>
    <w:rsid w:val="00936A43"/>
    <w:rsid w:val="00A77B3E"/>
    <w:rsid w:val="00CA2A55"/>
    <w:rsid w:val="00E201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6B6B34A"/>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E201E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201E6"/>
    <w:rPr>
      <w:sz w:val="18"/>
      <w:szCs w:val="18"/>
    </w:rPr>
  </w:style>
  <w:style w:type="paragraph" w:styleId="Footer">
    <w:name w:val="footer"/>
    <w:basedOn w:val="Normal"/>
    <w:link w:val="a0"/>
    <w:rsid w:val="00E201E6"/>
    <w:pPr>
      <w:tabs>
        <w:tab w:val="center" w:pos="4153"/>
        <w:tab w:val="right" w:pos="8306"/>
      </w:tabs>
      <w:snapToGrid w:val="0"/>
    </w:pPr>
    <w:rPr>
      <w:sz w:val="18"/>
      <w:szCs w:val="18"/>
    </w:rPr>
  </w:style>
  <w:style w:type="character" w:customStyle="1" w:styleId="a0">
    <w:name w:val="页脚 字符"/>
    <w:basedOn w:val="DefaultParagraphFont"/>
    <w:link w:val="Footer"/>
    <w:rsid w:val="00E201E6"/>
    <w:rPr>
      <w:sz w:val="18"/>
      <w:szCs w:val="18"/>
    </w:rPr>
  </w:style>
  <w:style w:type="character" w:styleId="PageNumber">
    <w:name w:val="page number"/>
    <w:basedOn w:val="DefaultParagraphFont"/>
    <w:rsid w:val="00E201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6710002505500605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2258</Words>
  <Characters>12874</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2024-03-13T13:20:00Z</dcterms:created>
  <dcterms:modified xsi:type="dcterms:W3CDTF">2024-03-13T13:20:00Z</dcterms:modified>
</cp:coreProperties>
</file>