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运载火箭电源系统项目规划设计方案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74" w:history="1">
        <w:r>
          <w:rPr>
            <w:rFonts w:ascii="仿宋" w:eastAsia="仿宋" w:hAnsi="仿宋" w:cs="仿宋" w:hint="eastAsia"/>
            <w:lang w:eastAsia="zh-CN"/>
          </w:rPr>
          <w:t>概论</w:t>
        </w:r>
        <w:r>
          <w:tab/>
        </w:r>
        <w:r>
          <w:fldChar w:fldCharType="begin"/>
        </w:r>
        <w:r>
          <w:instrText xml:space="preserve"> PAGEREF _Toc27774 \h </w:instrText>
        </w:r>
        <w:r>
          <w:fldChar w:fldCharType="separate"/>
        </w:r>
        <w:r>
          <w:t>3</w:t>
        </w:r>
        <w:r>
          <w:fldChar w:fldCharType="end"/>
        </w:r>
      </w:hyperlink>
    </w:p>
    <w:p>
      <w:pPr>
        <w:pStyle w:val="TOC1"/>
        <w:tabs>
          <w:tab w:val="right" w:leader="dot" w:pos="8306"/>
        </w:tabs>
      </w:pPr>
      <w:hyperlink w:anchor="_Toc17126" w:history="1">
        <w:r>
          <w:rPr>
            <w:rFonts w:ascii="仿宋" w:eastAsia="仿宋" w:hAnsi="仿宋" w:cs="仿宋" w:hint="eastAsia"/>
            <w:lang w:eastAsia="zh-CN"/>
          </w:rPr>
          <w:t>一、运载火箭电源系统项目土建工程</w:t>
        </w:r>
        <w:r>
          <w:tab/>
        </w:r>
        <w:r>
          <w:fldChar w:fldCharType="begin"/>
        </w:r>
        <w:r>
          <w:instrText xml:space="preserve"> PAGEREF _Toc17126 \h </w:instrText>
        </w:r>
        <w:r>
          <w:fldChar w:fldCharType="separate"/>
        </w:r>
        <w:r>
          <w:t>3</w:t>
        </w:r>
        <w:r>
          <w:fldChar w:fldCharType="end"/>
        </w:r>
      </w:hyperlink>
    </w:p>
    <w:p>
      <w:pPr>
        <w:pStyle w:val="TOC2"/>
        <w:tabs>
          <w:tab w:val="right" w:leader="dot" w:pos="8306"/>
        </w:tabs>
      </w:pPr>
      <w:hyperlink w:anchor="_Toc23591" w:history="1">
        <w:r>
          <w:rPr>
            <w:rFonts w:ascii="仿宋" w:eastAsia="仿宋" w:hAnsi="仿宋" w:cs="仿宋" w:hint="eastAsia"/>
            <w:lang w:eastAsia="zh-CN"/>
          </w:rPr>
          <w:t>(一)、建筑工程设计原则</w:t>
        </w:r>
        <w:r>
          <w:tab/>
        </w:r>
        <w:r>
          <w:fldChar w:fldCharType="begin"/>
        </w:r>
        <w:r>
          <w:instrText xml:space="preserve"> PAGEREF _Toc23591 \h </w:instrText>
        </w:r>
        <w:r>
          <w:fldChar w:fldCharType="separate"/>
        </w:r>
        <w:r>
          <w:t>3</w:t>
        </w:r>
        <w:r>
          <w:fldChar w:fldCharType="end"/>
        </w:r>
      </w:hyperlink>
    </w:p>
    <w:p>
      <w:pPr>
        <w:pStyle w:val="TOC2"/>
        <w:tabs>
          <w:tab w:val="right" w:leader="dot" w:pos="8306"/>
        </w:tabs>
      </w:pPr>
      <w:hyperlink w:anchor="_Toc26984" w:history="1">
        <w:r>
          <w:rPr>
            <w:rFonts w:ascii="仿宋" w:eastAsia="仿宋" w:hAnsi="仿宋" w:cs="仿宋" w:hint="eastAsia"/>
            <w:lang w:eastAsia="zh-CN"/>
          </w:rPr>
          <w:t>(二)、土建工程设计年限及安全等级</w:t>
        </w:r>
        <w:r>
          <w:tab/>
        </w:r>
        <w:r>
          <w:fldChar w:fldCharType="begin"/>
        </w:r>
        <w:r>
          <w:instrText xml:space="preserve"> PAGEREF _Toc26984 \h </w:instrText>
        </w:r>
        <w:r>
          <w:fldChar w:fldCharType="separate"/>
        </w:r>
        <w:r>
          <w:t>4</w:t>
        </w:r>
        <w:r>
          <w:fldChar w:fldCharType="end"/>
        </w:r>
      </w:hyperlink>
    </w:p>
    <w:p>
      <w:pPr>
        <w:pStyle w:val="TOC2"/>
        <w:tabs>
          <w:tab w:val="right" w:leader="dot" w:pos="8306"/>
        </w:tabs>
      </w:pPr>
      <w:hyperlink w:anchor="_Toc27463" w:history="1">
        <w:r>
          <w:rPr>
            <w:rFonts w:ascii="仿宋" w:eastAsia="仿宋" w:hAnsi="仿宋" w:cs="仿宋" w:hint="eastAsia"/>
            <w:lang w:eastAsia="zh-CN"/>
          </w:rPr>
          <w:t>(三)、建筑工程设计总体要求</w:t>
        </w:r>
        <w:r>
          <w:tab/>
        </w:r>
        <w:r>
          <w:fldChar w:fldCharType="begin"/>
        </w:r>
        <w:r>
          <w:instrText xml:space="preserve"> PAGEREF _Toc27463 \h </w:instrText>
        </w:r>
        <w:r>
          <w:fldChar w:fldCharType="separate"/>
        </w:r>
        <w:r>
          <w:t>5</w:t>
        </w:r>
        <w:r>
          <w:fldChar w:fldCharType="end"/>
        </w:r>
      </w:hyperlink>
    </w:p>
    <w:p>
      <w:pPr>
        <w:pStyle w:val="TOC2"/>
        <w:tabs>
          <w:tab w:val="right" w:leader="dot" w:pos="8306"/>
        </w:tabs>
      </w:pPr>
      <w:hyperlink w:anchor="_Toc2745" w:history="1">
        <w:r>
          <w:rPr>
            <w:rFonts w:ascii="仿宋" w:eastAsia="仿宋" w:hAnsi="仿宋" w:cs="仿宋" w:hint="eastAsia"/>
            <w:lang w:eastAsia="zh-CN"/>
          </w:rPr>
          <w:t>(四)、土建工程建设指标</w:t>
        </w:r>
        <w:r>
          <w:tab/>
        </w:r>
        <w:r>
          <w:fldChar w:fldCharType="begin"/>
        </w:r>
        <w:r>
          <w:instrText xml:space="preserve"> PAGEREF _Toc2745 \h </w:instrText>
        </w:r>
        <w:r>
          <w:fldChar w:fldCharType="separate"/>
        </w:r>
        <w:r>
          <w:t>6</w:t>
        </w:r>
        <w:r>
          <w:fldChar w:fldCharType="end"/>
        </w:r>
      </w:hyperlink>
    </w:p>
    <w:p>
      <w:pPr>
        <w:pStyle w:val="TOC1"/>
        <w:tabs>
          <w:tab w:val="right" w:leader="dot" w:pos="8306"/>
        </w:tabs>
      </w:pPr>
      <w:hyperlink w:anchor="_Toc5985" w:history="1">
        <w:r>
          <w:rPr>
            <w:rFonts w:ascii="仿宋" w:eastAsia="仿宋" w:hAnsi="仿宋" w:cs="仿宋" w:hint="eastAsia"/>
            <w:lang w:eastAsia="zh-CN"/>
          </w:rPr>
          <w:t>二、运载火箭电源系统项目可持续发展</w:t>
        </w:r>
        <w:r>
          <w:tab/>
        </w:r>
        <w:r>
          <w:fldChar w:fldCharType="begin"/>
        </w:r>
        <w:r>
          <w:instrText xml:space="preserve"> PAGEREF _Toc5985 \h </w:instrText>
        </w:r>
        <w:r>
          <w:fldChar w:fldCharType="separate"/>
        </w:r>
        <w:r>
          <w:t>6</w:t>
        </w:r>
        <w:r>
          <w:fldChar w:fldCharType="end"/>
        </w:r>
      </w:hyperlink>
    </w:p>
    <w:p>
      <w:pPr>
        <w:pStyle w:val="TOC2"/>
        <w:tabs>
          <w:tab w:val="right" w:leader="dot" w:pos="8306"/>
        </w:tabs>
      </w:pPr>
      <w:hyperlink w:anchor="_Toc25057" w:history="1">
        <w:r>
          <w:rPr>
            <w:rFonts w:ascii="仿宋" w:eastAsia="仿宋" w:hAnsi="仿宋" w:cs="仿宋" w:hint="eastAsia"/>
            <w:lang w:eastAsia="zh-CN"/>
          </w:rPr>
          <w:t>(一)、可持续战略与实践</w:t>
        </w:r>
        <w:r>
          <w:tab/>
        </w:r>
        <w:r>
          <w:fldChar w:fldCharType="begin"/>
        </w:r>
        <w:r>
          <w:instrText xml:space="preserve"> PAGEREF _Toc25057 \h </w:instrText>
        </w:r>
        <w:r>
          <w:fldChar w:fldCharType="separate"/>
        </w:r>
        <w:r>
          <w:t>6</w:t>
        </w:r>
        <w:r>
          <w:fldChar w:fldCharType="end"/>
        </w:r>
      </w:hyperlink>
    </w:p>
    <w:p>
      <w:pPr>
        <w:pStyle w:val="TOC2"/>
        <w:tabs>
          <w:tab w:val="right" w:leader="dot" w:pos="8306"/>
        </w:tabs>
      </w:pPr>
      <w:hyperlink w:anchor="_Toc23722" w:history="1">
        <w:r>
          <w:rPr>
            <w:rFonts w:ascii="仿宋" w:eastAsia="仿宋" w:hAnsi="仿宋" w:cs="仿宋" w:hint="eastAsia"/>
            <w:lang w:eastAsia="zh-CN"/>
          </w:rPr>
          <w:t>(二)、环保与社会责任</w:t>
        </w:r>
        <w:r>
          <w:tab/>
        </w:r>
        <w:r>
          <w:fldChar w:fldCharType="begin"/>
        </w:r>
        <w:r>
          <w:instrText xml:space="preserve"> PAGEREF _Toc23722 \h </w:instrText>
        </w:r>
        <w:r>
          <w:fldChar w:fldCharType="separate"/>
        </w:r>
        <w:r>
          <w:t>7</w:t>
        </w:r>
        <w:r>
          <w:fldChar w:fldCharType="end"/>
        </w:r>
      </w:hyperlink>
    </w:p>
    <w:p>
      <w:pPr>
        <w:pStyle w:val="TOC1"/>
        <w:tabs>
          <w:tab w:val="right" w:leader="dot" w:pos="8306"/>
        </w:tabs>
      </w:pPr>
      <w:hyperlink w:anchor="_Toc6753" w:history="1">
        <w:r>
          <w:rPr>
            <w:rFonts w:ascii="仿宋" w:eastAsia="仿宋" w:hAnsi="仿宋" w:cs="仿宋" w:hint="eastAsia"/>
            <w:lang w:eastAsia="zh-CN"/>
          </w:rPr>
          <w:t>三、运载火箭电源系统项目绩效评估</w:t>
        </w:r>
        <w:r>
          <w:tab/>
        </w:r>
        <w:r>
          <w:fldChar w:fldCharType="begin"/>
        </w:r>
        <w:r>
          <w:instrText xml:space="preserve"> PAGEREF _Toc6753 \h </w:instrText>
        </w:r>
        <w:r>
          <w:fldChar w:fldCharType="separate"/>
        </w:r>
        <w:r>
          <w:t>8</w:t>
        </w:r>
        <w:r>
          <w:fldChar w:fldCharType="end"/>
        </w:r>
      </w:hyperlink>
    </w:p>
    <w:p>
      <w:pPr>
        <w:pStyle w:val="TOC2"/>
        <w:tabs>
          <w:tab w:val="right" w:leader="dot" w:pos="8306"/>
        </w:tabs>
      </w:pPr>
      <w:hyperlink w:anchor="_Toc24633" w:history="1">
        <w:r>
          <w:rPr>
            <w:rFonts w:ascii="仿宋" w:eastAsia="仿宋" w:hAnsi="仿宋" w:cs="仿宋" w:hint="eastAsia"/>
            <w:lang w:eastAsia="zh-CN"/>
          </w:rPr>
          <w:t>(一)、绩效评估指标</w:t>
        </w:r>
        <w:r>
          <w:tab/>
        </w:r>
        <w:r>
          <w:fldChar w:fldCharType="begin"/>
        </w:r>
        <w:r>
          <w:instrText xml:space="preserve"> PAGEREF _Toc24633 \h </w:instrText>
        </w:r>
        <w:r>
          <w:fldChar w:fldCharType="separate"/>
        </w:r>
        <w:r>
          <w:t>8</w:t>
        </w:r>
        <w:r>
          <w:fldChar w:fldCharType="end"/>
        </w:r>
      </w:hyperlink>
    </w:p>
    <w:p>
      <w:pPr>
        <w:pStyle w:val="TOC2"/>
        <w:tabs>
          <w:tab w:val="right" w:leader="dot" w:pos="8306"/>
        </w:tabs>
      </w:pPr>
      <w:hyperlink w:anchor="_Toc13863" w:history="1">
        <w:r>
          <w:rPr>
            <w:rFonts w:ascii="仿宋" w:eastAsia="仿宋" w:hAnsi="仿宋" w:cs="仿宋" w:hint="eastAsia"/>
            <w:lang w:eastAsia="zh-CN"/>
          </w:rPr>
          <w:t>(二)、绩效评估方法</w:t>
        </w:r>
        <w:r>
          <w:tab/>
        </w:r>
        <w:r>
          <w:fldChar w:fldCharType="begin"/>
        </w:r>
        <w:r>
          <w:instrText xml:space="preserve"> PAGEREF _Toc13863 \h </w:instrText>
        </w:r>
        <w:r>
          <w:fldChar w:fldCharType="separate"/>
        </w:r>
        <w:r>
          <w:t>9</w:t>
        </w:r>
        <w:r>
          <w:fldChar w:fldCharType="end"/>
        </w:r>
      </w:hyperlink>
    </w:p>
    <w:p>
      <w:pPr>
        <w:pStyle w:val="TOC2"/>
        <w:tabs>
          <w:tab w:val="right" w:leader="dot" w:pos="8306"/>
        </w:tabs>
      </w:pPr>
      <w:hyperlink w:anchor="_Toc4270" w:history="1">
        <w:r>
          <w:rPr>
            <w:rFonts w:ascii="仿宋" w:eastAsia="仿宋" w:hAnsi="仿宋" w:cs="仿宋" w:hint="eastAsia"/>
            <w:lang w:eastAsia="zh-CN"/>
          </w:rPr>
          <w:t>(三)、绩效评估周期</w:t>
        </w:r>
        <w:r>
          <w:tab/>
        </w:r>
        <w:r>
          <w:fldChar w:fldCharType="begin"/>
        </w:r>
        <w:r>
          <w:instrText xml:space="preserve"> PAGEREF _Toc4270 \h </w:instrText>
        </w:r>
        <w:r>
          <w:fldChar w:fldCharType="separate"/>
        </w:r>
        <w:r>
          <w:t>10</w:t>
        </w:r>
        <w:r>
          <w:fldChar w:fldCharType="end"/>
        </w:r>
      </w:hyperlink>
    </w:p>
    <w:p>
      <w:pPr>
        <w:pStyle w:val="TOC1"/>
        <w:tabs>
          <w:tab w:val="right" w:leader="dot" w:pos="8306"/>
        </w:tabs>
      </w:pPr>
      <w:hyperlink w:anchor="_Toc13333" w:history="1">
        <w:r>
          <w:rPr>
            <w:rFonts w:ascii="仿宋" w:eastAsia="仿宋" w:hAnsi="仿宋" w:cs="仿宋" w:hint="eastAsia"/>
            <w:lang w:eastAsia="zh-CN"/>
          </w:rPr>
          <w:t>四、运载火箭电源系统项目建设单位说明</w:t>
        </w:r>
        <w:r>
          <w:tab/>
        </w:r>
        <w:r>
          <w:fldChar w:fldCharType="begin"/>
        </w:r>
        <w:r>
          <w:instrText xml:space="preserve"> PAGEREF _Toc13333 \h </w:instrText>
        </w:r>
        <w:r>
          <w:fldChar w:fldCharType="separate"/>
        </w:r>
        <w:r>
          <w:t>11</w:t>
        </w:r>
        <w:r>
          <w:fldChar w:fldCharType="end"/>
        </w:r>
      </w:hyperlink>
    </w:p>
    <w:p>
      <w:pPr>
        <w:pStyle w:val="TOC2"/>
        <w:tabs>
          <w:tab w:val="right" w:leader="dot" w:pos="8306"/>
        </w:tabs>
      </w:pPr>
      <w:hyperlink w:anchor="_Toc6427" w:history="1">
        <w:r>
          <w:rPr>
            <w:rFonts w:ascii="仿宋" w:eastAsia="仿宋" w:hAnsi="仿宋" w:cs="仿宋" w:hint="eastAsia"/>
            <w:lang w:eastAsia="zh-CN"/>
          </w:rPr>
          <w:t>(一)、运载火箭电源系统项目承办单位基本情况</w:t>
        </w:r>
        <w:r>
          <w:tab/>
        </w:r>
        <w:r>
          <w:fldChar w:fldCharType="begin"/>
        </w:r>
        <w:r>
          <w:instrText xml:space="preserve"> PAGEREF _Toc6427 \h </w:instrText>
        </w:r>
        <w:r>
          <w:fldChar w:fldCharType="separate"/>
        </w:r>
        <w:r>
          <w:t>11</w:t>
        </w:r>
        <w:r>
          <w:fldChar w:fldCharType="end"/>
        </w:r>
      </w:hyperlink>
    </w:p>
    <w:p>
      <w:pPr>
        <w:pStyle w:val="TOC2"/>
        <w:tabs>
          <w:tab w:val="right" w:leader="dot" w:pos="8306"/>
        </w:tabs>
      </w:pPr>
      <w:hyperlink w:anchor="_Toc967" w:history="1">
        <w:r>
          <w:rPr>
            <w:rFonts w:ascii="仿宋" w:eastAsia="仿宋" w:hAnsi="仿宋" w:cs="仿宋" w:hint="eastAsia"/>
            <w:lang w:eastAsia="zh-CN"/>
          </w:rPr>
          <w:t>(二)、公司经济效益分析</w:t>
        </w:r>
        <w:r>
          <w:tab/>
        </w:r>
        <w:r>
          <w:fldChar w:fldCharType="begin"/>
        </w:r>
        <w:r>
          <w:instrText xml:space="preserve"> PAGEREF _Toc967 \h </w:instrText>
        </w:r>
        <w:r>
          <w:fldChar w:fldCharType="separate"/>
        </w:r>
        <w:r>
          <w:t>12</w:t>
        </w:r>
        <w:r>
          <w:fldChar w:fldCharType="end"/>
        </w:r>
      </w:hyperlink>
    </w:p>
    <w:p>
      <w:pPr>
        <w:pStyle w:val="TOC1"/>
        <w:tabs>
          <w:tab w:val="right" w:leader="dot" w:pos="8306"/>
        </w:tabs>
      </w:pPr>
      <w:hyperlink w:anchor="_Toc8247" w:history="1">
        <w:r>
          <w:rPr>
            <w:rFonts w:ascii="仿宋" w:eastAsia="仿宋" w:hAnsi="仿宋" w:cs="仿宋" w:hint="eastAsia"/>
            <w:lang w:eastAsia="zh-CN"/>
          </w:rPr>
          <w:t>五、运载火箭电源系统项目建设背景及必要性分析</w:t>
        </w:r>
        <w:r>
          <w:tab/>
        </w:r>
        <w:r>
          <w:fldChar w:fldCharType="begin"/>
        </w:r>
        <w:r>
          <w:instrText xml:space="preserve"> PAGEREF _Toc8247 \h </w:instrText>
        </w:r>
        <w:r>
          <w:fldChar w:fldCharType="separate"/>
        </w:r>
        <w:r>
          <w:t>13</w:t>
        </w:r>
        <w:r>
          <w:fldChar w:fldCharType="end"/>
        </w:r>
      </w:hyperlink>
    </w:p>
    <w:p>
      <w:pPr>
        <w:pStyle w:val="TOC2"/>
        <w:tabs>
          <w:tab w:val="right" w:leader="dot" w:pos="8306"/>
        </w:tabs>
      </w:pPr>
      <w:hyperlink w:anchor="_Toc30845" w:history="1">
        <w:r>
          <w:rPr>
            <w:rFonts w:ascii="仿宋" w:eastAsia="仿宋" w:hAnsi="仿宋" w:cs="仿宋" w:hint="eastAsia"/>
            <w:lang w:eastAsia="zh-CN"/>
          </w:rPr>
          <w:t>(一)、运载火箭电源系统项目背景分析</w:t>
        </w:r>
        <w:r>
          <w:tab/>
        </w:r>
        <w:r>
          <w:fldChar w:fldCharType="begin"/>
        </w:r>
        <w:r>
          <w:instrText xml:space="preserve"> PAGEREF _Toc30845 \h </w:instrText>
        </w:r>
        <w:r>
          <w:fldChar w:fldCharType="separate"/>
        </w:r>
        <w:r>
          <w:t>13</w:t>
        </w:r>
        <w:r>
          <w:fldChar w:fldCharType="end"/>
        </w:r>
      </w:hyperlink>
    </w:p>
    <w:p>
      <w:pPr>
        <w:pStyle w:val="TOC2"/>
        <w:tabs>
          <w:tab w:val="right" w:leader="dot" w:pos="8306"/>
        </w:tabs>
      </w:pPr>
      <w:hyperlink w:anchor="_Toc24095" w:history="1">
        <w:r>
          <w:rPr>
            <w:rFonts w:ascii="仿宋" w:eastAsia="仿宋" w:hAnsi="仿宋" w:cs="仿宋" w:hint="eastAsia"/>
            <w:lang w:eastAsia="zh-CN"/>
          </w:rPr>
          <w:t>(二)、运载火箭电源系统项目建设必要性分析</w:t>
        </w:r>
        <w:r>
          <w:tab/>
        </w:r>
        <w:r>
          <w:fldChar w:fldCharType="begin"/>
        </w:r>
        <w:r>
          <w:instrText xml:space="preserve"> PAGEREF _Toc24095 \h </w:instrText>
        </w:r>
        <w:r>
          <w:fldChar w:fldCharType="separate"/>
        </w:r>
        <w:r>
          <w:t>15</w:t>
        </w:r>
        <w:r>
          <w:fldChar w:fldCharType="end"/>
        </w:r>
      </w:hyperlink>
    </w:p>
    <w:p>
      <w:pPr>
        <w:pStyle w:val="TOC1"/>
        <w:tabs>
          <w:tab w:val="right" w:leader="dot" w:pos="8306"/>
        </w:tabs>
      </w:pPr>
      <w:hyperlink w:anchor="_Toc15437" w:history="1">
        <w:r>
          <w:rPr>
            <w:rFonts w:ascii="仿宋" w:eastAsia="仿宋" w:hAnsi="仿宋" w:cs="仿宋" w:hint="eastAsia"/>
            <w:lang w:eastAsia="zh-CN"/>
          </w:rPr>
          <w:t>六、运载火箭电源系统项目概论</w:t>
        </w:r>
        <w:r>
          <w:tab/>
        </w:r>
        <w:r>
          <w:fldChar w:fldCharType="begin"/>
        </w:r>
        <w:r>
          <w:instrText xml:space="preserve"> PAGEREF _Toc15437 \h </w:instrText>
        </w:r>
        <w:r>
          <w:fldChar w:fldCharType="separate"/>
        </w:r>
        <w:r>
          <w:t>16</w:t>
        </w:r>
        <w:r>
          <w:fldChar w:fldCharType="end"/>
        </w:r>
      </w:hyperlink>
    </w:p>
    <w:p>
      <w:pPr>
        <w:pStyle w:val="TOC2"/>
        <w:tabs>
          <w:tab w:val="right" w:leader="dot" w:pos="8306"/>
        </w:tabs>
      </w:pPr>
      <w:hyperlink w:anchor="_Toc9525" w:history="1">
        <w:r>
          <w:rPr>
            <w:rFonts w:ascii="仿宋" w:eastAsia="仿宋" w:hAnsi="仿宋" w:cs="仿宋" w:hint="eastAsia"/>
            <w:lang w:eastAsia="zh-CN"/>
          </w:rPr>
          <w:t>(一)、运载火箭电源系统项目概况</w:t>
        </w:r>
        <w:r>
          <w:tab/>
        </w:r>
        <w:r>
          <w:fldChar w:fldCharType="begin"/>
        </w:r>
        <w:r>
          <w:instrText xml:space="preserve"> PAGEREF _Toc9525 \h </w:instrText>
        </w:r>
        <w:r>
          <w:fldChar w:fldCharType="separate"/>
        </w:r>
        <w:r>
          <w:t>16</w:t>
        </w:r>
        <w:r>
          <w:fldChar w:fldCharType="end"/>
        </w:r>
      </w:hyperlink>
    </w:p>
    <w:p>
      <w:pPr>
        <w:pStyle w:val="TOC2"/>
        <w:tabs>
          <w:tab w:val="right" w:leader="dot" w:pos="8306"/>
        </w:tabs>
      </w:pPr>
      <w:hyperlink w:anchor="_Toc3606" w:history="1">
        <w:r>
          <w:rPr>
            <w:rFonts w:ascii="仿宋" w:eastAsia="仿宋" w:hAnsi="仿宋" w:cs="仿宋" w:hint="eastAsia"/>
            <w:lang w:eastAsia="zh-CN"/>
          </w:rPr>
          <w:t>(二)、运载火箭电源系统项目目标</w:t>
        </w:r>
        <w:r>
          <w:tab/>
        </w:r>
        <w:r>
          <w:fldChar w:fldCharType="begin"/>
        </w:r>
        <w:r>
          <w:instrText xml:space="preserve"> PAGEREF _Toc3606 \h </w:instrText>
        </w:r>
        <w:r>
          <w:fldChar w:fldCharType="separate"/>
        </w:r>
        <w:r>
          <w:t>19</w:t>
        </w:r>
        <w:r>
          <w:fldChar w:fldCharType="end"/>
        </w:r>
      </w:hyperlink>
    </w:p>
    <w:p>
      <w:pPr>
        <w:pStyle w:val="TOC2"/>
        <w:tabs>
          <w:tab w:val="right" w:leader="dot" w:pos="8306"/>
        </w:tabs>
      </w:pPr>
      <w:hyperlink w:anchor="_Toc7899" w:history="1">
        <w:r>
          <w:rPr>
            <w:rFonts w:ascii="仿宋" w:eastAsia="仿宋" w:hAnsi="仿宋" w:cs="仿宋" w:hint="eastAsia"/>
            <w:lang w:eastAsia="zh-CN"/>
          </w:rPr>
          <w:t>(三)、运载火箭电源系统项目提出的理由</w:t>
        </w:r>
        <w:r>
          <w:tab/>
        </w:r>
        <w:r>
          <w:fldChar w:fldCharType="begin"/>
        </w:r>
        <w:r>
          <w:instrText xml:space="preserve"> PAGEREF _Toc7899 \h </w:instrText>
        </w:r>
        <w:r>
          <w:fldChar w:fldCharType="separate"/>
        </w:r>
        <w:r>
          <w:t>19</w:t>
        </w:r>
        <w:r>
          <w:fldChar w:fldCharType="end"/>
        </w:r>
      </w:hyperlink>
    </w:p>
    <w:p>
      <w:pPr>
        <w:pStyle w:val="TOC2"/>
        <w:tabs>
          <w:tab w:val="right" w:leader="dot" w:pos="8306"/>
        </w:tabs>
      </w:pPr>
      <w:hyperlink w:anchor="_Toc10178" w:history="1">
        <w:r>
          <w:rPr>
            <w:rFonts w:ascii="仿宋" w:eastAsia="仿宋" w:hAnsi="仿宋" w:cs="仿宋" w:hint="eastAsia"/>
            <w:lang w:eastAsia="zh-CN"/>
          </w:rPr>
          <w:t>(四)、运载火箭电源系统项目意义</w:t>
        </w:r>
        <w:r>
          <w:tab/>
        </w:r>
        <w:r>
          <w:fldChar w:fldCharType="begin"/>
        </w:r>
        <w:r>
          <w:instrText xml:space="preserve"> PAGEREF _Toc10178 \h </w:instrText>
        </w:r>
        <w:r>
          <w:fldChar w:fldCharType="separate"/>
        </w:r>
        <w:r>
          <w:t>21</w:t>
        </w:r>
        <w:r>
          <w:fldChar w:fldCharType="end"/>
        </w:r>
      </w:hyperlink>
    </w:p>
    <w:p>
      <w:pPr>
        <w:pStyle w:val="TOC2"/>
        <w:tabs>
          <w:tab w:val="right" w:leader="dot" w:pos="8306"/>
        </w:tabs>
      </w:pPr>
      <w:hyperlink w:anchor="_Toc17179" w:history="1">
        <w:r>
          <w:rPr>
            <w:rFonts w:ascii="仿宋" w:eastAsia="仿宋" w:hAnsi="仿宋" w:cs="仿宋" w:hint="eastAsia"/>
            <w:lang w:eastAsia="zh-CN"/>
          </w:rPr>
          <w:t>(五)、运载火箭电源系统项目背景</w:t>
        </w:r>
        <w:r>
          <w:tab/>
        </w:r>
        <w:r>
          <w:fldChar w:fldCharType="begin"/>
        </w:r>
        <w:r>
          <w:instrText xml:space="preserve"> PAGEREF _Toc17179 \h </w:instrText>
        </w:r>
        <w:r>
          <w:fldChar w:fldCharType="separate"/>
        </w:r>
        <w:r>
          <w:t>22</w:t>
        </w:r>
        <w:r>
          <w:fldChar w:fldCharType="end"/>
        </w:r>
      </w:hyperlink>
    </w:p>
    <w:p>
      <w:pPr>
        <w:pStyle w:val="TOC1"/>
        <w:tabs>
          <w:tab w:val="right" w:leader="dot" w:pos="8306"/>
        </w:tabs>
      </w:pPr>
      <w:hyperlink w:anchor="_Toc22487" w:history="1">
        <w:r>
          <w:rPr>
            <w:rFonts w:ascii="仿宋" w:eastAsia="仿宋" w:hAnsi="仿宋" w:cs="仿宋" w:hint="eastAsia"/>
            <w:lang w:eastAsia="zh-CN"/>
          </w:rPr>
          <w:t>七、运载火箭电源系统项目社会影响</w:t>
        </w:r>
        <w:r>
          <w:tab/>
        </w:r>
        <w:r>
          <w:fldChar w:fldCharType="begin"/>
        </w:r>
        <w:r>
          <w:instrText xml:space="preserve"> PAGEREF _Toc22487 \h </w:instrText>
        </w:r>
        <w:r>
          <w:fldChar w:fldCharType="separate"/>
        </w:r>
        <w:r>
          <w:t>23</w:t>
        </w:r>
        <w:r>
          <w:fldChar w:fldCharType="end"/>
        </w:r>
      </w:hyperlink>
    </w:p>
    <w:p>
      <w:pPr>
        <w:pStyle w:val="TOC2"/>
        <w:tabs>
          <w:tab w:val="right" w:leader="dot" w:pos="8306"/>
        </w:tabs>
      </w:pPr>
      <w:hyperlink w:anchor="_Toc2684" w:history="1">
        <w:r>
          <w:rPr>
            <w:rFonts w:ascii="仿宋" w:eastAsia="仿宋" w:hAnsi="仿宋" w:cs="仿宋" w:hint="eastAsia"/>
            <w:lang w:eastAsia="zh-CN"/>
          </w:rPr>
          <w:t>(一)、社会责任与义务</w:t>
        </w:r>
        <w:r>
          <w:tab/>
        </w:r>
        <w:r>
          <w:fldChar w:fldCharType="begin"/>
        </w:r>
        <w:r>
          <w:instrText xml:space="preserve"> PAGEREF _Toc2684 \h </w:instrText>
        </w:r>
        <w:r>
          <w:fldChar w:fldCharType="separate"/>
        </w:r>
        <w:r>
          <w:t>23</w:t>
        </w:r>
        <w:r>
          <w:fldChar w:fldCharType="end"/>
        </w:r>
      </w:hyperlink>
    </w:p>
    <w:p>
      <w:pPr>
        <w:pStyle w:val="TOC2"/>
        <w:tabs>
          <w:tab w:val="right" w:leader="dot" w:pos="8306"/>
        </w:tabs>
      </w:pPr>
      <w:hyperlink w:anchor="_Toc28786" w:history="1">
        <w:r>
          <w:rPr>
            <w:rFonts w:ascii="仿宋" w:eastAsia="仿宋" w:hAnsi="仿宋" w:cs="仿宋" w:hint="eastAsia"/>
            <w:lang w:eastAsia="zh-CN"/>
          </w:rPr>
          <w:t>(二)、社会参与与沟通</w:t>
        </w:r>
        <w:r>
          <w:tab/>
        </w:r>
        <w:r>
          <w:fldChar w:fldCharType="begin"/>
        </w:r>
        <w:r>
          <w:instrText xml:space="preserve"> PAGEREF _Toc28786 \h </w:instrText>
        </w:r>
        <w:r>
          <w:fldChar w:fldCharType="separate"/>
        </w:r>
        <w:r>
          <w:t>24</w:t>
        </w:r>
        <w:r>
          <w:fldChar w:fldCharType="end"/>
        </w:r>
      </w:hyperlink>
    </w:p>
    <w:p>
      <w:pPr>
        <w:pStyle w:val="TOC1"/>
        <w:tabs>
          <w:tab w:val="right" w:leader="dot" w:pos="8306"/>
        </w:tabs>
      </w:pPr>
      <w:hyperlink w:anchor="_Toc5011" w:history="1">
        <w:r>
          <w:rPr>
            <w:rFonts w:ascii="仿宋" w:eastAsia="仿宋" w:hAnsi="仿宋" w:cs="仿宋" w:hint="eastAsia"/>
            <w:lang w:eastAsia="zh-CN"/>
          </w:rPr>
          <w:t>八、运载火箭电源系统项目创新与研发</w:t>
        </w:r>
        <w:r>
          <w:tab/>
        </w:r>
        <w:r>
          <w:fldChar w:fldCharType="begin"/>
        </w:r>
        <w:r>
          <w:instrText xml:space="preserve"> PAGEREF _Toc5011 \h </w:instrText>
        </w:r>
        <w:r>
          <w:fldChar w:fldCharType="separate"/>
        </w:r>
        <w:r>
          <w:t>25</w:t>
        </w:r>
        <w:r>
          <w:fldChar w:fldCharType="end"/>
        </w:r>
      </w:hyperlink>
    </w:p>
    <w:p>
      <w:pPr>
        <w:pStyle w:val="TOC2"/>
        <w:tabs>
          <w:tab w:val="right" w:leader="dot" w:pos="8306"/>
        </w:tabs>
      </w:pPr>
      <w:hyperlink w:anchor="_Toc32533" w:history="1">
        <w:r>
          <w:rPr>
            <w:rFonts w:ascii="仿宋" w:eastAsia="仿宋" w:hAnsi="仿宋" w:cs="仿宋" w:hint="eastAsia"/>
            <w:lang w:eastAsia="zh-CN"/>
          </w:rPr>
          <w:t>(一)、创新策略与方向</w:t>
        </w:r>
        <w:r>
          <w:tab/>
        </w:r>
        <w:r>
          <w:fldChar w:fldCharType="begin"/>
        </w:r>
        <w:r>
          <w:instrText xml:space="preserve"> PAGEREF _Toc32533 \h </w:instrText>
        </w:r>
        <w:r>
          <w:fldChar w:fldCharType="separate"/>
        </w:r>
        <w:r>
          <w:t>25</w:t>
        </w:r>
        <w:r>
          <w:fldChar w:fldCharType="end"/>
        </w:r>
      </w:hyperlink>
    </w:p>
    <w:p>
      <w:pPr>
        <w:pStyle w:val="TOC2"/>
        <w:tabs>
          <w:tab w:val="right" w:leader="dot" w:pos="8306"/>
        </w:tabs>
      </w:pPr>
      <w:hyperlink w:anchor="_Toc533" w:history="1">
        <w:r>
          <w:rPr>
            <w:rFonts w:ascii="仿宋" w:eastAsia="仿宋" w:hAnsi="仿宋" w:cs="仿宋" w:hint="eastAsia"/>
            <w:lang w:eastAsia="zh-CN"/>
          </w:rPr>
          <w:t>(二)、研发规划与投入</w:t>
        </w:r>
        <w:r>
          <w:tab/>
        </w:r>
        <w:r>
          <w:fldChar w:fldCharType="begin"/>
        </w:r>
        <w:r>
          <w:instrText xml:space="preserve"> PAGEREF _Toc533 \h </w:instrText>
        </w:r>
        <w:r>
          <w:fldChar w:fldCharType="separate"/>
        </w:r>
        <w:r>
          <w:t>26</w:t>
        </w:r>
        <w:r>
          <w:fldChar w:fldCharType="end"/>
        </w:r>
      </w:hyperlink>
    </w:p>
    <w:p>
      <w:pPr>
        <w:pStyle w:val="TOC1"/>
        <w:tabs>
          <w:tab w:val="right" w:leader="dot" w:pos="8306"/>
        </w:tabs>
      </w:pPr>
      <w:hyperlink w:anchor="_Toc7155" w:history="1">
        <w:r>
          <w:rPr>
            <w:rFonts w:ascii="仿宋" w:eastAsia="仿宋" w:hAnsi="仿宋" w:cs="仿宋" w:hint="eastAsia"/>
            <w:lang w:eastAsia="zh-CN"/>
          </w:rPr>
          <w:t>九、运载火箭电源系统项目环境影响分析</w:t>
        </w:r>
        <w:r>
          <w:tab/>
        </w:r>
        <w:r>
          <w:fldChar w:fldCharType="begin"/>
        </w:r>
        <w:r>
          <w:instrText xml:space="preserve"> PAGEREF _Toc7155 \h </w:instrText>
        </w:r>
        <w:r>
          <w:fldChar w:fldCharType="separate"/>
        </w:r>
        <w:r>
          <w:t>28</w:t>
        </w:r>
        <w:r>
          <w:fldChar w:fldCharType="end"/>
        </w:r>
      </w:hyperlink>
    </w:p>
    <w:p>
      <w:pPr>
        <w:pStyle w:val="TOC2"/>
        <w:tabs>
          <w:tab w:val="right" w:leader="dot" w:pos="8306"/>
        </w:tabs>
      </w:pPr>
      <w:hyperlink w:anchor="_Toc19311" w:history="1">
        <w:r>
          <w:rPr>
            <w:rFonts w:ascii="仿宋" w:eastAsia="仿宋" w:hAnsi="仿宋" w:cs="仿宋" w:hint="eastAsia"/>
            <w:lang w:eastAsia="zh-CN"/>
          </w:rPr>
          <w:t>(一)、建设区域环境质量现状</w:t>
        </w:r>
        <w:r>
          <w:tab/>
        </w:r>
        <w:r>
          <w:fldChar w:fldCharType="begin"/>
        </w:r>
        <w:r>
          <w:instrText xml:space="preserve"> PAGEREF _Toc19311 \h </w:instrText>
        </w:r>
        <w:r>
          <w:fldChar w:fldCharType="separate"/>
        </w:r>
        <w:r>
          <w:t>28</w:t>
        </w:r>
        <w:r>
          <w:fldChar w:fldCharType="end"/>
        </w:r>
      </w:hyperlink>
    </w:p>
    <w:p>
      <w:pPr>
        <w:pStyle w:val="TOC2"/>
        <w:tabs>
          <w:tab w:val="right" w:leader="dot" w:pos="8306"/>
        </w:tabs>
      </w:pPr>
      <w:hyperlink w:anchor="_Toc21668" w:history="1">
        <w:r>
          <w:rPr>
            <w:rFonts w:ascii="仿宋" w:eastAsia="仿宋" w:hAnsi="仿宋" w:cs="仿宋" w:hint="eastAsia"/>
            <w:lang w:eastAsia="zh-CN"/>
          </w:rPr>
          <w:t>(二)、建设期环境保护</w:t>
        </w:r>
        <w:r>
          <w:tab/>
        </w:r>
        <w:r>
          <w:fldChar w:fldCharType="begin"/>
        </w:r>
        <w:r>
          <w:instrText xml:space="preserve"> PAGEREF _Toc21668 \h </w:instrText>
        </w:r>
        <w:r>
          <w:fldChar w:fldCharType="separate"/>
        </w:r>
        <w:r>
          <w:t>29</w:t>
        </w:r>
        <w:r>
          <w:fldChar w:fldCharType="end"/>
        </w:r>
      </w:hyperlink>
    </w:p>
    <w:p>
      <w:pPr>
        <w:pStyle w:val="TOC2"/>
        <w:tabs>
          <w:tab w:val="right" w:leader="dot" w:pos="8306"/>
        </w:tabs>
      </w:pPr>
      <w:hyperlink w:anchor="_Toc1334" w:history="1">
        <w:r>
          <w:rPr>
            <w:rFonts w:ascii="仿宋" w:eastAsia="仿宋" w:hAnsi="仿宋" w:cs="仿宋" w:hint="eastAsia"/>
            <w:lang w:eastAsia="zh-CN"/>
          </w:rPr>
          <w:t>(三)、运营期环境保护</w:t>
        </w:r>
        <w:r>
          <w:tab/>
        </w:r>
        <w:r>
          <w:fldChar w:fldCharType="begin"/>
        </w:r>
        <w:r>
          <w:instrText xml:space="preserve"> PAGEREF _Toc1334 \h </w:instrText>
        </w:r>
        <w:r>
          <w:fldChar w:fldCharType="separate"/>
        </w:r>
        <w:r>
          <w:t>31</w:t>
        </w:r>
        <w:r>
          <w:fldChar w:fldCharType="end"/>
        </w:r>
      </w:hyperlink>
    </w:p>
    <w:p>
      <w:pPr>
        <w:pStyle w:val="TOC2"/>
        <w:tabs>
          <w:tab w:val="right" w:leader="dot" w:pos="8306"/>
        </w:tabs>
      </w:pPr>
      <w:hyperlink w:anchor="_Toc5474" w:history="1">
        <w:r>
          <w:rPr>
            <w:rFonts w:ascii="仿宋" w:eastAsia="仿宋" w:hAnsi="仿宋" w:cs="仿宋" w:hint="eastAsia"/>
            <w:lang w:eastAsia="zh-CN"/>
          </w:rPr>
          <w:t>(四)、运载火箭电源系统项目建设对区域经济的影响</w:t>
        </w:r>
        <w:r>
          <w:tab/>
        </w:r>
        <w:r>
          <w:fldChar w:fldCharType="begin"/>
        </w:r>
        <w:r>
          <w:instrText xml:space="preserve"> PAGEREF _Toc5474 \h </w:instrText>
        </w:r>
        <w:r>
          <w:fldChar w:fldCharType="separate"/>
        </w:r>
        <w:r>
          <w:t>32</w:t>
        </w:r>
        <w:r>
          <w:fldChar w:fldCharType="end"/>
        </w:r>
      </w:hyperlink>
    </w:p>
    <w:p>
      <w:pPr>
        <w:pStyle w:val="TOC2"/>
        <w:tabs>
          <w:tab w:val="right" w:leader="dot" w:pos="8306"/>
        </w:tabs>
      </w:pPr>
      <w:hyperlink w:anchor="_Toc11235" w:history="1">
        <w:r>
          <w:rPr>
            <w:rFonts w:ascii="仿宋" w:eastAsia="仿宋" w:hAnsi="仿宋" w:cs="仿宋" w:hint="eastAsia"/>
            <w:lang w:eastAsia="zh-CN"/>
          </w:rPr>
          <w:t>(五)、废弃物处理</w:t>
        </w:r>
        <w:r>
          <w:tab/>
        </w:r>
        <w:r>
          <w:fldChar w:fldCharType="begin"/>
        </w:r>
        <w:r>
          <w:instrText xml:space="preserve"> PAGEREF _Toc11235 \h </w:instrText>
        </w:r>
        <w:r>
          <w:fldChar w:fldCharType="separate"/>
        </w:r>
        <w:r>
          <w:t>34</w:t>
        </w:r>
        <w:r>
          <w:fldChar w:fldCharType="end"/>
        </w:r>
      </w:hyperlink>
    </w:p>
    <w:p>
      <w:pPr>
        <w:pStyle w:val="TOC2"/>
        <w:tabs>
          <w:tab w:val="right" w:leader="dot" w:pos="8306"/>
        </w:tabs>
      </w:pPr>
      <w:hyperlink w:anchor="_Toc19775" w:history="1">
        <w:r>
          <w:rPr>
            <w:rFonts w:ascii="仿宋" w:eastAsia="仿宋" w:hAnsi="仿宋" w:cs="仿宋" w:hint="eastAsia"/>
            <w:lang w:eastAsia="zh-CN"/>
          </w:rPr>
          <w:t>(六)、特殊环境影响分析</w:t>
        </w:r>
        <w:r>
          <w:tab/>
        </w:r>
        <w:r>
          <w:fldChar w:fldCharType="begin"/>
        </w:r>
        <w:r>
          <w:instrText xml:space="preserve"> PAGEREF _Toc19775 \h </w:instrText>
        </w:r>
        <w:r>
          <w:fldChar w:fldCharType="separate"/>
        </w:r>
        <w:r>
          <w:t>35</w:t>
        </w:r>
        <w:r>
          <w:fldChar w:fldCharType="end"/>
        </w:r>
      </w:hyperlink>
    </w:p>
    <w:p>
      <w:pPr>
        <w:pStyle w:val="TOC2"/>
        <w:tabs>
          <w:tab w:val="right" w:leader="dot" w:pos="8306"/>
        </w:tabs>
      </w:pPr>
      <w:hyperlink w:anchor="_Toc19649" w:history="1">
        <w:r>
          <w:rPr>
            <w:rFonts w:ascii="仿宋" w:eastAsia="仿宋" w:hAnsi="仿宋" w:cs="仿宋" w:hint="eastAsia"/>
            <w:lang w:eastAsia="zh-CN"/>
          </w:rPr>
          <w:t>(七)、清洁生产</w:t>
        </w:r>
        <w:r>
          <w:tab/>
        </w:r>
        <w:r>
          <w:fldChar w:fldCharType="begin"/>
        </w:r>
        <w:r>
          <w:instrText xml:space="preserve"> PAGEREF _Toc19649 \h </w:instrText>
        </w:r>
        <w:r>
          <w:fldChar w:fldCharType="separate"/>
        </w:r>
        <w:r>
          <w:t>37</w:t>
        </w:r>
        <w:r>
          <w:fldChar w:fldCharType="end"/>
        </w:r>
      </w:hyperlink>
    </w:p>
    <w:p>
      <w:pPr>
        <w:pStyle w:val="TOC2"/>
        <w:tabs>
          <w:tab w:val="right" w:leader="dot" w:pos="8306"/>
        </w:tabs>
      </w:pPr>
      <w:hyperlink w:anchor="_Toc11504" w:history="1">
        <w:r>
          <w:rPr>
            <w:rFonts w:ascii="仿宋" w:eastAsia="仿宋" w:hAnsi="仿宋" w:cs="仿宋" w:hint="eastAsia"/>
            <w:lang w:eastAsia="zh-CN"/>
          </w:rPr>
          <w:t>(八)、环境保护综合评价</w:t>
        </w:r>
        <w:r>
          <w:tab/>
        </w:r>
        <w:r>
          <w:fldChar w:fldCharType="begin"/>
        </w:r>
        <w:r>
          <w:instrText xml:space="preserve"> PAGEREF _Toc11504 \h </w:instrText>
        </w:r>
        <w:r>
          <w:fldChar w:fldCharType="separate"/>
        </w:r>
        <w:r>
          <w:t>38</w:t>
        </w:r>
        <w:r>
          <w:fldChar w:fldCharType="end"/>
        </w:r>
      </w:hyperlink>
    </w:p>
    <w:p>
      <w:pPr>
        <w:pStyle w:val="TOC1"/>
        <w:tabs>
          <w:tab w:val="right" w:leader="dot" w:pos="8306"/>
        </w:tabs>
      </w:pPr>
      <w:hyperlink w:anchor="_Toc5106" w:history="1">
        <w:r>
          <w:rPr>
            <w:rFonts w:ascii="仿宋" w:eastAsia="仿宋" w:hAnsi="仿宋" w:cs="仿宋" w:hint="eastAsia"/>
            <w:lang w:eastAsia="zh-CN"/>
          </w:rPr>
          <w:t>十、运载火箭电源系统项目技术管理</w:t>
        </w:r>
        <w:r>
          <w:tab/>
        </w:r>
        <w:r>
          <w:fldChar w:fldCharType="begin"/>
        </w:r>
        <w:r>
          <w:instrText xml:space="preserve"> PAGEREF _Toc5106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65" w:history="1">
        <w:r>
          <w:rPr>
            <w:rFonts w:ascii="仿宋" w:eastAsia="仿宋" w:hAnsi="仿宋" w:cs="仿宋" w:hint="eastAsia"/>
            <w:lang w:eastAsia="zh-CN"/>
          </w:rPr>
          <w:t>(一)、技术方案选用方向</w:t>
        </w:r>
        <w:r>
          <w:tab/>
        </w:r>
        <w:r>
          <w:fldChar w:fldCharType="begin"/>
        </w:r>
        <w:r>
          <w:instrText xml:space="preserve"> PAGEREF _Toc7465 \h </w:instrText>
        </w:r>
        <w:r>
          <w:fldChar w:fldCharType="separate"/>
        </w:r>
        <w:r>
          <w:t>39</w:t>
        </w:r>
        <w:r>
          <w:fldChar w:fldCharType="end"/>
        </w:r>
      </w:hyperlink>
    </w:p>
    <w:p>
      <w:pPr>
        <w:pStyle w:val="TOC2"/>
        <w:tabs>
          <w:tab w:val="right" w:leader="dot" w:pos="8306"/>
        </w:tabs>
      </w:pPr>
      <w:hyperlink w:anchor="_Toc2041" w:history="1">
        <w:r>
          <w:rPr>
            <w:rFonts w:ascii="仿宋" w:eastAsia="仿宋" w:hAnsi="仿宋" w:cs="仿宋" w:hint="eastAsia"/>
            <w:lang w:eastAsia="zh-CN"/>
          </w:rPr>
          <w:t>(二)、工艺技术方案选用原则</w:t>
        </w:r>
        <w:r>
          <w:tab/>
        </w:r>
        <w:r>
          <w:fldChar w:fldCharType="begin"/>
        </w:r>
        <w:r>
          <w:instrText xml:space="preserve"> PAGEREF _Toc2041 \h </w:instrText>
        </w:r>
        <w:r>
          <w:fldChar w:fldCharType="separate"/>
        </w:r>
        <w:r>
          <w:t>41</w:t>
        </w:r>
        <w:r>
          <w:fldChar w:fldCharType="end"/>
        </w:r>
      </w:hyperlink>
    </w:p>
    <w:p>
      <w:pPr>
        <w:pStyle w:val="TOC2"/>
        <w:tabs>
          <w:tab w:val="right" w:leader="dot" w:pos="8306"/>
        </w:tabs>
      </w:pPr>
      <w:hyperlink w:anchor="_Toc12445" w:history="1">
        <w:r>
          <w:rPr>
            <w:rFonts w:ascii="仿宋" w:eastAsia="仿宋" w:hAnsi="仿宋" w:cs="仿宋" w:hint="eastAsia"/>
            <w:lang w:eastAsia="zh-CN"/>
          </w:rPr>
          <w:t>(三)、工艺技术方案要求</w:t>
        </w:r>
        <w:r>
          <w:tab/>
        </w:r>
        <w:r>
          <w:fldChar w:fldCharType="begin"/>
        </w:r>
        <w:r>
          <w:instrText xml:space="preserve"> PAGEREF _Toc12445 \h </w:instrText>
        </w:r>
        <w:r>
          <w:fldChar w:fldCharType="separate"/>
        </w:r>
        <w:r>
          <w:t>43</w:t>
        </w:r>
        <w:r>
          <w:fldChar w:fldCharType="end"/>
        </w:r>
      </w:hyperlink>
    </w:p>
    <w:p>
      <w:pPr>
        <w:pStyle w:val="TOC1"/>
        <w:tabs>
          <w:tab w:val="right" w:leader="dot" w:pos="8306"/>
        </w:tabs>
      </w:pPr>
      <w:hyperlink w:anchor="_Toc17959" w:history="1">
        <w:r>
          <w:rPr>
            <w:rFonts w:ascii="仿宋" w:eastAsia="仿宋" w:hAnsi="仿宋" w:cs="仿宋" w:hint="eastAsia"/>
            <w:lang w:eastAsia="zh-CN"/>
          </w:rPr>
          <w:t>十一、运载火箭电源系统项目人力资源管理</w:t>
        </w:r>
        <w:r>
          <w:tab/>
        </w:r>
        <w:r>
          <w:fldChar w:fldCharType="begin"/>
        </w:r>
        <w:r>
          <w:instrText xml:space="preserve"> PAGEREF _Toc17959 \h </w:instrText>
        </w:r>
        <w:r>
          <w:fldChar w:fldCharType="separate"/>
        </w:r>
        <w:r>
          <w:t>45</w:t>
        </w:r>
        <w:r>
          <w:fldChar w:fldCharType="end"/>
        </w:r>
      </w:hyperlink>
    </w:p>
    <w:p>
      <w:pPr>
        <w:pStyle w:val="TOC2"/>
        <w:tabs>
          <w:tab w:val="right" w:leader="dot" w:pos="8306"/>
        </w:tabs>
      </w:pPr>
      <w:hyperlink w:anchor="_Toc14101" w:history="1">
        <w:r>
          <w:rPr>
            <w:rFonts w:ascii="仿宋" w:eastAsia="仿宋" w:hAnsi="仿宋" w:cs="仿宋" w:hint="eastAsia"/>
            <w:lang w:eastAsia="zh-CN"/>
          </w:rPr>
          <w:t>(一)、建立健全的预算管理制度</w:t>
        </w:r>
        <w:r>
          <w:tab/>
        </w:r>
        <w:r>
          <w:fldChar w:fldCharType="begin"/>
        </w:r>
        <w:r>
          <w:instrText xml:space="preserve"> PAGEREF _Toc14101 \h </w:instrText>
        </w:r>
        <w:r>
          <w:fldChar w:fldCharType="separate"/>
        </w:r>
        <w:r>
          <w:t>45</w:t>
        </w:r>
        <w:r>
          <w:fldChar w:fldCharType="end"/>
        </w:r>
      </w:hyperlink>
    </w:p>
    <w:p>
      <w:pPr>
        <w:pStyle w:val="TOC2"/>
        <w:tabs>
          <w:tab w:val="right" w:leader="dot" w:pos="8306"/>
        </w:tabs>
      </w:pPr>
      <w:hyperlink w:anchor="_Toc28636" w:history="1">
        <w:r>
          <w:rPr>
            <w:rFonts w:ascii="仿宋" w:eastAsia="仿宋" w:hAnsi="仿宋" w:cs="仿宋" w:hint="eastAsia"/>
            <w:lang w:eastAsia="zh-CN"/>
          </w:rPr>
          <w:t>(二)、加强资金流动监控</w:t>
        </w:r>
        <w:r>
          <w:tab/>
        </w:r>
        <w:r>
          <w:fldChar w:fldCharType="begin"/>
        </w:r>
        <w:r>
          <w:instrText xml:space="preserve"> PAGEREF _Toc28636 \h </w:instrText>
        </w:r>
        <w:r>
          <w:fldChar w:fldCharType="separate"/>
        </w:r>
        <w:r>
          <w:t>47</w:t>
        </w:r>
        <w:r>
          <w:fldChar w:fldCharType="end"/>
        </w:r>
      </w:hyperlink>
    </w:p>
    <w:p>
      <w:pPr>
        <w:pStyle w:val="TOC2"/>
        <w:tabs>
          <w:tab w:val="right" w:leader="dot" w:pos="8306"/>
        </w:tabs>
      </w:pPr>
      <w:hyperlink w:anchor="_Toc580" w:history="1">
        <w:r>
          <w:rPr>
            <w:rFonts w:ascii="仿宋" w:eastAsia="仿宋" w:hAnsi="仿宋" w:cs="仿宋" w:hint="eastAsia"/>
            <w:lang w:eastAsia="zh-CN"/>
          </w:rPr>
          <w:t>(三)、制定完善的风险控制机制</w:t>
        </w:r>
        <w:r>
          <w:tab/>
        </w:r>
        <w:r>
          <w:fldChar w:fldCharType="begin"/>
        </w:r>
        <w:r>
          <w:instrText xml:space="preserve"> PAGEREF _Toc580 \h </w:instrText>
        </w:r>
        <w:r>
          <w:fldChar w:fldCharType="separate"/>
        </w:r>
        <w:r>
          <w:t>48</w:t>
        </w:r>
        <w:r>
          <w:fldChar w:fldCharType="end"/>
        </w:r>
      </w:hyperlink>
    </w:p>
    <w:p>
      <w:pPr>
        <w:pStyle w:val="TOC2"/>
        <w:tabs>
          <w:tab w:val="right" w:leader="dot" w:pos="8306"/>
        </w:tabs>
      </w:pPr>
      <w:hyperlink w:anchor="_Toc13957" w:history="1">
        <w:r>
          <w:rPr>
            <w:rFonts w:ascii="仿宋" w:eastAsia="仿宋" w:hAnsi="仿宋" w:cs="仿宋" w:hint="eastAsia"/>
            <w:lang w:eastAsia="zh-CN"/>
          </w:rPr>
          <w:t>(四)、优化成本管理</w:t>
        </w:r>
        <w:r>
          <w:tab/>
        </w:r>
        <w:r>
          <w:fldChar w:fldCharType="begin"/>
        </w:r>
        <w:r>
          <w:instrText xml:space="preserve"> PAGEREF _Toc13957 \h </w:instrText>
        </w:r>
        <w:r>
          <w:fldChar w:fldCharType="separate"/>
        </w:r>
        <w:r>
          <w:t>50</w:t>
        </w:r>
        <w:r>
          <w:fldChar w:fldCharType="end"/>
        </w:r>
      </w:hyperlink>
    </w:p>
    <w:p>
      <w:pPr>
        <w:pStyle w:val="TOC1"/>
        <w:tabs>
          <w:tab w:val="right" w:leader="dot" w:pos="8306"/>
        </w:tabs>
      </w:pPr>
      <w:hyperlink w:anchor="_Toc12868" w:history="1">
        <w:r>
          <w:rPr>
            <w:rFonts w:ascii="仿宋" w:eastAsia="仿宋" w:hAnsi="仿宋" w:cs="仿宋" w:hint="eastAsia"/>
            <w:lang w:eastAsia="zh-CN"/>
          </w:rPr>
          <w:t>十二、运载火箭电源系统项目风险管理</w:t>
        </w:r>
        <w:r>
          <w:tab/>
        </w:r>
        <w:r>
          <w:fldChar w:fldCharType="begin"/>
        </w:r>
        <w:r>
          <w:instrText xml:space="preserve"> PAGEREF _Toc12868 \h </w:instrText>
        </w:r>
        <w:r>
          <w:fldChar w:fldCharType="separate"/>
        </w:r>
        <w:r>
          <w:t>51</w:t>
        </w:r>
        <w:r>
          <w:fldChar w:fldCharType="end"/>
        </w:r>
      </w:hyperlink>
    </w:p>
    <w:p>
      <w:pPr>
        <w:pStyle w:val="TOC2"/>
        <w:tabs>
          <w:tab w:val="right" w:leader="dot" w:pos="8306"/>
        </w:tabs>
      </w:pPr>
      <w:hyperlink w:anchor="_Toc9395" w:history="1">
        <w:r>
          <w:rPr>
            <w:rFonts w:ascii="仿宋" w:eastAsia="仿宋" w:hAnsi="仿宋" w:cs="仿宋" w:hint="eastAsia"/>
            <w:lang w:eastAsia="zh-CN"/>
          </w:rPr>
          <w:t>(一)、风险识别与评估</w:t>
        </w:r>
        <w:r>
          <w:tab/>
        </w:r>
        <w:r>
          <w:fldChar w:fldCharType="begin"/>
        </w:r>
        <w:r>
          <w:instrText xml:space="preserve"> PAGEREF _Toc9395 \h </w:instrText>
        </w:r>
        <w:r>
          <w:fldChar w:fldCharType="separate"/>
        </w:r>
        <w:r>
          <w:t>51</w:t>
        </w:r>
        <w:r>
          <w:fldChar w:fldCharType="end"/>
        </w:r>
      </w:hyperlink>
    </w:p>
    <w:p>
      <w:pPr>
        <w:pStyle w:val="TOC2"/>
        <w:tabs>
          <w:tab w:val="right" w:leader="dot" w:pos="8306"/>
        </w:tabs>
      </w:pPr>
      <w:hyperlink w:anchor="_Toc20184" w:history="1">
        <w:r>
          <w:rPr>
            <w:rFonts w:ascii="仿宋" w:eastAsia="仿宋" w:hAnsi="仿宋" w:cs="仿宋" w:hint="eastAsia"/>
            <w:lang w:eastAsia="zh-CN"/>
          </w:rPr>
          <w:t>(二)、风险应对策略</w:t>
        </w:r>
        <w:r>
          <w:tab/>
        </w:r>
        <w:r>
          <w:fldChar w:fldCharType="begin"/>
        </w:r>
        <w:r>
          <w:instrText xml:space="preserve"> PAGEREF _Toc20184 \h </w:instrText>
        </w:r>
        <w:r>
          <w:fldChar w:fldCharType="separate"/>
        </w:r>
        <w:r>
          <w:t>52</w:t>
        </w:r>
        <w:r>
          <w:fldChar w:fldCharType="end"/>
        </w:r>
      </w:hyperlink>
    </w:p>
    <w:p>
      <w:pPr>
        <w:pStyle w:val="TOC2"/>
        <w:tabs>
          <w:tab w:val="right" w:leader="dot" w:pos="8306"/>
        </w:tabs>
      </w:pPr>
      <w:hyperlink w:anchor="_Toc29888" w:history="1">
        <w:r>
          <w:rPr>
            <w:rFonts w:ascii="仿宋" w:eastAsia="仿宋" w:hAnsi="仿宋" w:cs="仿宋" w:hint="eastAsia"/>
            <w:lang w:eastAsia="zh-CN"/>
          </w:rPr>
          <w:t>(三)、风险监控与控制</w:t>
        </w:r>
        <w:r>
          <w:tab/>
        </w:r>
        <w:r>
          <w:fldChar w:fldCharType="begin"/>
        </w:r>
        <w:r>
          <w:instrText xml:space="preserve"> PAGEREF _Toc29888 \h </w:instrText>
        </w:r>
        <w:r>
          <w:fldChar w:fldCharType="separate"/>
        </w:r>
        <w:r>
          <w:t>54</w:t>
        </w:r>
        <w:r>
          <w:fldChar w:fldCharType="end"/>
        </w:r>
      </w:hyperlink>
    </w:p>
    <w:p>
      <w:pPr>
        <w:pStyle w:val="TOC1"/>
        <w:tabs>
          <w:tab w:val="right" w:leader="dot" w:pos="8306"/>
        </w:tabs>
      </w:pPr>
      <w:hyperlink w:anchor="_Toc23533" w:history="1">
        <w:r>
          <w:rPr>
            <w:rFonts w:ascii="仿宋" w:eastAsia="仿宋" w:hAnsi="仿宋" w:cs="仿宋" w:hint="eastAsia"/>
            <w:lang w:eastAsia="zh-CN"/>
          </w:rPr>
          <w:t>十三、运载火箭电源系统项目变更管理</w:t>
        </w:r>
        <w:r>
          <w:tab/>
        </w:r>
        <w:r>
          <w:fldChar w:fldCharType="begin"/>
        </w:r>
        <w:r>
          <w:instrText xml:space="preserve"> PAGEREF _Toc23533 \h </w:instrText>
        </w:r>
        <w:r>
          <w:fldChar w:fldCharType="separate"/>
        </w:r>
        <w:r>
          <w:t>55</w:t>
        </w:r>
        <w:r>
          <w:fldChar w:fldCharType="end"/>
        </w:r>
      </w:hyperlink>
    </w:p>
    <w:p>
      <w:pPr>
        <w:pStyle w:val="TOC2"/>
        <w:tabs>
          <w:tab w:val="right" w:leader="dot" w:pos="8306"/>
        </w:tabs>
      </w:pPr>
      <w:hyperlink w:anchor="_Toc2535" w:history="1">
        <w:r>
          <w:rPr>
            <w:rFonts w:ascii="仿宋" w:eastAsia="仿宋" w:hAnsi="仿宋" w:cs="仿宋" w:hint="eastAsia"/>
            <w:lang w:eastAsia="zh-CN"/>
          </w:rPr>
          <w:t>(一)、变更申请与评估</w:t>
        </w:r>
        <w:r>
          <w:tab/>
        </w:r>
        <w:r>
          <w:fldChar w:fldCharType="begin"/>
        </w:r>
        <w:r>
          <w:instrText xml:space="preserve"> PAGEREF _Toc2535 \h </w:instrText>
        </w:r>
        <w:r>
          <w:fldChar w:fldCharType="separate"/>
        </w:r>
        <w:r>
          <w:t>55</w:t>
        </w:r>
        <w:r>
          <w:fldChar w:fldCharType="end"/>
        </w:r>
      </w:hyperlink>
    </w:p>
    <w:p>
      <w:pPr>
        <w:pStyle w:val="TOC2"/>
        <w:tabs>
          <w:tab w:val="right" w:leader="dot" w:pos="8306"/>
        </w:tabs>
      </w:pPr>
      <w:hyperlink w:anchor="_Toc19181" w:history="1">
        <w:r>
          <w:rPr>
            <w:rFonts w:ascii="仿宋" w:eastAsia="仿宋" w:hAnsi="仿宋" w:cs="仿宋" w:hint="eastAsia"/>
            <w:lang w:eastAsia="zh-CN"/>
          </w:rPr>
          <w:t>(二)、变更实施与控制</w:t>
        </w:r>
        <w:r>
          <w:tab/>
        </w:r>
        <w:r>
          <w:fldChar w:fldCharType="begin"/>
        </w:r>
        <w:r>
          <w:instrText xml:space="preserve"> PAGEREF _Toc19181 \h </w:instrText>
        </w:r>
        <w:r>
          <w:fldChar w:fldCharType="separate"/>
        </w:r>
        <w:r>
          <w:t>56</w:t>
        </w:r>
        <w:r>
          <w:fldChar w:fldCharType="end"/>
        </w:r>
      </w:hyperlink>
    </w:p>
    <w:p>
      <w:pPr>
        <w:pStyle w:val="TOC1"/>
        <w:tabs>
          <w:tab w:val="right" w:leader="dot" w:pos="8306"/>
        </w:tabs>
      </w:pPr>
      <w:hyperlink w:anchor="_Toc1710" w:history="1">
        <w:r>
          <w:rPr>
            <w:rFonts w:ascii="仿宋" w:eastAsia="仿宋" w:hAnsi="仿宋" w:cs="仿宋" w:hint="eastAsia"/>
            <w:lang w:eastAsia="zh-CN"/>
          </w:rPr>
          <w:t>十四、运载火箭电源系统项目实施时间节点</w:t>
        </w:r>
        <w:r>
          <w:tab/>
        </w:r>
        <w:r>
          <w:fldChar w:fldCharType="begin"/>
        </w:r>
        <w:r>
          <w:instrText xml:space="preserve"> PAGEREF _Toc1710 \h </w:instrText>
        </w:r>
        <w:r>
          <w:fldChar w:fldCharType="separate"/>
        </w:r>
        <w:r>
          <w:t>57</w:t>
        </w:r>
        <w:r>
          <w:fldChar w:fldCharType="end"/>
        </w:r>
      </w:hyperlink>
    </w:p>
    <w:p>
      <w:pPr>
        <w:pStyle w:val="TOC2"/>
        <w:tabs>
          <w:tab w:val="right" w:leader="dot" w:pos="8306"/>
        </w:tabs>
      </w:pPr>
      <w:hyperlink w:anchor="_Toc30689" w:history="1">
        <w:r>
          <w:rPr>
            <w:rFonts w:ascii="仿宋" w:eastAsia="仿宋" w:hAnsi="仿宋" w:cs="仿宋" w:hint="eastAsia"/>
            <w:lang w:eastAsia="zh-CN"/>
          </w:rPr>
          <w:t>(一)、运载火箭电源系统项目启动阶段时间节点</w:t>
        </w:r>
        <w:r>
          <w:tab/>
        </w:r>
        <w:r>
          <w:fldChar w:fldCharType="begin"/>
        </w:r>
        <w:r>
          <w:instrText xml:space="preserve"> PAGEREF _Toc30689 \h </w:instrText>
        </w:r>
        <w:r>
          <w:fldChar w:fldCharType="separate"/>
        </w:r>
        <w:r>
          <w:t>57</w:t>
        </w:r>
        <w:r>
          <w:fldChar w:fldCharType="end"/>
        </w:r>
      </w:hyperlink>
    </w:p>
    <w:p>
      <w:pPr>
        <w:pStyle w:val="TOC2"/>
        <w:tabs>
          <w:tab w:val="right" w:leader="dot" w:pos="8306"/>
        </w:tabs>
      </w:pPr>
      <w:hyperlink w:anchor="_Toc5142" w:history="1">
        <w:r>
          <w:rPr>
            <w:rFonts w:ascii="仿宋" w:eastAsia="仿宋" w:hAnsi="仿宋" w:cs="仿宋" w:hint="eastAsia"/>
            <w:lang w:eastAsia="zh-CN"/>
          </w:rPr>
          <w:t>(二)、运载火箭电源系统项目执行阶段时间节点</w:t>
        </w:r>
        <w:r>
          <w:tab/>
        </w:r>
        <w:r>
          <w:fldChar w:fldCharType="begin"/>
        </w:r>
        <w:r>
          <w:instrText xml:space="preserve"> PAGEREF _Toc5142 \h </w:instrText>
        </w:r>
        <w:r>
          <w:fldChar w:fldCharType="separate"/>
        </w:r>
        <w:r>
          <w:t>58</w:t>
        </w:r>
        <w:r>
          <w:fldChar w:fldCharType="end"/>
        </w:r>
      </w:hyperlink>
    </w:p>
    <w:p>
      <w:pPr>
        <w:pStyle w:val="TOC2"/>
        <w:tabs>
          <w:tab w:val="right" w:leader="dot" w:pos="8306"/>
        </w:tabs>
      </w:pPr>
      <w:hyperlink w:anchor="_Toc6266" w:history="1">
        <w:r>
          <w:rPr>
            <w:rFonts w:ascii="仿宋" w:eastAsia="仿宋" w:hAnsi="仿宋" w:cs="仿宋" w:hint="eastAsia"/>
            <w:lang w:eastAsia="zh-CN"/>
          </w:rPr>
          <w:t>(三)、运载火箭电源系统项目完成阶段时间节点</w:t>
        </w:r>
        <w:r>
          <w:tab/>
        </w:r>
        <w:r>
          <w:fldChar w:fldCharType="begin"/>
        </w:r>
        <w:r>
          <w:instrText xml:space="preserve"> PAGEREF _Toc6266 \h </w:instrText>
        </w:r>
        <w:r>
          <w:fldChar w:fldCharType="separate"/>
        </w:r>
        <w:r>
          <w:t>59</w:t>
        </w:r>
        <w:r>
          <w:fldChar w:fldCharType="end"/>
        </w:r>
      </w:hyperlink>
    </w:p>
    <w:p>
      <w:pPr>
        <w:pStyle w:val="TOC1"/>
        <w:tabs>
          <w:tab w:val="right" w:leader="dot" w:pos="8306"/>
        </w:tabs>
      </w:pPr>
      <w:hyperlink w:anchor="_Toc18168" w:history="1">
        <w:r>
          <w:rPr>
            <w:rFonts w:ascii="仿宋" w:eastAsia="仿宋" w:hAnsi="仿宋" w:cs="仿宋" w:hint="eastAsia"/>
            <w:lang w:eastAsia="zh-CN"/>
          </w:rPr>
          <w:t>十五、运载火箭电源系统项目实施保障措施</w:t>
        </w:r>
        <w:r>
          <w:tab/>
        </w:r>
        <w:r>
          <w:fldChar w:fldCharType="begin"/>
        </w:r>
        <w:r>
          <w:instrText xml:space="preserve"> PAGEREF _Toc18168 \h </w:instrText>
        </w:r>
        <w:r>
          <w:fldChar w:fldCharType="separate"/>
        </w:r>
        <w:r>
          <w:t>60</w:t>
        </w:r>
        <w:r>
          <w:fldChar w:fldCharType="end"/>
        </w:r>
      </w:hyperlink>
    </w:p>
    <w:p>
      <w:pPr>
        <w:pStyle w:val="TOC2"/>
        <w:tabs>
          <w:tab w:val="right" w:leader="dot" w:pos="8306"/>
        </w:tabs>
      </w:pPr>
      <w:hyperlink w:anchor="_Toc29807" w:history="1">
        <w:r>
          <w:rPr>
            <w:rFonts w:ascii="仿宋" w:eastAsia="仿宋" w:hAnsi="仿宋" w:cs="仿宋" w:hint="eastAsia"/>
            <w:lang w:eastAsia="zh-CN"/>
          </w:rPr>
          <w:t>(一)、运载火箭电源系统项目实施保障机制</w:t>
        </w:r>
        <w:r>
          <w:tab/>
        </w:r>
        <w:r>
          <w:fldChar w:fldCharType="begin"/>
        </w:r>
        <w:r>
          <w:instrText xml:space="preserve"> PAGEREF _Toc29807 \h </w:instrText>
        </w:r>
        <w:r>
          <w:fldChar w:fldCharType="separate"/>
        </w:r>
        <w:r>
          <w:t>60</w:t>
        </w:r>
        <w:r>
          <w:fldChar w:fldCharType="end"/>
        </w:r>
      </w:hyperlink>
    </w:p>
    <w:p>
      <w:pPr>
        <w:pStyle w:val="TOC2"/>
        <w:tabs>
          <w:tab w:val="right" w:leader="dot" w:pos="8306"/>
        </w:tabs>
      </w:pPr>
      <w:hyperlink w:anchor="_Toc15718" w:history="1">
        <w:r>
          <w:rPr>
            <w:rFonts w:ascii="仿宋" w:eastAsia="仿宋" w:hAnsi="仿宋" w:cs="仿宋" w:hint="eastAsia"/>
            <w:lang w:eastAsia="zh-CN"/>
          </w:rPr>
          <w:t>(二)、运载火箭电源系统项目法律合规要求</w:t>
        </w:r>
        <w:r>
          <w:tab/>
        </w:r>
        <w:r>
          <w:fldChar w:fldCharType="begin"/>
        </w:r>
        <w:r>
          <w:instrText xml:space="preserve"> PAGEREF _Toc15718 \h </w:instrText>
        </w:r>
        <w:r>
          <w:fldChar w:fldCharType="separate"/>
        </w:r>
        <w:r>
          <w:t>64</w:t>
        </w:r>
        <w:r>
          <w:fldChar w:fldCharType="end"/>
        </w:r>
      </w:hyperlink>
    </w:p>
    <w:p>
      <w:pPr>
        <w:pStyle w:val="TOC2"/>
        <w:tabs>
          <w:tab w:val="right" w:leader="dot" w:pos="8306"/>
        </w:tabs>
      </w:pPr>
      <w:hyperlink w:anchor="_Toc14813" w:history="1">
        <w:r>
          <w:rPr>
            <w:rFonts w:ascii="仿宋" w:eastAsia="仿宋" w:hAnsi="仿宋" w:cs="仿宋" w:hint="eastAsia"/>
            <w:lang w:eastAsia="zh-CN"/>
          </w:rPr>
          <w:t>(三)、运载火箭电源系统项目合同管理与法律事务</w:t>
        </w:r>
        <w:r>
          <w:tab/>
        </w:r>
        <w:r>
          <w:fldChar w:fldCharType="begin"/>
        </w:r>
        <w:r>
          <w:instrText xml:space="preserve"> PAGEREF _Toc14813 \h </w:instrText>
        </w:r>
        <w:r>
          <w:fldChar w:fldCharType="separate"/>
        </w:r>
        <w:r>
          <w:t>68</w:t>
        </w:r>
        <w:r>
          <w:fldChar w:fldCharType="end"/>
        </w:r>
      </w:hyperlink>
    </w:p>
    <w:p>
      <w:pPr>
        <w:pStyle w:val="TOC2"/>
        <w:tabs>
          <w:tab w:val="right" w:leader="dot" w:pos="8306"/>
        </w:tabs>
      </w:pPr>
      <w:hyperlink w:anchor="_Toc7189" w:history="1">
        <w:r>
          <w:rPr>
            <w:rFonts w:ascii="仿宋" w:eastAsia="仿宋" w:hAnsi="仿宋" w:cs="仿宋" w:hint="eastAsia"/>
            <w:lang w:eastAsia="zh-CN"/>
          </w:rPr>
          <w:t>(四)、运载火箭电源系统项目知识产权保护策略</w:t>
        </w:r>
        <w:r>
          <w:tab/>
        </w:r>
        <w:r>
          <w:fldChar w:fldCharType="begin"/>
        </w:r>
        <w:r>
          <w:instrText xml:space="preserve"> PAGEREF _Toc7189 \h </w:instrText>
        </w:r>
        <w:r>
          <w:fldChar w:fldCharType="separate"/>
        </w:r>
        <w:r>
          <w:t>75</w:t>
        </w:r>
        <w:r>
          <w:fldChar w:fldCharType="end"/>
        </w:r>
      </w:hyperlink>
    </w:p>
    <w:p>
      <w:pPr>
        <w:pStyle w:val="TOC1"/>
        <w:tabs>
          <w:tab w:val="right" w:leader="dot" w:pos="8306"/>
        </w:tabs>
      </w:pPr>
      <w:hyperlink w:anchor="_Toc5509" w:history="1">
        <w:r>
          <w:rPr>
            <w:rFonts w:ascii="仿宋" w:eastAsia="仿宋" w:hAnsi="仿宋" w:cs="仿宋" w:hint="eastAsia"/>
            <w:lang w:eastAsia="zh-CN"/>
          </w:rPr>
          <w:t>十六、质量管理体系</w:t>
        </w:r>
        <w:r>
          <w:tab/>
        </w:r>
        <w:r>
          <w:fldChar w:fldCharType="begin"/>
        </w:r>
        <w:r>
          <w:instrText xml:space="preserve"> PAGEREF _Toc5509 \h </w:instrText>
        </w:r>
        <w:r>
          <w:fldChar w:fldCharType="separate"/>
        </w:r>
        <w:r>
          <w:t>77</w:t>
        </w:r>
        <w:r>
          <w:fldChar w:fldCharType="end"/>
        </w:r>
      </w:hyperlink>
    </w:p>
    <w:p>
      <w:pPr>
        <w:pStyle w:val="TOC2"/>
        <w:tabs>
          <w:tab w:val="right" w:leader="dot" w:pos="8306"/>
        </w:tabs>
      </w:pPr>
      <w:hyperlink w:anchor="_Toc5145" w:history="1">
        <w:r>
          <w:rPr>
            <w:rFonts w:ascii="仿宋" w:eastAsia="仿宋" w:hAnsi="仿宋" w:cs="仿宋" w:hint="eastAsia"/>
            <w:lang w:eastAsia="zh-CN"/>
          </w:rPr>
          <w:t>(一)、质量目标与方针</w:t>
        </w:r>
        <w:r>
          <w:tab/>
        </w:r>
        <w:r>
          <w:fldChar w:fldCharType="begin"/>
        </w:r>
        <w:r>
          <w:instrText xml:space="preserve"> PAGEREF _Toc5145 \h </w:instrText>
        </w:r>
        <w:r>
          <w:fldChar w:fldCharType="separate"/>
        </w:r>
        <w:r>
          <w:t>77</w:t>
        </w:r>
        <w:r>
          <w:fldChar w:fldCharType="end"/>
        </w:r>
      </w:hyperlink>
    </w:p>
    <w:p>
      <w:pPr>
        <w:pStyle w:val="TOC2"/>
        <w:tabs>
          <w:tab w:val="right" w:leader="dot" w:pos="8306"/>
        </w:tabs>
      </w:pPr>
      <w:hyperlink w:anchor="_Toc13855" w:history="1">
        <w:r>
          <w:rPr>
            <w:rFonts w:ascii="仿宋" w:eastAsia="仿宋" w:hAnsi="仿宋" w:cs="仿宋" w:hint="eastAsia"/>
            <w:lang w:eastAsia="zh-CN"/>
          </w:rPr>
          <w:t>(二)、质量管理责任</w:t>
        </w:r>
        <w:r>
          <w:tab/>
        </w:r>
        <w:r>
          <w:fldChar w:fldCharType="begin"/>
        </w:r>
        <w:r>
          <w:instrText xml:space="preserve"> PAGEREF _Toc13855 \h </w:instrText>
        </w:r>
        <w:r>
          <w:fldChar w:fldCharType="separate"/>
        </w:r>
        <w:r>
          <w:t>78</w:t>
        </w:r>
        <w:r>
          <w:fldChar w:fldCharType="end"/>
        </w:r>
      </w:hyperlink>
    </w:p>
    <w:p>
      <w:pPr>
        <w:pStyle w:val="TOC2"/>
        <w:tabs>
          <w:tab w:val="right" w:leader="dot" w:pos="8306"/>
        </w:tabs>
      </w:pPr>
      <w:hyperlink w:anchor="_Toc7033" w:history="1">
        <w:r>
          <w:rPr>
            <w:rFonts w:ascii="仿宋" w:eastAsia="仿宋" w:hAnsi="仿宋" w:cs="仿宋" w:hint="eastAsia"/>
            <w:lang w:eastAsia="zh-CN"/>
          </w:rPr>
          <w:t>(三)、质量管理体系文件</w:t>
        </w:r>
        <w:r>
          <w:tab/>
        </w:r>
        <w:r>
          <w:fldChar w:fldCharType="begin"/>
        </w:r>
        <w:r>
          <w:instrText xml:space="preserve"> PAGEREF _Toc7033 \h </w:instrText>
        </w:r>
        <w:r>
          <w:fldChar w:fldCharType="separate"/>
        </w:r>
        <w:r>
          <w:t>80</w:t>
        </w:r>
        <w:r>
          <w:fldChar w:fldCharType="end"/>
        </w:r>
      </w:hyperlink>
    </w:p>
    <w:p>
      <w:pPr>
        <w:pStyle w:val="TOC2"/>
        <w:tabs>
          <w:tab w:val="right" w:leader="dot" w:pos="8306"/>
        </w:tabs>
      </w:pPr>
      <w:hyperlink w:anchor="_Toc23321" w:history="1">
        <w:r>
          <w:rPr>
            <w:rFonts w:ascii="仿宋" w:eastAsia="仿宋" w:hAnsi="仿宋" w:cs="仿宋" w:hint="eastAsia"/>
            <w:lang w:eastAsia="zh-CN"/>
          </w:rPr>
          <w:t>(四)、质量培训与教育</w:t>
        </w:r>
        <w:r>
          <w:tab/>
        </w:r>
        <w:r>
          <w:fldChar w:fldCharType="begin"/>
        </w:r>
        <w:r>
          <w:instrText xml:space="preserve"> PAGEREF _Toc23321 \h </w:instrText>
        </w:r>
        <w:r>
          <w:fldChar w:fldCharType="separate"/>
        </w:r>
        <w:r>
          <w:t>82</w:t>
        </w:r>
        <w:r>
          <w:fldChar w:fldCharType="end"/>
        </w:r>
      </w:hyperlink>
    </w:p>
    <w:p>
      <w:pPr>
        <w:pStyle w:val="TOC2"/>
        <w:tabs>
          <w:tab w:val="right" w:leader="dot" w:pos="8306"/>
        </w:tabs>
      </w:pPr>
      <w:hyperlink w:anchor="_Toc5986" w:history="1">
        <w:r>
          <w:rPr>
            <w:rFonts w:ascii="仿宋" w:eastAsia="仿宋" w:hAnsi="仿宋" w:cs="仿宋" w:hint="eastAsia"/>
            <w:lang w:eastAsia="zh-CN"/>
          </w:rPr>
          <w:t>(五)、质量审核与评价</w:t>
        </w:r>
        <w:r>
          <w:tab/>
        </w:r>
        <w:r>
          <w:fldChar w:fldCharType="begin"/>
        </w:r>
        <w:r>
          <w:instrText xml:space="preserve"> PAGEREF _Toc5986 \h </w:instrText>
        </w:r>
        <w:r>
          <w:fldChar w:fldCharType="separate"/>
        </w:r>
        <w:r>
          <w:t>83</w:t>
        </w:r>
        <w:r>
          <w:fldChar w:fldCharType="end"/>
        </w:r>
      </w:hyperlink>
    </w:p>
    <w:p>
      <w:pPr>
        <w:pStyle w:val="TOC2"/>
        <w:tabs>
          <w:tab w:val="right" w:leader="dot" w:pos="8306"/>
        </w:tabs>
      </w:pPr>
      <w:hyperlink w:anchor="_Toc21114" w:history="1">
        <w:r>
          <w:rPr>
            <w:rFonts w:ascii="仿宋" w:eastAsia="仿宋" w:hAnsi="仿宋" w:cs="仿宋" w:hint="eastAsia"/>
            <w:lang w:eastAsia="zh-CN"/>
          </w:rPr>
          <w:t>(六)、不符合与纠正措施</w:t>
        </w:r>
        <w:r>
          <w:tab/>
        </w:r>
        <w:r>
          <w:fldChar w:fldCharType="begin"/>
        </w:r>
        <w:r>
          <w:instrText xml:space="preserve"> PAGEREF _Toc21114 \h </w:instrText>
        </w:r>
        <w:r>
          <w:fldChar w:fldCharType="separate"/>
        </w:r>
        <w:r>
          <w:t>84</w:t>
        </w:r>
        <w:r>
          <w:fldChar w:fldCharType="end"/>
        </w:r>
      </w:hyperlink>
    </w:p>
    <w:p>
      <w:pPr>
        <w:pStyle w:val="TOC1"/>
        <w:tabs>
          <w:tab w:val="right" w:leader="dot" w:pos="8306"/>
        </w:tabs>
      </w:pPr>
      <w:hyperlink w:anchor="_Toc27913" w:history="1">
        <w:r>
          <w:rPr>
            <w:rFonts w:ascii="仿宋" w:eastAsia="仿宋" w:hAnsi="仿宋" w:cs="仿宋" w:hint="eastAsia"/>
            <w:lang w:eastAsia="zh-CN"/>
          </w:rPr>
          <w:t>十七、供应链管理</w:t>
        </w:r>
        <w:r>
          <w:tab/>
        </w:r>
        <w:r>
          <w:fldChar w:fldCharType="begin"/>
        </w:r>
        <w:r>
          <w:instrText xml:space="preserve"> PAGEREF _Toc27913 \h </w:instrText>
        </w:r>
        <w:r>
          <w:fldChar w:fldCharType="separate"/>
        </w:r>
        <w:r>
          <w:t>85</w:t>
        </w:r>
        <w:r>
          <w:fldChar w:fldCharType="end"/>
        </w:r>
      </w:hyperlink>
    </w:p>
    <w:p>
      <w:pPr>
        <w:pStyle w:val="TOC2"/>
        <w:tabs>
          <w:tab w:val="right" w:leader="dot" w:pos="8306"/>
        </w:tabs>
      </w:pPr>
      <w:hyperlink w:anchor="_Toc9927" w:history="1">
        <w:r>
          <w:rPr>
            <w:rFonts w:ascii="仿宋" w:eastAsia="仿宋" w:hAnsi="仿宋" w:cs="仿宋" w:hint="eastAsia"/>
            <w:lang w:eastAsia="zh-CN"/>
          </w:rPr>
          <w:t>(一)、供应链战略规划</w:t>
        </w:r>
        <w:r>
          <w:tab/>
        </w:r>
        <w:r>
          <w:fldChar w:fldCharType="begin"/>
        </w:r>
        <w:r>
          <w:instrText xml:space="preserve"> PAGEREF _Toc9927 \h </w:instrText>
        </w:r>
        <w:r>
          <w:fldChar w:fldCharType="separate"/>
        </w:r>
        <w:r>
          <w:t>85</w:t>
        </w:r>
        <w:r>
          <w:fldChar w:fldCharType="end"/>
        </w:r>
      </w:hyperlink>
    </w:p>
    <w:p>
      <w:pPr>
        <w:pStyle w:val="TOC2"/>
        <w:tabs>
          <w:tab w:val="right" w:leader="dot" w:pos="8306"/>
        </w:tabs>
      </w:pPr>
      <w:hyperlink w:anchor="_Toc22135" w:history="1">
        <w:r>
          <w:rPr>
            <w:rFonts w:ascii="仿宋" w:eastAsia="仿宋" w:hAnsi="仿宋" w:cs="仿宋" w:hint="eastAsia"/>
            <w:lang w:eastAsia="zh-CN"/>
          </w:rPr>
          <w:t>(二)、供应商选择与合作</w:t>
        </w:r>
        <w:r>
          <w:tab/>
        </w:r>
        <w:r>
          <w:fldChar w:fldCharType="begin"/>
        </w:r>
        <w:r>
          <w:instrText xml:space="preserve"> PAGEREF _Toc22135 \h </w:instrText>
        </w:r>
        <w:r>
          <w:fldChar w:fldCharType="separate"/>
        </w:r>
        <w:r>
          <w:t>87</w:t>
        </w:r>
        <w:r>
          <w:fldChar w:fldCharType="end"/>
        </w:r>
      </w:hyperlink>
    </w:p>
    <w:p>
      <w:pPr>
        <w:pStyle w:val="TOC2"/>
        <w:tabs>
          <w:tab w:val="right" w:leader="dot" w:pos="8306"/>
        </w:tabs>
      </w:pPr>
      <w:hyperlink w:anchor="_Toc1304" w:history="1">
        <w:r>
          <w:rPr>
            <w:rFonts w:ascii="仿宋" w:eastAsia="仿宋" w:hAnsi="仿宋" w:cs="仿宋" w:hint="eastAsia"/>
            <w:lang w:eastAsia="zh-CN"/>
          </w:rPr>
          <w:t>(三)、物流与库存管理</w:t>
        </w:r>
        <w:r>
          <w:tab/>
        </w:r>
        <w:r>
          <w:fldChar w:fldCharType="begin"/>
        </w:r>
        <w:r>
          <w:instrText xml:space="preserve"> PAGEREF _Toc1304 \h </w:instrText>
        </w:r>
        <w:r>
          <w:fldChar w:fldCharType="separate"/>
        </w:r>
        <w:r>
          <w:t>88</w:t>
        </w:r>
        <w:r>
          <w:fldChar w:fldCharType="end"/>
        </w:r>
      </w:hyperlink>
    </w:p>
    <w:p>
      <w:pPr>
        <w:pStyle w:val="TOC1"/>
        <w:tabs>
          <w:tab w:val="right" w:leader="dot" w:pos="8306"/>
        </w:tabs>
      </w:pPr>
      <w:hyperlink w:anchor="_Toc723" w:history="1">
        <w:r>
          <w:rPr>
            <w:rFonts w:ascii="仿宋" w:eastAsia="仿宋" w:hAnsi="仿宋" w:cs="仿宋" w:hint="eastAsia"/>
            <w:lang w:eastAsia="zh-CN"/>
          </w:rPr>
          <w:t>十八、利益相关者分析与沟通计划</w:t>
        </w:r>
        <w:r>
          <w:tab/>
        </w:r>
        <w:r>
          <w:fldChar w:fldCharType="begin"/>
        </w:r>
        <w:r>
          <w:instrText xml:space="preserve"> PAGEREF _Toc723 \h </w:instrText>
        </w:r>
        <w:r>
          <w:fldChar w:fldCharType="separate"/>
        </w:r>
        <w:r>
          <w:t>90</w:t>
        </w:r>
        <w:r>
          <w:fldChar w:fldCharType="end"/>
        </w:r>
      </w:hyperlink>
    </w:p>
    <w:p>
      <w:pPr>
        <w:pStyle w:val="TOC2"/>
        <w:tabs>
          <w:tab w:val="right" w:leader="dot" w:pos="8306"/>
        </w:tabs>
      </w:pPr>
      <w:hyperlink w:anchor="_Toc25788" w:history="1">
        <w:r>
          <w:rPr>
            <w:rFonts w:ascii="仿宋" w:eastAsia="仿宋" w:hAnsi="仿宋" w:cs="仿宋" w:hint="eastAsia"/>
            <w:lang w:eastAsia="zh-CN"/>
          </w:rPr>
          <w:t>(一)、利益相关者分析</w:t>
        </w:r>
        <w:r>
          <w:tab/>
        </w:r>
        <w:r>
          <w:fldChar w:fldCharType="begin"/>
        </w:r>
        <w:r>
          <w:instrText xml:space="preserve"> PAGEREF _Toc25788 \h </w:instrText>
        </w:r>
        <w:r>
          <w:fldChar w:fldCharType="separate"/>
        </w:r>
        <w:r>
          <w:t>90</w:t>
        </w:r>
        <w:r>
          <w:fldChar w:fldCharType="end"/>
        </w:r>
      </w:hyperlink>
    </w:p>
    <w:p>
      <w:pPr>
        <w:pStyle w:val="TOC2"/>
        <w:tabs>
          <w:tab w:val="right" w:leader="dot" w:pos="8306"/>
        </w:tabs>
      </w:pPr>
      <w:hyperlink w:anchor="_Toc1512" w:history="1">
        <w:r>
          <w:rPr>
            <w:rFonts w:ascii="仿宋" w:eastAsia="仿宋" w:hAnsi="仿宋" w:cs="仿宋" w:hint="eastAsia"/>
            <w:lang w:eastAsia="zh-CN"/>
          </w:rPr>
          <w:t>(二)、沟通计划</w:t>
        </w:r>
        <w:r>
          <w:tab/>
        </w:r>
        <w:r>
          <w:fldChar w:fldCharType="begin"/>
        </w:r>
        <w:r>
          <w:instrText xml:space="preserve"> PAGEREF _Toc1512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26"/>
      <w:r>
        <w:rPr>
          <w:rFonts w:ascii="仿宋" w:eastAsia="仿宋" w:hAnsi="仿宋" w:cs="仿宋" w:hint="eastAsia"/>
          <w:sz w:val="28"/>
          <w:lang w:eastAsia="zh-CN"/>
        </w:rPr>
        <w:t>一、运载火箭电源系统项目土建工程</w:t>
      </w:r>
      <w:bookmarkEnd w:id="2"/>
    </w:p>
    <w:p>
      <w:pPr>
        <w:pStyle w:val="Heading2"/>
        <w:rPr>
          <w:rFonts w:ascii="仿宋" w:eastAsia="仿宋" w:hAnsi="仿宋" w:cs="仿宋" w:hint="eastAsia"/>
          <w:lang w:eastAsia="zh-CN"/>
        </w:rPr>
      </w:pPr>
      <w:bookmarkStart w:id="3" w:name="_Toc2359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在运载火箭电源系统项目的建筑工程设计中，我们将秉承一系列重要的设计原则，以确保运载火箭电源系统项目建筑在功能、美观、可持续性等方面达到最佳效果。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首要原则是确保建筑的功能性得到最大化的发挥。我们将充分理解运载火箭电源系统项目的实际需求，合理布局各个功能区域，保证建筑在满足业务需求的同时，提供高效的工作环境。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在建筑设计中，我们将综合考虑建设和运营成本。通过精细的经济效益分析，确保设计方案在高效利用资源的同时，对运载火箭电源系统项目的长期盈利能力有积极的贡献。</w:t>
      </w:r>
    </w:p>
    <w:p>
      <w:pPr>
        <w:pStyle w:val="Heading2"/>
        <w:ind w:firstLine="560" w:firstLineChars="200"/>
        <w:rPr>
          <w:rFonts w:ascii="仿宋" w:eastAsia="仿宋" w:hAnsi="仿宋" w:cs="仿宋" w:hint="eastAsia"/>
          <w:sz w:val="28"/>
          <w:lang w:eastAsia="zh-CN"/>
        </w:rPr>
      </w:pPr>
      <w:bookmarkStart w:id="4" w:name="_Toc269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项目的土建工程设计中，我们将精准设定设计年限，结合运载火箭电源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载火箭电源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4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电源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载火箭电源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载火箭电源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4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本期工程运载火箭电源系统项目预计总建筑面积XXX平方米，其中：计容建筑面积XXX平方米，计划建筑工程投资XX万元，占运载火箭电源系统项目总投资的XX%。</w:t>
      </w:r>
    </w:p>
    <w:p>
      <w:pPr>
        <w:pStyle w:val="Heading1"/>
        <w:ind w:firstLine="560" w:firstLineChars="200"/>
        <w:rPr>
          <w:rFonts w:ascii="仿宋" w:eastAsia="仿宋" w:hAnsi="仿宋" w:cs="仿宋" w:hint="eastAsia"/>
          <w:sz w:val="28"/>
          <w:lang w:eastAsia="zh-CN"/>
        </w:rPr>
      </w:pPr>
      <w:bookmarkStart w:id="7" w:name="_Toc5985"/>
      <w:r>
        <w:rPr>
          <w:rFonts w:ascii="仿宋" w:eastAsia="仿宋" w:hAnsi="仿宋" w:cs="仿宋" w:hint="eastAsia"/>
          <w:sz w:val="28"/>
          <w:lang w:eastAsia="zh-CN"/>
        </w:rPr>
        <w:t>二、运载火箭电源系统项目可持续发展</w:t>
      </w:r>
      <w:bookmarkEnd w:id="7"/>
    </w:p>
    <w:p>
      <w:pPr>
        <w:pStyle w:val="Heading2"/>
        <w:rPr>
          <w:rFonts w:ascii="仿宋" w:eastAsia="仿宋" w:hAnsi="仿宋" w:cs="仿宋" w:hint="eastAsia"/>
          <w:lang w:eastAsia="zh-CN"/>
        </w:rPr>
      </w:pPr>
      <w:bookmarkStart w:id="8" w:name="_Toc2505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项目中，运载火箭电源系统项目团队着眼于未来，明确了可持续发展的战略方向。制定的具体可持续发展目标包括降低资源使用、采用环保技术、最大化社会效益等。这一步骤不仅有助于运载火箭电源系统项目在环保和社会责任方面达到最高标准，也为未来提供了明确的指引，确保运载火箭电源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可持续实践的融入运载火箭电源系统项目管理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载火箭电源系统项目管理周期。从运载火箭电源系统项目规划开始，运载火箭电源系统项目团队就考虑了环境和社会的因素。在执行阶段，运载火箭电源系统项目团队积极推动绿色技术的应用，优化资源利用。此外，关注员工的社会责任，通过培训和沟通活动提高员工对可持续发展的认知，使他们能够在日常工作中践行可持续实践。这些举措不仅为运载火箭电源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372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电源系统项目的可持续发展理念，我们深信环保与社会责任是运载火箭电源系统项目成功的关键支柱。在运载火箭电源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团队通过引入先进的环保技术、建立高效的废物处理系统以及推动能源节约措施，积极履行环保责任。定期的环保监测和评估确保运载火箭电源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不仅致力于自身可持续发展，还注重对社会的回馈。通过支持社区运载火箭电源系统项目、参与慈善事业、提供培训机会等方式，运载火箭电源系统项目积极履行社会责任。与当地社区建立积极互动，关注员工的工作与生活平衡，以及员工的身心健康，是运载火箭电源系统项目在社会责任层面的关键举措。这样的实践不仅增强了运载火箭电源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6753"/>
      <w:r>
        <w:rPr>
          <w:rFonts w:ascii="仿宋" w:eastAsia="仿宋" w:hAnsi="仿宋" w:cs="仿宋" w:hint="eastAsia"/>
          <w:sz w:val="28"/>
          <w:lang w:eastAsia="zh-CN"/>
        </w:rPr>
        <w:t>三、运载火箭电源系统项目绩效评估</w:t>
      </w:r>
      <w:bookmarkEnd w:id="10"/>
    </w:p>
    <w:p>
      <w:pPr>
        <w:pStyle w:val="Heading2"/>
        <w:rPr>
          <w:rFonts w:ascii="仿宋" w:eastAsia="仿宋" w:hAnsi="仿宋" w:cs="仿宋" w:hint="eastAsia"/>
          <w:lang w:eastAsia="zh-CN"/>
        </w:rPr>
      </w:pPr>
      <w:bookmarkStart w:id="11" w:name="_Toc2463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项目中，我们设计了一套全面的绩效评估指标，以确保运载火箭电源系统项目的可控和成功交付。这些指标跨足运载火箭电源系统项目目标、成本、进度和质量等多个维度，为我们提供了全面洞察运载火箭电源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目标达成率是我们关注的首要指标。我们设定了明确的目标，并通过定期监测和评估，迅速发现并应对潜在的目标偏差。这为运载火箭电源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成本绩效是另一个核心关注点。通过实际成本与预算成本的对比分析，我们深入了解成本差异的原因，及时调整资源分配，保持运载火箭电源系统项目在经济效益方面的合理水平。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进度作为关键的绩效指标之一，得到了精心的关注。我们制定了详细的运载火箭电源系统项目进度计划，并设立了进度符合度指标，确保实际进度与计划进度保持一致。这使我们能够快速发现和解决潜在的进度问题，保持运载火箭电源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载火箭电源系统项目绩效的不可或缺的一环。我们引入了一系列的质量标准和客户满意度指标，以确保运载火箭电源系统项目交付的成果在质量上达到或超越预期水平。通过持续监测这些指标，我们努力提升运载火箭电源系统项目整体质量水平，为运载火箭电源系统项目的成功交付提供有力保障。通过这些科学且全面的绩效评估，我们能够更好地引导运载火箭电源系统项目的持续改进，确保运载火箭电源系统项目目标的顺利达成。</w:t>
      </w:r>
    </w:p>
    <w:p>
      <w:pPr>
        <w:pStyle w:val="Heading2"/>
        <w:ind w:firstLine="560" w:firstLineChars="200"/>
        <w:rPr>
          <w:rFonts w:ascii="仿宋" w:eastAsia="仿宋" w:hAnsi="仿宋" w:cs="仿宋" w:hint="eastAsia"/>
          <w:sz w:val="28"/>
          <w:lang w:eastAsia="zh-CN"/>
        </w:rPr>
      </w:pPr>
      <w:bookmarkStart w:id="12" w:name="_Toc1386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绩效评估是运载火箭电源系统项目中的关键环节，为确保运载火箭电源系统项目达到预期目标，我们采用了多层次、多维度的绩效评估方法。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载火箭电源系统项目的战略目标对齐，确保每个决策和行动都与运载火箭电源系统项目整体目标保持一致。团队会定期召开战略对齐会议，审视当前工作与运载火箭电源系统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载火箭电源系统项目进度、质量、成本和风险等方面。这些指标通过数据收集和分析，为运载火箭电源系统项目管理团队提供了客观的评估依据。例如，我们通过运载火箭电源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载火箭电源系统项目内部，还考虑了运载火箭电源系统项目对外部环境的影响。我们定期进行干系人满意度调查，以了解各利益相关方对运载火箭电源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这种多层次、多角度的绩效评估方法，使得我们能够全面了解运载火箭电源系统项目的运行状态，及时做出调整，确保运载火箭电源系统项目在不断变化的环境中保持稳健前行。</w:t>
      </w:r>
    </w:p>
    <w:p>
      <w:pPr>
        <w:pStyle w:val="Heading2"/>
        <w:ind w:firstLine="560" w:firstLineChars="200"/>
        <w:rPr>
          <w:rFonts w:ascii="仿宋" w:eastAsia="仿宋" w:hAnsi="仿宋" w:cs="仿宋" w:hint="eastAsia"/>
          <w:sz w:val="28"/>
          <w:lang w:eastAsia="zh-CN"/>
        </w:rPr>
      </w:pPr>
      <w:bookmarkStart w:id="13" w:name="_Toc427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为了确保运载火箭电源系统项目的有效管理和不断优化，我们采用了精心设计的绩效评估周期。这个周期旨在实现灵活、实时和全面的评估，以适应运载火箭电源系统项目执行中的各种挑战。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载火箭电源系统项目的不同需求，分为短期、中期和长期。短期评估关注每个迭代或工作周期，以及时发现和解决当前任务中的问题。中期评估涵盖几个迭代，深入了解整体运载火箭电源系统项目的趋势和性能。长期评估则着眼于整个运载火箭电源系统项目阶段，确保运载火箭电源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载火箭电源系统项目管理工具和协作平台，团队成员能够随时更新和分享运载火箭电源系统项目数据。这种实时性的反馈机制使我们能够及时察觉潜在问题，快速调整，保持运载火箭电源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载火箭电源系统项目的决策制定密不可分。每个周期的运载火箭电源系统项目回顾会议成为集体总结经验、识别问题深层次原因并找到创新解决方案的平台。这种定期的反思与调整机制使运载火箭电源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3333"/>
      <w:r>
        <w:rPr>
          <w:rFonts w:ascii="仿宋" w:eastAsia="仿宋" w:hAnsi="仿宋" w:cs="仿宋" w:hint="eastAsia"/>
          <w:sz w:val="28"/>
          <w:lang w:eastAsia="zh-CN"/>
        </w:rPr>
        <w:t>四、运载火箭电源系统项目建设单位说明</w:t>
      </w:r>
      <w:bookmarkEnd w:id="14"/>
    </w:p>
    <w:p>
      <w:pPr>
        <w:pStyle w:val="Heading2"/>
        <w:rPr>
          <w:rFonts w:ascii="仿宋" w:eastAsia="仿宋" w:hAnsi="仿宋" w:cs="仿宋" w:hint="eastAsia"/>
          <w:lang w:eastAsia="zh-CN"/>
        </w:rPr>
      </w:pPr>
      <w:bookmarkStart w:id="15" w:name="_Toc6427"/>
      <w:r>
        <w:rPr>
          <w:rFonts w:ascii="仿宋" w:eastAsia="仿宋" w:hAnsi="仿宋" w:cs="仿宋" w:hint="eastAsia"/>
          <w:lang w:eastAsia="zh-CN"/>
        </w:rPr>
        <w:t>(一)、运载火箭电源系统项目承办单位基本情况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6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载火箭电源系统项目承办单位的XXXX，我们着眼于实现可持续的经济效益。通过技术创新和解决方案的提供，公司预计在运载火箭电源系统项目执行期间将获得可观的收入增长。这一收入来源主要包括运载火箭电源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同时，我们注重成本控制和效率提升，以确保运载火箭电源系统项目的可持续盈利。透过精细的管理和资源优化，公司期望实现运载火箭电源系统项目利润最大化。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载火箭电源系统项目实施进行全面的投资评估，包括运载火箭电源系统项目启动阶段的资金投入和后续运营成本。通过对运载火箭电源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载火箭电源系统项目实施过程中具备足够的资金流动性，公司将进行详尽的现金流分析。这包括资金需求的合理预测、运载火箭电源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247"/>
      <w:r>
        <w:rPr>
          <w:rFonts w:ascii="仿宋" w:eastAsia="仿宋" w:hAnsi="仿宋" w:cs="仿宋" w:hint="eastAsia"/>
          <w:sz w:val="28"/>
          <w:lang w:eastAsia="zh-CN"/>
        </w:rPr>
        <w:t>五、运载火箭电源系统项目建设背景及必要性分析</w:t>
      </w:r>
      <w:bookmarkEnd w:id="17"/>
    </w:p>
    <w:p>
      <w:pPr>
        <w:pStyle w:val="Heading2"/>
        <w:rPr>
          <w:rFonts w:ascii="仿宋" w:eastAsia="仿宋" w:hAnsi="仿宋" w:cs="仿宋" w:hint="eastAsia"/>
          <w:lang w:eastAsia="zh-CN"/>
        </w:rPr>
      </w:pPr>
      <w:bookmarkStart w:id="18" w:name="_Toc30845"/>
      <w:r>
        <w:rPr>
          <w:rFonts w:ascii="仿宋" w:eastAsia="仿宋" w:hAnsi="仿宋" w:cs="仿宋" w:hint="eastAsia"/>
          <w:lang w:eastAsia="zh-CN"/>
        </w:rPr>
        <w:t>(一)、运载火箭电源系统项目背景分析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载火箭电源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载火箭电源系统项目在这个潮流中的定位。同时，我们将关注行业内涌现的新兴机遇，以便运载火箭电源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载火箭电源系统项目提供了强大的发展动力。我们将聚焦于行业内最新的技术发展趋势，包括但不限于人工智能、大数据分析、物联网等领域。通过深度的技术研究，我们将确保运载火箭电源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载火箭电源系统项目发展的源泉。我们将投入更多的精力对市场需求进行深入剖析，超越表面的需求，深入挖掘潜在的市场痛点和机遇。通过对市场需求的细致了解，运载火箭电源系统项目将更有针对性地设计解决方案，满足市场的多样化需求，从而更好地促进运载火箭电源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运载火箭电源系统项目战略至关重要。我们将对竞争态势进行更为深入的分析，包括但不限于市场份额、产品特点、客户满意度等多个维度。通过深度的竞争分析，运载火箭电源系统项目将能够更准确地把握市场脉搏，制定具有竞争力的运载火箭电源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运载火箭电源系统项目的发展具有直接的影响。我们将进行更为全面的法规和政策分析，了解行业发展中的潜在法律风险和合规挑战。通过充分了解和遵守相关法规，运载火箭电源系统项目将确保在法律框架内合法合规运营，为运载火箭电源系统项目的稳健发展提供有力支持。</w:t>
      </w:r>
    </w:p>
    <w:p>
      <w:pPr>
        <w:pStyle w:val="Heading2"/>
        <w:ind w:firstLine="560" w:firstLineChars="200"/>
        <w:rPr>
          <w:rFonts w:ascii="仿宋" w:eastAsia="仿宋" w:hAnsi="仿宋" w:cs="仿宋" w:hint="eastAsia"/>
          <w:sz w:val="28"/>
          <w:lang w:eastAsia="zh-CN"/>
        </w:rPr>
      </w:pPr>
      <w:bookmarkStart w:id="19" w:name="_Toc24095"/>
      <w:r>
        <w:rPr>
          <w:rFonts w:ascii="仿宋" w:eastAsia="仿宋" w:hAnsi="仿宋" w:cs="仿宋" w:hint="eastAsia"/>
          <w:sz w:val="28"/>
          <w:lang w:eastAsia="zh-CN"/>
        </w:rPr>
        <w:t>(二)、运载火箭电源系统项目建设必要性分析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建设的迫切性源于对行业发展趋势的深刻洞察。我们正处于一个行业变革的时代，科技创新、数字化转型成为企业发展的关键动力。运载火箭电源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建设不仅仅是为了跟上潮流，更是为了通过技术创新推动企业的持续发展。通过引入先进的技术和解决方案，运载火箭电源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运载火箭电源系统项目的建设成为必然选择，通过提高产品质量、拓展服务领域，从而在竞争中获得更多的机会。运载火箭电源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运载火箭电源系统项目建设的必要性体现在对客户需求更精准的满足。通过运载火箭电源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建设的背后是对企业持续创新的追求。只有通过不断创新，企业才能在竞争中立于不败之地。运载火箭电源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5437"/>
      <w:r>
        <w:rPr>
          <w:rFonts w:ascii="仿宋" w:eastAsia="仿宋" w:hAnsi="仿宋" w:cs="仿宋" w:hint="eastAsia"/>
          <w:sz w:val="28"/>
          <w:lang w:eastAsia="zh-CN"/>
        </w:rPr>
        <w:t>六、运载火箭电源系统项目概论</w:t>
      </w:r>
      <w:bookmarkEnd w:id="20"/>
    </w:p>
    <w:p>
      <w:pPr>
        <w:pStyle w:val="Heading2"/>
        <w:rPr>
          <w:rFonts w:ascii="仿宋" w:eastAsia="仿宋" w:hAnsi="仿宋" w:cs="仿宋" w:hint="eastAsia"/>
          <w:lang w:eastAsia="zh-CN"/>
        </w:rPr>
      </w:pPr>
      <w:bookmarkStart w:id="21" w:name="_Toc9525"/>
      <w:r>
        <w:rPr>
          <w:rFonts w:ascii="仿宋" w:eastAsia="仿宋" w:hAnsi="仿宋" w:cs="仿宋" w:hint="eastAsia"/>
          <w:lang w:eastAsia="zh-CN"/>
        </w:rPr>
        <w:t>(一)、运载火箭电源系统项目概况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的起源追溯至对市场的深入洞察。市场的不断演变与变革为运载火箭电源系统项目提供了难得的机遇。当前市场存在的需求缺口和变革的大环境共同构成了运载火箭电源系统项目的背景。这个运载火箭电源系统项目旨在充分利用市场机遇，填补行业中尚未满足的需求，为客户提供全新的解决方案。市场的变革和需求的增长使得这个运载火箭电源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运载火箭电源系统项目名称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https://d.book118.com/467103132134006052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713EE3"/>
    <w:rsid w:val="4B713E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0313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2024-03-01T16:47:00Z</dcterms:created>
  <dcterms:modified xsi:type="dcterms:W3CDTF">2024-03-01T16:48:17Z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429AB682520E47DA81B99D904CE0AF83_11</vt:lpwstr>
  </property>
  <property fmtid="{D5CDD505-2E9C-101B-9397-08002B2CF9AE}" pid="3" name="KSOProductBuildVer">
    <vt:lpwstr>2052-12.1.0.16388</vt:lpwstr>
  </property>
</Properties>
</file>