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光电子器件及激光器件项目规划设计蓝图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9" w:history="1">
        <w:r>
          <w:rPr>
            <w:rFonts w:ascii="仿宋" w:eastAsia="仿宋" w:hAnsi="仿宋" w:cs="仿宋" w:hint="eastAsia"/>
            <w:lang w:eastAsia="zh-CN"/>
          </w:rPr>
          <w:t>前言</w:t>
        </w:r>
        <w:r>
          <w:tab/>
        </w:r>
        <w:r>
          <w:fldChar w:fldCharType="begin"/>
        </w:r>
        <w:r>
          <w:instrText xml:space="preserve"> PAGEREF _Toc21119 \h </w:instrText>
        </w:r>
        <w:r>
          <w:fldChar w:fldCharType="separate"/>
        </w:r>
        <w:r>
          <w:t>3</w:t>
        </w:r>
        <w:r>
          <w:fldChar w:fldCharType="end"/>
        </w:r>
      </w:hyperlink>
    </w:p>
    <w:p>
      <w:pPr>
        <w:pStyle w:val="TOC1"/>
        <w:tabs>
          <w:tab w:val="right" w:leader="dot" w:pos="8306"/>
        </w:tabs>
      </w:pPr>
      <w:hyperlink w:anchor="_Toc31103" w:history="1">
        <w:r>
          <w:rPr>
            <w:rFonts w:ascii="仿宋" w:eastAsia="仿宋" w:hAnsi="仿宋" w:cs="仿宋" w:hint="eastAsia"/>
            <w:lang w:eastAsia="zh-CN"/>
          </w:rPr>
          <w:t>一、光电子器件及激光器件项目绩效评估</w:t>
        </w:r>
        <w:r>
          <w:tab/>
        </w:r>
        <w:r>
          <w:fldChar w:fldCharType="begin"/>
        </w:r>
        <w:r>
          <w:instrText xml:space="preserve"> PAGEREF _Toc31103 \h </w:instrText>
        </w:r>
        <w:r>
          <w:fldChar w:fldCharType="separate"/>
        </w:r>
        <w:r>
          <w:t>3</w:t>
        </w:r>
        <w:r>
          <w:fldChar w:fldCharType="end"/>
        </w:r>
      </w:hyperlink>
    </w:p>
    <w:p>
      <w:pPr>
        <w:pStyle w:val="TOC2"/>
        <w:tabs>
          <w:tab w:val="right" w:leader="dot" w:pos="8306"/>
        </w:tabs>
      </w:pPr>
      <w:hyperlink w:anchor="_Toc28281" w:history="1">
        <w:r>
          <w:rPr>
            <w:rFonts w:ascii="仿宋" w:eastAsia="仿宋" w:hAnsi="仿宋" w:cs="仿宋" w:hint="eastAsia"/>
            <w:lang w:eastAsia="zh-CN"/>
          </w:rPr>
          <w:t>(一)、绩效评估指标</w:t>
        </w:r>
        <w:r>
          <w:tab/>
        </w:r>
        <w:r>
          <w:fldChar w:fldCharType="begin"/>
        </w:r>
        <w:r>
          <w:instrText xml:space="preserve"> PAGEREF _Toc28281 \h </w:instrText>
        </w:r>
        <w:r>
          <w:fldChar w:fldCharType="separate"/>
        </w:r>
        <w:r>
          <w:t>3</w:t>
        </w:r>
        <w:r>
          <w:fldChar w:fldCharType="end"/>
        </w:r>
      </w:hyperlink>
    </w:p>
    <w:p>
      <w:pPr>
        <w:pStyle w:val="TOC2"/>
        <w:tabs>
          <w:tab w:val="right" w:leader="dot" w:pos="8306"/>
        </w:tabs>
      </w:pPr>
      <w:hyperlink w:anchor="_Toc71" w:history="1">
        <w:r>
          <w:rPr>
            <w:rFonts w:ascii="仿宋" w:eastAsia="仿宋" w:hAnsi="仿宋" w:cs="仿宋" w:hint="eastAsia"/>
            <w:lang w:eastAsia="zh-CN"/>
          </w:rPr>
          <w:t>(二)、绩效评估方法</w:t>
        </w:r>
        <w:r>
          <w:tab/>
        </w:r>
        <w:r>
          <w:fldChar w:fldCharType="begin"/>
        </w:r>
        <w:r>
          <w:instrText xml:space="preserve"> PAGEREF _Toc71 \h </w:instrText>
        </w:r>
        <w:r>
          <w:fldChar w:fldCharType="separate"/>
        </w:r>
        <w:r>
          <w:t>4</w:t>
        </w:r>
        <w:r>
          <w:fldChar w:fldCharType="end"/>
        </w:r>
      </w:hyperlink>
    </w:p>
    <w:p>
      <w:pPr>
        <w:pStyle w:val="TOC2"/>
        <w:tabs>
          <w:tab w:val="right" w:leader="dot" w:pos="8306"/>
        </w:tabs>
      </w:pPr>
      <w:hyperlink w:anchor="_Toc11417" w:history="1">
        <w:r>
          <w:rPr>
            <w:rFonts w:ascii="仿宋" w:eastAsia="仿宋" w:hAnsi="仿宋" w:cs="仿宋" w:hint="eastAsia"/>
            <w:lang w:eastAsia="zh-CN"/>
          </w:rPr>
          <w:t>(三)、绩效评估周期</w:t>
        </w:r>
        <w:r>
          <w:tab/>
        </w:r>
        <w:r>
          <w:fldChar w:fldCharType="begin"/>
        </w:r>
        <w:r>
          <w:instrText xml:space="preserve"> PAGEREF _Toc11417 \h </w:instrText>
        </w:r>
        <w:r>
          <w:fldChar w:fldCharType="separate"/>
        </w:r>
        <w:r>
          <w:t>5</w:t>
        </w:r>
        <w:r>
          <w:fldChar w:fldCharType="end"/>
        </w:r>
      </w:hyperlink>
    </w:p>
    <w:p>
      <w:pPr>
        <w:pStyle w:val="TOC1"/>
        <w:tabs>
          <w:tab w:val="right" w:leader="dot" w:pos="8306"/>
        </w:tabs>
      </w:pPr>
      <w:hyperlink w:anchor="_Toc9889" w:history="1">
        <w:r>
          <w:rPr>
            <w:rFonts w:ascii="仿宋" w:eastAsia="仿宋" w:hAnsi="仿宋" w:cs="仿宋" w:hint="eastAsia"/>
            <w:lang w:eastAsia="zh-CN"/>
          </w:rPr>
          <w:t>二、光电子器件及激光器件项目可持续发展</w:t>
        </w:r>
        <w:r>
          <w:tab/>
        </w:r>
        <w:r>
          <w:fldChar w:fldCharType="begin"/>
        </w:r>
        <w:r>
          <w:instrText xml:space="preserve"> PAGEREF _Toc9889 \h </w:instrText>
        </w:r>
        <w:r>
          <w:fldChar w:fldCharType="separate"/>
        </w:r>
        <w:r>
          <w:t>6</w:t>
        </w:r>
        <w:r>
          <w:fldChar w:fldCharType="end"/>
        </w:r>
      </w:hyperlink>
    </w:p>
    <w:p>
      <w:pPr>
        <w:pStyle w:val="TOC2"/>
        <w:tabs>
          <w:tab w:val="right" w:leader="dot" w:pos="8306"/>
        </w:tabs>
      </w:pPr>
      <w:hyperlink w:anchor="_Toc3839" w:history="1">
        <w:r>
          <w:rPr>
            <w:rFonts w:ascii="仿宋" w:eastAsia="仿宋" w:hAnsi="仿宋" w:cs="仿宋" w:hint="eastAsia"/>
            <w:lang w:eastAsia="zh-CN"/>
          </w:rPr>
          <w:t>(一)、可持续战略与实践</w:t>
        </w:r>
        <w:r>
          <w:tab/>
        </w:r>
        <w:r>
          <w:fldChar w:fldCharType="begin"/>
        </w:r>
        <w:r>
          <w:instrText xml:space="preserve"> PAGEREF _Toc3839 \h </w:instrText>
        </w:r>
        <w:r>
          <w:fldChar w:fldCharType="separate"/>
        </w:r>
        <w:r>
          <w:t>6</w:t>
        </w:r>
        <w:r>
          <w:fldChar w:fldCharType="end"/>
        </w:r>
      </w:hyperlink>
    </w:p>
    <w:p>
      <w:pPr>
        <w:pStyle w:val="TOC2"/>
        <w:tabs>
          <w:tab w:val="right" w:leader="dot" w:pos="8306"/>
        </w:tabs>
      </w:pPr>
      <w:hyperlink w:anchor="_Toc6196" w:history="1">
        <w:r>
          <w:rPr>
            <w:rFonts w:ascii="仿宋" w:eastAsia="仿宋" w:hAnsi="仿宋" w:cs="仿宋" w:hint="eastAsia"/>
            <w:lang w:eastAsia="zh-CN"/>
          </w:rPr>
          <w:t>(二)、环保与社会责任</w:t>
        </w:r>
        <w:r>
          <w:tab/>
        </w:r>
        <w:r>
          <w:fldChar w:fldCharType="begin"/>
        </w:r>
        <w:r>
          <w:instrText xml:space="preserve"> PAGEREF _Toc6196 \h </w:instrText>
        </w:r>
        <w:r>
          <w:fldChar w:fldCharType="separate"/>
        </w:r>
        <w:r>
          <w:t>7</w:t>
        </w:r>
        <w:r>
          <w:fldChar w:fldCharType="end"/>
        </w:r>
      </w:hyperlink>
    </w:p>
    <w:p>
      <w:pPr>
        <w:pStyle w:val="TOC1"/>
        <w:tabs>
          <w:tab w:val="right" w:leader="dot" w:pos="8306"/>
        </w:tabs>
      </w:pPr>
      <w:hyperlink w:anchor="_Toc9368" w:history="1">
        <w:r>
          <w:rPr>
            <w:rFonts w:ascii="仿宋" w:eastAsia="仿宋" w:hAnsi="仿宋" w:cs="仿宋" w:hint="eastAsia"/>
            <w:lang w:eastAsia="zh-CN"/>
          </w:rPr>
          <w:t>三、光电子器件及激光器件项目土建工程</w:t>
        </w:r>
        <w:r>
          <w:tab/>
        </w:r>
        <w:r>
          <w:fldChar w:fldCharType="begin"/>
        </w:r>
        <w:r>
          <w:instrText xml:space="preserve"> PAGEREF _Toc9368 \h </w:instrText>
        </w:r>
        <w:r>
          <w:fldChar w:fldCharType="separate"/>
        </w:r>
        <w:r>
          <w:t>8</w:t>
        </w:r>
        <w:r>
          <w:fldChar w:fldCharType="end"/>
        </w:r>
      </w:hyperlink>
    </w:p>
    <w:p>
      <w:pPr>
        <w:pStyle w:val="TOC2"/>
        <w:tabs>
          <w:tab w:val="right" w:leader="dot" w:pos="8306"/>
        </w:tabs>
      </w:pPr>
      <w:hyperlink w:anchor="_Toc31380" w:history="1">
        <w:r>
          <w:rPr>
            <w:rFonts w:ascii="仿宋" w:eastAsia="仿宋" w:hAnsi="仿宋" w:cs="仿宋" w:hint="eastAsia"/>
            <w:lang w:eastAsia="zh-CN"/>
          </w:rPr>
          <w:t>(一)、建筑工程设计原则</w:t>
        </w:r>
        <w:r>
          <w:tab/>
        </w:r>
        <w:r>
          <w:fldChar w:fldCharType="begin"/>
        </w:r>
        <w:r>
          <w:instrText xml:space="preserve"> PAGEREF _Toc31380 \h </w:instrText>
        </w:r>
        <w:r>
          <w:fldChar w:fldCharType="separate"/>
        </w:r>
        <w:r>
          <w:t>8</w:t>
        </w:r>
        <w:r>
          <w:fldChar w:fldCharType="end"/>
        </w:r>
      </w:hyperlink>
    </w:p>
    <w:p>
      <w:pPr>
        <w:pStyle w:val="TOC2"/>
        <w:tabs>
          <w:tab w:val="right" w:leader="dot" w:pos="8306"/>
        </w:tabs>
      </w:pPr>
      <w:hyperlink w:anchor="_Toc28058" w:history="1">
        <w:r>
          <w:rPr>
            <w:rFonts w:ascii="仿宋" w:eastAsia="仿宋" w:hAnsi="仿宋" w:cs="仿宋" w:hint="eastAsia"/>
            <w:lang w:eastAsia="zh-CN"/>
          </w:rPr>
          <w:t>(二)、土建工程设计年限及安全等级</w:t>
        </w:r>
        <w:r>
          <w:tab/>
        </w:r>
        <w:r>
          <w:fldChar w:fldCharType="begin"/>
        </w:r>
        <w:r>
          <w:instrText xml:space="preserve"> PAGEREF _Toc28058 \h </w:instrText>
        </w:r>
        <w:r>
          <w:fldChar w:fldCharType="separate"/>
        </w:r>
        <w:r>
          <w:t>9</w:t>
        </w:r>
        <w:r>
          <w:fldChar w:fldCharType="end"/>
        </w:r>
      </w:hyperlink>
    </w:p>
    <w:p>
      <w:pPr>
        <w:pStyle w:val="TOC2"/>
        <w:tabs>
          <w:tab w:val="right" w:leader="dot" w:pos="8306"/>
        </w:tabs>
      </w:pPr>
      <w:hyperlink w:anchor="_Toc16965" w:history="1">
        <w:r>
          <w:rPr>
            <w:rFonts w:ascii="仿宋" w:eastAsia="仿宋" w:hAnsi="仿宋" w:cs="仿宋" w:hint="eastAsia"/>
            <w:lang w:eastAsia="zh-CN"/>
          </w:rPr>
          <w:t>(三)、建筑工程设计总体要求</w:t>
        </w:r>
        <w:r>
          <w:tab/>
        </w:r>
        <w:r>
          <w:fldChar w:fldCharType="begin"/>
        </w:r>
        <w:r>
          <w:instrText xml:space="preserve"> PAGEREF _Toc16965 \h </w:instrText>
        </w:r>
        <w:r>
          <w:fldChar w:fldCharType="separate"/>
        </w:r>
        <w:r>
          <w:t>11</w:t>
        </w:r>
        <w:r>
          <w:fldChar w:fldCharType="end"/>
        </w:r>
      </w:hyperlink>
    </w:p>
    <w:p>
      <w:pPr>
        <w:pStyle w:val="TOC2"/>
        <w:tabs>
          <w:tab w:val="right" w:leader="dot" w:pos="8306"/>
        </w:tabs>
      </w:pPr>
      <w:hyperlink w:anchor="_Toc21757" w:history="1">
        <w:r>
          <w:rPr>
            <w:rFonts w:ascii="仿宋" w:eastAsia="仿宋" w:hAnsi="仿宋" w:cs="仿宋" w:hint="eastAsia"/>
            <w:lang w:eastAsia="zh-CN"/>
          </w:rPr>
          <w:t>(四)、土建工程建设指标</w:t>
        </w:r>
        <w:r>
          <w:tab/>
        </w:r>
        <w:r>
          <w:fldChar w:fldCharType="begin"/>
        </w:r>
        <w:r>
          <w:instrText xml:space="preserve"> PAGEREF _Toc21757 \h </w:instrText>
        </w:r>
        <w:r>
          <w:fldChar w:fldCharType="separate"/>
        </w:r>
        <w:r>
          <w:t>11</w:t>
        </w:r>
        <w:r>
          <w:fldChar w:fldCharType="end"/>
        </w:r>
      </w:hyperlink>
    </w:p>
    <w:p>
      <w:pPr>
        <w:pStyle w:val="TOC1"/>
        <w:tabs>
          <w:tab w:val="right" w:leader="dot" w:pos="8306"/>
        </w:tabs>
      </w:pPr>
      <w:hyperlink w:anchor="_Toc23776" w:history="1">
        <w:r>
          <w:rPr>
            <w:rFonts w:ascii="仿宋" w:eastAsia="仿宋" w:hAnsi="仿宋" w:cs="仿宋" w:hint="eastAsia"/>
            <w:lang w:eastAsia="zh-CN"/>
          </w:rPr>
          <w:t>四、光电子器件及激光器件项目文档管理</w:t>
        </w:r>
        <w:r>
          <w:tab/>
        </w:r>
        <w:r>
          <w:fldChar w:fldCharType="begin"/>
        </w:r>
        <w:r>
          <w:instrText xml:space="preserve"> PAGEREF _Toc23776 \h </w:instrText>
        </w:r>
        <w:r>
          <w:fldChar w:fldCharType="separate"/>
        </w:r>
        <w:r>
          <w:t>12</w:t>
        </w:r>
        <w:r>
          <w:fldChar w:fldCharType="end"/>
        </w:r>
      </w:hyperlink>
    </w:p>
    <w:p>
      <w:pPr>
        <w:pStyle w:val="TOC2"/>
        <w:tabs>
          <w:tab w:val="right" w:leader="dot" w:pos="8306"/>
        </w:tabs>
      </w:pPr>
      <w:hyperlink w:anchor="_Toc28290" w:history="1">
        <w:r>
          <w:rPr>
            <w:rFonts w:ascii="仿宋" w:eastAsia="仿宋" w:hAnsi="仿宋" w:cs="仿宋" w:hint="eastAsia"/>
            <w:lang w:eastAsia="zh-CN"/>
          </w:rPr>
          <w:t>(一)、文档编制与审查</w:t>
        </w:r>
        <w:r>
          <w:tab/>
        </w:r>
        <w:r>
          <w:fldChar w:fldCharType="begin"/>
        </w:r>
        <w:r>
          <w:instrText xml:space="preserve"> PAGEREF _Toc28290 \h </w:instrText>
        </w:r>
        <w:r>
          <w:fldChar w:fldCharType="separate"/>
        </w:r>
        <w:r>
          <w:t>12</w:t>
        </w:r>
        <w:r>
          <w:fldChar w:fldCharType="end"/>
        </w:r>
      </w:hyperlink>
    </w:p>
    <w:p>
      <w:pPr>
        <w:pStyle w:val="TOC2"/>
        <w:tabs>
          <w:tab w:val="right" w:leader="dot" w:pos="8306"/>
        </w:tabs>
      </w:pPr>
      <w:hyperlink w:anchor="_Toc16741" w:history="1">
        <w:r>
          <w:rPr>
            <w:rFonts w:ascii="仿宋" w:eastAsia="仿宋" w:hAnsi="仿宋" w:cs="仿宋" w:hint="eastAsia"/>
            <w:lang w:eastAsia="zh-CN"/>
          </w:rPr>
          <w:t>(二)、文档发布与分发</w:t>
        </w:r>
        <w:r>
          <w:tab/>
        </w:r>
        <w:r>
          <w:fldChar w:fldCharType="begin"/>
        </w:r>
        <w:r>
          <w:instrText xml:space="preserve"> PAGEREF _Toc16741 \h </w:instrText>
        </w:r>
        <w:r>
          <w:fldChar w:fldCharType="separate"/>
        </w:r>
        <w:r>
          <w:t>13</w:t>
        </w:r>
        <w:r>
          <w:fldChar w:fldCharType="end"/>
        </w:r>
      </w:hyperlink>
    </w:p>
    <w:p>
      <w:pPr>
        <w:pStyle w:val="TOC2"/>
        <w:tabs>
          <w:tab w:val="right" w:leader="dot" w:pos="8306"/>
        </w:tabs>
      </w:pPr>
      <w:hyperlink w:anchor="_Toc26196" w:history="1">
        <w:r>
          <w:rPr>
            <w:rFonts w:ascii="仿宋" w:eastAsia="仿宋" w:hAnsi="仿宋" w:cs="仿宋" w:hint="eastAsia"/>
            <w:lang w:eastAsia="zh-CN"/>
          </w:rPr>
          <w:t>(三)、文档存档与归档</w:t>
        </w:r>
        <w:r>
          <w:tab/>
        </w:r>
        <w:r>
          <w:fldChar w:fldCharType="begin"/>
        </w:r>
        <w:r>
          <w:instrText xml:space="preserve"> PAGEREF _Toc26196 \h </w:instrText>
        </w:r>
        <w:r>
          <w:fldChar w:fldCharType="separate"/>
        </w:r>
        <w:r>
          <w:t>14</w:t>
        </w:r>
        <w:r>
          <w:fldChar w:fldCharType="end"/>
        </w:r>
      </w:hyperlink>
    </w:p>
    <w:p>
      <w:pPr>
        <w:pStyle w:val="TOC1"/>
        <w:tabs>
          <w:tab w:val="right" w:leader="dot" w:pos="8306"/>
        </w:tabs>
      </w:pPr>
      <w:hyperlink w:anchor="_Toc16371" w:history="1">
        <w:r>
          <w:rPr>
            <w:rFonts w:ascii="仿宋" w:eastAsia="仿宋" w:hAnsi="仿宋" w:cs="仿宋" w:hint="eastAsia"/>
            <w:lang w:eastAsia="zh-CN"/>
          </w:rPr>
          <w:t>五、光电子器件及激光器件项目危机管理</w:t>
        </w:r>
        <w:r>
          <w:tab/>
        </w:r>
        <w:r>
          <w:fldChar w:fldCharType="begin"/>
        </w:r>
        <w:r>
          <w:instrText xml:space="preserve"> PAGEREF _Toc16371 \h </w:instrText>
        </w:r>
        <w:r>
          <w:fldChar w:fldCharType="separate"/>
        </w:r>
        <w:r>
          <w:t>15</w:t>
        </w:r>
        <w:r>
          <w:fldChar w:fldCharType="end"/>
        </w:r>
      </w:hyperlink>
    </w:p>
    <w:p>
      <w:pPr>
        <w:pStyle w:val="TOC2"/>
        <w:tabs>
          <w:tab w:val="right" w:leader="dot" w:pos="8306"/>
        </w:tabs>
      </w:pPr>
      <w:hyperlink w:anchor="_Toc13889" w:history="1">
        <w:r>
          <w:rPr>
            <w:rFonts w:ascii="仿宋" w:eastAsia="仿宋" w:hAnsi="仿宋" w:cs="仿宋" w:hint="eastAsia"/>
            <w:lang w:eastAsia="zh-CN"/>
          </w:rPr>
          <w:t>(一)、危机预警与识别</w:t>
        </w:r>
        <w:r>
          <w:tab/>
        </w:r>
        <w:r>
          <w:fldChar w:fldCharType="begin"/>
        </w:r>
        <w:r>
          <w:instrText xml:space="preserve"> PAGEREF _Toc13889 \h </w:instrText>
        </w:r>
        <w:r>
          <w:fldChar w:fldCharType="separate"/>
        </w:r>
        <w:r>
          <w:t>15</w:t>
        </w:r>
        <w:r>
          <w:fldChar w:fldCharType="end"/>
        </w:r>
      </w:hyperlink>
    </w:p>
    <w:p>
      <w:pPr>
        <w:pStyle w:val="TOC2"/>
        <w:tabs>
          <w:tab w:val="right" w:leader="dot" w:pos="8306"/>
        </w:tabs>
      </w:pPr>
      <w:hyperlink w:anchor="_Toc29831" w:history="1">
        <w:r>
          <w:rPr>
            <w:rFonts w:ascii="仿宋" w:eastAsia="仿宋" w:hAnsi="仿宋" w:cs="仿宋" w:hint="eastAsia"/>
            <w:lang w:eastAsia="zh-CN"/>
          </w:rPr>
          <w:t>(二)、危机应对与恢复</w:t>
        </w:r>
        <w:r>
          <w:tab/>
        </w:r>
        <w:r>
          <w:fldChar w:fldCharType="begin"/>
        </w:r>
        <w:r>
          <w:instrText xml:space="preserve"> PAGEREF _Toc29831 \h </w:instrText>
        </w:r>
        <w:r>
          <w:fldChar w:fldCharType="separate"/>
        </w:r>
        <w:r>
          <w:t>16</w:t>
        </w:r>
        <w:r>
          <w:fldChar w:fldCharType="end"/>
        </w:r>
      </w:hyperlink>
    </w:p>
    <w:p>
      <w:pPr>
        <w:pStyle w:val="TOC1"/>
        <w:tabs>
          <w:tab w:val="right" w:leader="dot" w:pos="8306"/>
        </w:tabs>
      </w:pPr>
      <w:hyperlink w:anchor="_Toc5655" w:history="1">
        <w:r>
          <w:rPr>
            <w:rFonts w:ascii="仿宋" w:eastAsia="仿宋" w:hAnsi="仿宋" w:cs="仿宋" w:hint="eastAsia"/>
            <w:lang w:eastAsia="zh-CN"/>
          </w:rPr>
          <w:t>六、工艺说明</w:t>
        </w:r>
        <w:r>
          <w:tab/>
        </w:r>
        <w:r>
          <w:fldChar w:fldCharType="begin"/>
        </w:r>
        <w:r>
          <w:instrText xml:space="preserve"> PAGEREF _Toc5655 \h </w:instrText>
        </w:r>
        <w:r>
          <w:fldChar w:fldCharType="separate"/>
        </w:r>
        <w:r>
          <w:t>18</w:t>
        </w:r>
        <w:r>
          <w:fldChar w:fldCharType="end"/>
        </w:r>
      </w:hyperlink>
    </w:p>
    <w:p>
      <w:pPr>
        <w:pStyle w:val="TOC2"/>
        <w:tabs>
          <w:tab w:val="right" w:leader="dot" w:pos="8306"/>
        </w:tabs>
      </w:pPr>
      <w:hyperlink w:anchor="_Toc7281" w:history="1">
        <w:r>
          <w:rPr>
            <w:rFonts w:ascii="仿宋" w:eastAsia="仿宋" w:hAnsi="仿宋" w:cs="仿宋" w:hint="eastAsia"/>
            <w:lang w:eastAsia="zh-CN"/>
          </w:rPr>
          <w:t>(一)、技术管理特点</w:t>
        </w:r>
        <w:r>
          <w:tab/>
        </w:r>
        <w:r>
          <w:fldChar w:fldCharType="begin"/>
        </w:r>
        <w:r>
          <w:instrText xml:space="preserve"> PAGEREF _Toc7281 \h </w:instrText>
        </w:r>
        <w:r>
          <w:fldChar w:fldCharType="separate"/>
        </w:r>
        <w:r>
          <w:t>18</w:t>
        </w:r>
        <w:r>
          <w:fldChar w:fldCharType="end"/>
        </w:r>
      </w:hyperlink>
    </w:p>
    <w:p>
      <w:pPr>
        <w:pStyle w:val="TOC2"/>
        <w:tabs>
          <w:tab w:val="right" w:leader="dot" w:pos="8306"/>
        </w:tabs>
      </w:pPr>
      <w:hyperlink w:anchor="_Toc1975" w:history="1">
        <w:r>
          <w:rPr>
            <w:rFonts w:ascii="仿宋" w:eastAsia="仿宋" w:hAnsi="仿宋" w:cs="仿宋" w:hint="eastAsia"/>
            <w:lang w:eastAsia="zh-CN"/>
          </w:rPr>
          <w:t>(二)、光电子器件及激光器件项目工艺技术设计方案</w:t>
        </w:r>
        <w:r>
          <w:tab/>
        </w:r>
        <w:r>
          <w:fldChar w:fldCharType="begin"/>
        </w:r>
        <w:r>
          <w:instrText xml:space="preserve"> PAGEREF _Toc1975 \h </w:instrText>
        </w:r>
        <w:r>
          <w:fldChar w:fldCharType="separate"/>
        </w:r>
        <w:r>
          <w:t>19</w:t>
        </w:r>
        <w:r>
          <w:fldChar w:fldCharType="end"/>
        </w:r>
      </w:hyperlink>
    </w:p>
    <w:p>
      <w:pPr>
        <w:pStyle w:val="TOC2"/>
        <w:tabs>
          <w:tab w:val="right" w:leader="dot" w:pos="8306"/>
        </w:tabs>
      </w:pPr>
      <w:hyperlink w:anchor="_Toc19608" w:history="1">
        <w:r>
          <w:rPr>
            <w:rFonts w:ascii="仿宋" w:eastAsia="仿宋" w:hAnsi="仿宋" w:cs="仿宋" w:hint="eastAsia"/>
            <w:lang w:eastAsia="zh-CN"/>
          </w:rPr>
          <w:t>(三)、设备选型方案</w:t>
        </w:r>
        <w:r>
          <w:tab/>
        </w:r>
        <w:r>
          <w:fldChar w:fldCharType="begin"/>
        </w:r>
        <w:r>
          <w:instrText xml:space="preserve"> PAGEREF _Toc19608 \h </w:instrText>
        </w:r>
        <w:r>
          <w:fldChar w:fldCharType="separate"/>
        </w:r>
        <w:r>
          <w:t>20</w:t>
        </w:r>
        <w:r>
          <w:fldChar w:fldCharType="end"/>
        </w:r>
      </w:hyperlink>
    </w:p>
    <w:p>
      <w:pPr>
        <w:pStyle w:val="TOC1"/>
        <w:tabs>
          <w:tab w:val="right" w:leader="dot" w:pos="8306"/>
        </w:tabs>
      </w:pPr>
      <w:hyperlink w:anchor="_Toc9423" w:history="1">
        <w:r>
          <w:rPr>
            <w:rFonts w:ascii="仿宋" w:eastAsia="仿宋" w:hAnsi="仿宋" w:cs="仿宋" w:hint="eastAsia"/>
            <w:lang w:eastAsia="zh-CN"/>
          </w:rPr>
          <w:t>七、生产安全保护</w:t>
        </w:r>
        <w:r>
          <w:tab/>
        </w:r>
        <w:r>
          <w:fldChar w:fldCharType="begin"/>
        </w:r>
        <w:r>
          <w:instrText xml:space="preserve"> PAGEREF _Toc9423 \h </w:instrText>
        </w:r>
        <w:r>
          <w:fldChar w:fldCharType="separate"/>
        </w:r>
        <w:r>
          <w:t>22</w:t>
        </w:r>
        <w:r>
          <w:fldChar w:fldCharType="end"/>
        </w:r>
      </w:hyperlink>
    </w:p>
    <w:p>
      <w:pPr>
        <w:pStyle w:val="TOC2"/>
        <w:tabs>
          <w:tab w:val="right" w:leader="dot" w:pos="8306"/>
        </w:tabs>
      </w:pPr>
      <w:hyperlink w:anchor="_Toc14027" w:history="1">
        <w:r>
          <w:rPr>
            <w:rFonts w:ascii="仿宋" w:eastAsia="仿宋" w:hAnsi="仿宋" w:cs="仿宋" w:hint="eastAsia"/>
            <w:lang w:eastAsia="zh-CN"/>
          </w:rPr>
          <w:t>(一)、消防安全</w:t>
        </w:r>
        <w:r>
          <w:tab/>
        </w:r>
        <w:r>
          <w:fldChar w:fldCharType="begin"/>
        </w:r>
        <w:r>
          <w:instrText xml:space="preserve"> PAGEREF _Toc14027 \h </w:instrText>
        </w:r>
        <w:r>
          <w:fldChar w:fldCharType="separate"/>
        </w:r>
        <w:r>
          <w:t>22</w:t>
        </w:r>
        <w:r>
          <w:fldChar w:fldCharType="end"/>
        </w:r>
      </w:hyperlink>
    </w:p>
    <w:p>
      <w:pPr>
        <w:pStyle w:val="TOC2"/>
        <w:tabs>
          <w:tab w:val="right" w:leader="dot" w:pos="8306"/>
        </w:tabs>
      </w:pPr>
      <w:hyperlink w:anchor="_Toc17248" w:history="1">
        <w:r>
          <w:rPr>
            <w:rFonts w:ascii="仿宋" w:eastAsia="仿宋" w:hAnsi="仿宋" w:cs="仿宋" w:hint="eastAsia"/>
            <w:lang w:eastAsia="zh-CN"/>
          </w:rPr>
          <w:t>(二)、防火防爆总图布置措施</w:t>
        </w:r>
        <w:r>
          <w:tab/>
        </w:r>
        <w:r>
          <w:fldChar w:fldCharType="begin"/>
        </w:r>
        <w:r>
          <w:instrText xml:space="preserve"> PAGEREF _Toc17248 \h </w:instrText>
        </w:r>
        <w:r>
          <w:fldChar w:fldCharType="separate"/>
        </w:r>
        <w:r>
          <w:t>23</w:t>
        </w:r>
        <w:r>
          <w:fldChar w:fldCharType="end"/>
        </w:r>
      </w:hyperlink>
    </w:p>
    <w:p>
      <w:pPr>
        <w:pStyle w:val="TOC2"/>
        <w:tabs>
          <w:tab w:val="right" w:leader="dot" w:pos="8306"/>
        </w:tabs>
      </w:pPr>
      <w:hyperlink w:anchor="_Toc24241" w:history="1">
        <w:r>
          <w:rPr>
            <w:rFonts w:ascii="仿宋" w:eastAsia="仿宋" w:hAnsi="仿宋" w:cs="仿宋" w:hint="eastAsia"/>
            <w:lang w:eastAsia="zh-CN"/>
          </w:rPr>
          <w:t>(三)、自然灾害防范措施</w:t>
        </w:r>
        <w:r>
          <w:tab/>
        </w:r>
        <w:r>
          <w:fldChar w:fldCharType="begin"/>
        </w:r>
        <w:r>
          <w:instrText xml:space="preserve"> PAGEREF _Toc24241 \h </w:instrText>
        </w:r>
        <w:r>
          <w:fldChar w:fldCharType="separate"/>
        </w:r>
        <w:r>
          <w:t>24</w:t>
        </w:r>
        <w:r>
          <w:fldChar w:fldCharType="end"/>
        </w:r>
      </w:hyperlink>
    </w:p>
    <w:p>
      <w:pPr>
        <w:pStyle w:val="TOC2"/>
        <w:tabs>
          <w:tab w:val="right" w:leader="dot" w:pos="8306"/>
        </w:tabs>
      </w:pPr>
      <w:hyperlink w:anchor="_Toc28540" w:history="1">
        <w:r>
          <w:rPr>
            <w:rFonts w:ascii="仿宋" w:eastAsia="仿宋" w:hAnsi="仿宋" w:cs="仿宋" w:hint="eastAsia"/>
            <w:lang w:eastAsia="zh-CN"/>
          </w:rPr>
          <w:t>(四)、安全色及安全标志使用要求</w:t>
        </w:r>
        <w:r>
          <w:tab/>
        </w:r>
        <w:r>
          <w:fldChar w:fldCharType="begin"/>
        </w:r>
        <w:r>
          <w:instrText xml:space="preserve"> PAGEREF _Toc28540 \h </w:instrText>
        </w:r>
        <w:r>
          <w:fldChar w:fldCharType="separate"/>
        </w:r>
        <w:r>
          <w:t>25</w:t>
        </w:r>
        <w:r>
          <w:fldChar w:fldCharType="end"/>
        </w:r>
      </w:hyperlink>
    </w:p>
    <w:p>
      <w:pPr>
        <w:pStyle w:val="TOC2"/>
        <w:tabs>
          <w:tab w:val="right" w:leader="dot" w:pos="8306"/>
        </w:tabs>
      </w:pPr>
      <w:hyperlink w:anchor="_Toc25363" w:history="1">
        <w:r>
          <w:rPr>
            <w:rFonts w:ascii="仿宋" w:eastAsia="仿宋" w:hAnsi="仿宋" w:cs="仿宋" w:hint="eastAsia"/>
            <w:lang w:eastAsia="zh-CN"/>
          </w:rPr>
          <w:t>(五)、防尘防毒措施</w:t>
        </w:r>
        <w:r>
          <w:tab/>
        </w:r>
        <w:r>
          <w:fldChar w:fldCharType="begin"/>
        </w:r>
        <w:r>
          <w:instrText xml:space="preserve"> PAGEREF _Toc25363 \h </w:instrText>
        </w:r>
        <w:r>
          <w:fldChar w:fldCharType="separate"/>
        </w:r>
        <w:r>
          <w:t>26</w:t>
        </w:r>
        <w:r>
          <w:fldChar w:fldCharType="end"/>
        </w:r>
      </w:hyperlink>
    </w:p>
    <w:p>
      <w:pPr>
        <w:pStyle w:val="TOC2"/>
        <w:tabs>
          <w:tab w:val="right" w:leader="dot" w:pos="8306"/>
        </w:tabs>
      </w:pPr>
      <w:hyperlink w:anchor="_Toc27610" w:history="1">
        <w:r>
          <w:rPr>
            <w:rFonts w:ascii="仿宋" w:eastAsia="仿宋" w:hAnsi="仿宋" w:cs="仿宋" w:hint="eastAsia"/>
            <w:lang w:eastAsia="zh-CN"/>
          </w:rPr>
          <w:t>(六)、防静电、触电防护及防雷措施</w:t>
        </w:r>
        <w:r>
          <w:tab/>
        </w:r>
        <w:r>
          <w:fldChar w:fldCharType="begin"/>
        </w:r>
        <w:r>
          <w:instrText xml:space="preserve"> PAGEREF _Toc27610 \h </w:instrText>
        </w:r>
        <w:r>
          <w:fldChar w:fldCharType="separate"/>
        </w:r>
        <w:r>
          <w:t>27</w:t>
        </w:r>
        <w:r>
          <w:fldChar w:fldCharType="end"/>
        </w:r>
      </w:hyperlink>
    </w:p>
    <w:p>
      <w:pPr>
        <w:pStyle w:val="TOC2"/>
        <w:tabs>
          <w:tab w:val="right" w:leader="dot" w:pos="8306"/>
        </w:tabs>
      </w:pPr>
      <w:hyperlink w:anchor="_Toc26258" w:history="1">
        <w:r>
          <w:rPr>
            <w:rFonts w:ascii="仿宋" w:eastAsia="仿宋" w:hAnsi="仿宋" w:cs="仿宋" w:hint="eastAsia"/>
            <w:lang w:eastAsia="zh-CN"/>
          </w:rPr>
          <w:t>(七)、机械设备安全保障措施</w:t>
        </w:r>
        <w:r>
          <w:tab/>
        </w:r>
        <w:r>
          <w:fldChar w:fldCharType="begin"/>
        </w:r>
        <w:r>
          <w:instrText xml:space="preserve"> PAGEREF _Toc26258 \h </w:instrText>
        </w:r>
        <w:r>
          <w:fldChar w:fldCharType="separate"/>
        </w:r>
        <w:r>
          <w:t>29</w:t>
        </w:r>
        <w:r>
          <w:fldChar w:fldCharType="end"/>
        </w:r>
      </w:hyperlink>
    </w:p>
    <w:p>
      <w:pPr>
        <w:pStyle w:val="TOC1"/>
        <w:tabs>
          <w:tab w:val="right" w:leader="dot" w:pos="8306"/>
        </w:tabs>
      </w:pPr>
      <w:hyperlink w:anchor="_Toc14391" w:history="1">
        <w:r>
          <w:rPr>
            <w:rFonts w:ascii="仿宋" w:eastAsia="仿宋" w:hAnsi="仿宋" w:cs="仿宋" w:hint="eastAsia"/>
            <w:lang w:eastAsia="zh-CN"/>
          </w:rPr>
          <w:t>八、光电子器件及激光器件项目风险管理</w:t>
        </w:r>
        <w:r>
          <w:tab/>
        </w:r>
        <w:r>
          <w:fldChar w:fldCharType="begin"/>
        </w:r>
        <w:r>
          <w:instrText xml:space="preserve"> PAGEREF _Toc14391 \h </w:instrText>
        </w:r>
        <w:r>
          <w:fldChar w:fldCharType="separate"/>
        </w:r>
        <w:r>
          <w:t>30</w:t>
        </w:r>
        <w:r>
          <w:fldChar w:fldCharType="end"/>
        </w:r>
      </w:hyperlink>
    </w:p>
    <w:p>
      <w:pPr>
        <w:pStyle w:val="TOC2"/>
        <w:tabs>
          <w:tab w:val="right" w:leader="dot" w:pos="8306"/>
        </w:tabs>
      </w:pPr>
      <w:hyperlink w:anchor="_Toc15119" w:history="1">
        <w:r>
          <w:rPr>
            <w:rFonts w:ascii="仿宋" w:eastAsia="仿宋" w:hAnsi="仿宋" w:cs="仿宋" w:hint="eastAsia"/>
            <w:lang w:eastAsia="zh-CN"/>
          </w:rPr>
          <w:t>(一)、风险识别与评估</w:t>
        </w:r>
        <w:r>
          <w:tab/>
        </w:r>
        <w:r>
          <w:fldChar w:fldCharType="begin"/>
        </w:r>
        <w:r>
          <w:instrText xml:space="preserve"> PAGEREF _Toc15119 \h </w:instrText>
        </w:r>
        <w:r>
          <w:fldChar w:fldCharType="separate"/>
        </w:r>
        <w:r>
          <w:t>30</w:t>
        </w:r>
        <w:r>
          <w:fldChar w:fldCharType="end"/>
        </w:r>
      </w:hyperlink>
    </w:p>
    <w:p>
      <w:pPr>
        <w:pStyle w:val="TOC2"/>
        <w:tabs>
          <w:tab w:val="right" w:leader="dot" w:pos="8306"/>
        </w:tabs>
      </w:pPr>
      <w:hyperlink w:anchor="_Toc21409" w:history="1">
        <w:r>
          <w:rPr>
            <w:rFonts w:ascii="仿宋" w:eastAsia="仿宋" w:hAnsi="仿宋" w:cs="仿宋" w:hint="eastAsia"/>
            <w:lang w:eastAsia="zh-CN"/>
          </w:rPr>
          <w:t>(二)、风险应对策略</w:t>
        </w:r>
        <w:r>
          <w:tab/>
        </w:r>
        <w:r>
          <w:fldChar w:fldCharType="begin"/>
        </w:r>
        <w:r>
          <w:instrText xml:space="preserve"> PAGEREF _Toc21409 \h </w:instrText>
        </w:r>
        <w:r>
          <w:fldChar w:fldCharType="separate"/>
        </w:r>
        <w:r>
          <w:t>32</w:t>
        </w:r>
        <w:r>
          <w:fldChar w:fldCharType="end"/>
        </w:r>
      </w:hyperlink>
    </w:p>
    <w:p>
      <w:pPr>
        <w:pStyle w:val="TOC2"/>
        <w:tabs>
          <w:tab w:val="right" w:leader="dot" w:pos="8306"/>
        </w:tabs>
      </w:pPr>
      <w:hyperlink w:anchor="_Toc19788" w:history="1">
        <w:r>
          <w:rPr>
            <w:rFonts w:ascii="仿宋" w:eastAsia="仿宋" w:hAnsi="仿宋" w:cs="仿宋" w:hint="eastAsia"/>
            <w:lang w:eastAsia="zh-CN"/>
          </w:rPr>
          <w:t>(三)、风险监控与控制</w:t>
        </w:r>
        <w:r>
          <w:tab/>
        </w:r>
        <w:r>
          <w:fldChar w:fldCharType="begin"/>
        </w:r>
        <w:r>
          <w:instrText xml:space="preserve"> PAGEREF _Toc19788 \h </w:instrText>
        </w:r>
        <w:r>
          <w:fldChar w:fldCharType="separate"/>
        </w:r>
        <w:r>
          <w:t>33</w:t>
        </w:r>
        <w:r>
          <w:fldChar w:fldCharType="end"/>
        </w:r>
      </w:hyperlink>
    </w:p>
    <w:p>
      <w:pPr>
        <w:pStyle w:val="TOC1"/>
        <w:tabs>
          <w:tab w:val="right" w:leader="dot" w:pos="8306"/>
        </w:tabs>
      </w:pPr>
      <w:hyperlink w:anchor="_Toc25110" w:history="1">
        <w:r>
          <w:rPr>
            <w:rFonts w:ascii="仿宋" w:eastAsia="仿宋" w:hAnsi="仿宋" w:cs="仿宋" w:hint="eastAsia"/>
            <w:lang w:eastAsia="zh-CN"/>
          </w:rPr>
          <w:t>九、光电子器件及激光器件项目计划安排</w:t>
        </w:r>
        <w:r>
          <w:tab/>
        </w:r>
        <w:r>
          <w:fldChar w:fldCharType="begin"/>
        </w:r>
        <w:r>
          <w:instrText xml:space="preserve"> PAGEREF _Toc25110 \h </w:instrText>
        </w:r>
        <w:r>
          <w:fldChar w:fldCharType="separate"/>
        </w:r>
        <w:r>
          <w:t>35</w:t>
        </w:r>
        <w:r>
          <w:fldChar w:fldCharType="end"/>
        </w:r>
      </w:hyperlink>
    </w:p>
    <w:p>
      <w:pPr>
        <w:pStyle w:val="TOC2"/>
        <w:tabs>
          <w:tab w:val="right" w:leader="dot" w:pos="8306"/>
        </w:tabs>
      </w:pPr>
      <w:hyperlink w:anchor="_Toc31372" w:history="1">
        <w:r>
          <w:rPr>
            <w:rFonts w:ascii="仿宋" w:eastAsia="仿宋" w:hAnsi="仿宋" w:cs="仿宋" w:hint="eastAsia"/>
            <w:lang w:eastAsia="zh-CN"/>
          </w:rPr>
          <w:t>(一)、建设周期</w:t>
        </w:r>
        <w:r>
          <w:tab/>
        </w:r>
        <w:r>
          <w:fldChar w:fldCharType="begin"/>
        </w:r>
        <w:r>
          <w:instrText xml:space="preserve"> PAGEREF _Toc31372 \h </w:instrText>
        </w:r>
        <w:r>
          <w:fldChar w:fldCharType="separate"/>
        </w:r>
        <w:r>
          <w:t>35</w:t>
        </w:r>
        <w:r>
          <w:fldChar w:fldCharType="end"/>
        </w:r>
      </w:hyperlink>
    </w:p>
    <w:p>
      <w:pPr>
        <w:pStyle w:val="TOC2"/>
        <w:tabs>
          <w:tab w:val="right" w:leader="dot" w:pos="8306"/>
        </w:tabs>
      </w:pPr>
      <w:hyperlink w:anchor="_Toc22558" w:history="1">
        <w:r>
          <w:rPr>
            <w:rFonts w:ascii="仿宋" w:eastAsia="仿宋" w:hAnsi="仿宋" w:cs="仿宋" w:hint="eastAsia"/>
            <w:lang w:eastAsia="zh-CN"/>
          </w:rPr>
          <w:t>(二)、建设进度</w:t>
        </w:r>
        <w:r>
          <w:tab/>
        </w:r>
        <w:r>
          <w:fldChar w:fldCharType="begin"/>
        </w:r>
        <w:r>
          <w:instrText xml:space="preserve"> PAGEREF _Toc22558 \h </w:instrText>
        </w:r>
        <w:r>
          <w:fldChar w:fldCharType="separate"/>
        </w:r>
        <w:r>
          <w:t>36</w:t>
        </w:r>
        <w:r>
          <w:fldChar w:fldCharType="end"/>
        </w:r>
      </w:hyperlink>
    </w:p>
    <w:p>
      <w:pPr>
        <w:pStyle w:val="TOC2"/>
        <w:tabs>
          <w:tab w:val="right" w:leader="dot" w:pos="8306"/>
        </w:tabs>
      </w:pPr>
      <w:hyperlink w:anchor="_Toc2109" w:history="1">
        <w:r>
          <w:rPr>
            <w:rFonts w:ascii="仿宋" w:eastAsia="仿宋" w:hAnsi="仿宋" w:cs="仿宋" w:hint="eastAsia"/>
            <w:lang w:eastAsia="zh-CN"/>
          </w:rPr>
          <w:t>(三)、进度安排注意事项</w:t>
        </w:r>
        <w:r>
          <w:tab/>
        </w:r>
        <w:r>
          <w:fldChar w:fldCharType="begin"/>
        </w:r>
        <w:r>
          <w:instrText xml:space="preserve"> PAGEREF _Toc2109 \h </w:instrText>
        </w:r>
        <w:r>
          <w:fldChar w:fldCharType="separate"/>
        </w:r>
        <w:r>
          <w:t>37</w:t>
        </w:r>
        <w:r>
          <w:fldChar w:fldCharType="end"/>
        </w:r>
      </w:hyperlink>
    </w:p>
    <w:p>
      <w:pPr>
        <w:pStyle w:val="TOC2"/>
        <w:tabs>
          <w:tab w:val="right" w:leader="dot" w:pos="8306"/>
        </w:tabs>
      </w:pPr>
      <w:hyperlink w:anchor="_Toc9296" w:history="1">
        <w:r>
          <w:rPr>
            <w:rFonts w:ascii="仿宋" w:eastAsia="仿宋" w:hAnsi="仿宋" w:cs="仿宋" w:hint="eastAsia"/>
            <w:lang w:eastAsia="zh-CN"/>
          </w:rPr>
          <w:t>(四)、人力资源配置</w:t>
        </w:r>
        <w:r>
          <w:tab/>
        </w:r>
        <w:r>
          <w:fldChar w:fldCharType="begin"/>
        </w:r>
        <w:r>
          <w:instrText xml:space="preserve"> PAGEREF _Toc9296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6" w:history="1">
        <w:r>
          <w:rPr>
            <w:rFonts w:ascii="仿宋" w:eastAsia="仿宋" w:hAnsi="仿宋" w:cs="仿宋" w:hint="eastAsia"/>
            <w:lang w:eastAsia="zh-CN"/>
          </w:rPr>
          <w:t>十、光电子器件及激光器件项目技术管理</w:t>
        </w:r>
        <w:r>
          <w:tab/>
        </w:r>
        <w:r>
          <w:fldChar w:fldCharType="begin"/>
        </w:r>
        <w:r>
          <w:instrText xml:space="preserve"> PAGEREF _Toc30196 \h </w:instrText>
        </w:r>
        <w:r>
          <w:fldChar w:fldCharType="separate"/>
        </w:r>
        <w:r>
          <w:t>39</w:t>
        </w:r>
        <w:r>
          <w:fldChar w:fldCharType="end"/>
        </w:r>
      </w:hyperlink>
    </w:p>
    <w:p>
      <w:pPr>
        <w:pStyle w:val="TOC2"/>
        <w:tabs>
          <w:tab w:val="right" w:leader="dot" w:pos="8306"/>
        </w:tabs>
      </w:pPr>
      <w:hyperlink w:anchor="_Toc19936" w:history="1">
        <w:r>
          <w:rPr>
            <w:rFonts w:ascii="仿宋" w:eastAsia="仿宋" w:hAnsi="仿宋" w:cs="仿宋" w:hint="eastAsia"/>
            <w:lang w:eastAsia="zh-CN"/>
          </w:rPr>
          <w:t>(一)、技术方案选用方向</w:t>
        </w:r>
        <w:r>
          <w:tab/>
        </w:r>
        <w:r>
          <w:fldChar w:fldCharType="begin"/>
        </w:r>
        <w:r>
          <w:instrText xml:space="preserve"> PAGEREF _Toc19936 \h </w:instrText>
        </w:r>
        <w:r>
          <w:fldChar w:fldCharType="separate"/>
        </w:r>
        <w:r>
          <w:t>39</w:t>
        </w:r>
        <w:r>
          <w:fldChar w:fldCharType="end"/>
        </w:r>
      </w:hyperlink>
    </w:p>
    <w:p>
      <w:pPr>
        <w:pStyle w:val="TOC2"/>
        <w:tabs>
          <w:tab w:val="right" w:leader="dot" w:pos="8306"/>
        </w:tabs>
      </w:pPr>
      <w:hyperlink w:anchor="_Toc25665" w:history="1">
        <w:r>
          <w:rPr>
            <w:rFonts w:ascii="仿宋" w:eastAsia="仿宋" w:hAnsi="仿宋" w:cs="仿宋" w:hint="eastAsia"/>
            <w:lang w:eastAsia="zh-CN"/>
          </w:rPr>
          <w:t>(二)、工艺技术方案选用原则</w:t>
        </w:r>
        <w:r>
          <w:tab/>
        </w:r>
        <w:r>
          <w:fldChar w:fldCharType="begin"/>
        </w:r>
        <w:r>
          <w:instrText xml:space="preserve"> PAGEREF _Toc25665 \h </w:instrText>
        </w:r>
        <w:r>
          <w:fldChar w:fldCharType="separate"/>
        </w:r>
        <w:r>
          <w:t>41</w:t>
        </w:r>
        <w:r>
          <w:fldChar w:fldCharType="end"/>
        </w:r>
      </w:hyperlink>
    </w:p>
    <w:p>
      <w:pPr>
        <w:pStyle w:val="TOC2"/>
        <w:tabs>
          <w:tab w:val="right" w:leader="dot" w:pos="8306"/>
        </w:tabs>
      </w:pPr>
      <w:hyperlink w:anchor="_Toc30881" w:history="1">
        <w:r>
          <w:rPr>
            <w:rFonts w:ascii="仿宋" w:eastAsia="仿宋" w:hAnsi="仿宋" w:cs="仿宋" w:hint="eastAsia"/>
            <w:lang w:eastAsia="zh-CN"/>
          </w:rPr>
          <w:t>(三)、工艺技术方案要求</w:t>
        </w:r>
        <w:r>
          <w:tab/>
        </w:r>
        <w:r>
          <w:fldChar w:fldCharType="begin"/>
        </w:r>
        <w:r>
          <w:instrText xml:space="preserve"> PAGEREF _Toc30881 \h </w:instrText>
        </w:r>
        <w:r>
          <w:fldChar w:fldCharType="separate"/>
        </w:r>
        <w:r>
          <w:t>43</w:t>
        </w:r>
        <w:r>
          <w:fldChar w:fldCharType="end"/>
        </w:r>
      </w:hyperlink>
    </w:p>
    <w:p>
      <w:pPr>
        <w:pStyle w:val="TOC1"/>
        <w:tabs>
          <w:tab w:val="right" w:leader="dot" w:pos="8306"/>
        </w:tabs>
      </w:pPr>
      <w:hyperlink w:anchor="_Toc24355" w:history="1">
        <w:r>
          <w:rPr>
            <w:rFonts w:ascii="仿宋" w:eastAsia="仿宋" w:hAnsi="仿宋" w:cs="仿宋" w:hint="eastAsia"/>
            <w:lang w:eastAsia="zh-CN"/>
          </w:rPr>
          <w:t>十一、光电子器件及激光器件项目社会影响</w:t>
        </w:r>
        <w:r>
          <w:tab/>
        </w:r>
        <w:r>
          <w:fldChar w:fldCharType="begin"/>
        </w:r>
        <w:r>
          <w:instrText xml:space="preserve"> PAGEREF _Toc24355 \h </w:instrText>
        </w:r>
        <w:r>
          <w:fldChar w:fldCharType="separate"/>
        </w:r>
        <w:r>
          <w:t>45</w:t>
        </w:r>
        <w:r>
          <w:fldChar w:fldCharType="end"/>
        </w:r>
      </w:hyperlink>
    </w:p>
    <w:p>
      <w:pPr>
        <w:pStyle w:val="TOC2"/>
        <w:tabs>
          <w:tab w:val="right" w:leader="dot" w:pos="8306"/>
        </w:tabs>
      </w:pPr>
      <w:hyperlink w:anchor="_Toc553" w:history="1">
        <w:r>
          <w:rPr>
            <w:rFonts w:ascii="仿宋" w:eastAsia="仿宋" w:hAnsi="仿宋" w:cs="仿宋" w:hint="eastAsia"/>
            <w:lang w:eastAsia="zh-CN"/>
          </w:rPr>
          <w:t>(一)、社会责任与义务</w:t>
        </w:r>
        <w:r>
          <w:tab/>
        </w:r>
        <w:r>
          <w:fldChar w:fldCharType="begin"/>
        </w:r>
        <w:r>
          <w:instrText xml:space="preserve"> PAGEREF _Toc553 \h </w:instrText>
        </w:r>
        <w:r>
          <w:fldChar w:fldCharType="separate"/>
        </w:r>
        <w:r>
          <w:t>45</w:t>
        </w:r>
        <w:r>
          <w:fldChar w:fldCharType="end"/>
        </w:r>
      </w:hyperlink>
    </w:p>
    <w:p>
      <w:pPr>
        <w:pStyle w:val="TOC2"/>
        <w:tabs>
          <w:tab w:val="right" w:leader="dot" w:pos="8306"/>
        </w:tabs>
      </w:pPr>
      <w:hyperlink w:anchor="_Toc4391" w:history="1">
        <w:r>
          <w:rPr>
            <w:rFonts w:ascii="仿宋" w:eastAsia="仿宋" w:hAnsi="仿宋" w:cs="仿宋" w:hint="eastAsia"/>
            <w:lang w:eastAsia="zh-CN"/>
          </w:rPr>
          <w:t>(二)、社会参与与沟通</w:t>
        </w:r>
        <w:r>
          <w:tab/>
        </w:r>
        <w:r>
          <w:fldChar w:fldCharType="begin"/>
        </w:r>
        <w:r>
          <w:instrText xml:space="preserve"> PAGEREF _Toc4391 \h </w:instrText>
        </w:r>
        <w:r>
          <w:fldChar w:fldCharType="separate"/>
        </w:r>
        <w:r>
          <w:t>46</w:t>
        </w:r>
        <w:r>
          <w:fldChar w:fldCharType="end"/>
        </w:r>
      </w:hyperlink>
    </w:p>
    <w:p>
      <w:pPr>
        <w:pStyle w:val="TOC1"/>
        <w:tabs>
          <w:tab w:val="right" w:leader="dot" w:pos="8306"/>
        </w:tabs>
      </w:pPr>
      <w:hyperlink w:anchor="_Toc18672" w:history="1">
        <w:r>
          <w:rPr>
            <w:rFonts w:ascii="仿宋" w:eastAsia="仿宋" w:hAnsi="仿宋" w:cs="仿宋" w:hint="eastAsia"/>
            <w:lang w:eastAsia="zh-CN"/>
          </w:rPr>
          <w:t>十二、光电子器件及激光器件项目人力资源管理</w:t>
        </w:r>
        <w:r>
          <w:tab/>
        </w:r>
        <w:r>
          <w:fldChar w:fldCharType="begin"/>
        </w:r>
        <w:r>
          <w:instrText xml:space="preserve"> PAGEREF _Toc18672 \h </w:instrText>
        </w:r>
        <w:r>
          <w:fldChar w:fldCharType="separate"/>
        </w:r>
        <w:r>
          <w:t>47</w:t>
        </w:r>
        <w:r>
          <w:fldChar w:fldCharType="end"/>
        </w:r>
      </w:hyperlink>
    </w:p>
    <w:p>
      <w:pPr>
        <w:pStyle w:val="TOC2"/>
        <w:tabs>
          <w:tab w:val="right" w:leader="dot" w:pos="8306"/>
        </w:tabs>
      </w:pPr>
      <w:hyperlink w:anchor="_Toc19575" w:history="1">
        <w:r>
          <w:rPr>
            <w:rFonts w:ascii="仿宋" w:eastAsia="仿宋" w:hAnsi="仿宋" w:cs="仿宋" w:hint="eastAsia"/>
            <w:lang w:eastAsia="zh-CN"/>
          </w:rPr>
          <w:t>(一)、建立健全的预算管理制度</w:t>
        </w:r>
        <w:r>
          <w:tab/>
        </w:r>
        <w:r>
          <w:fldChar w:fldCharType="begin"/>
        </w:r>
        <w:r>
          <w:instrText xml:space="preserve"> PAGEREF _Toc19575 \h </w:instrText>
        </w:r>
        <w:r>
          <w:fldChar w:fldCharType="separate"/>
        </w:r>
        <w:r>
          <w:t>47</w:t>
        </w:r>
        <w:r>
          <w:fldChar w:fldCharType="end"/>
        </w:r>
      </w:hyperlink>
    </w:p>
    <w:p>
      <w:pPr>
        <w:pStyle w:val="TOC2"/>
        <w:tabs>
          <w:tab w:val="right" w:leader="dot" w:pos="8306"/>
        </w:tabs>
      </w:pPr>
      <w:hyperlink w:anchor="_Toc30124" w:history="1">
        <w:r>
          <w:rPr>
            <w:rFonts w:ascii="仿宋" w:eastAsia="仿宋" w:hAnsi="仿宋" w:cs="仿宋" w:hint="eastAsia"/>
            <w:lang w:eastAsia="zh-CN"/>
          </w:rPr>
          <w:t>(二)、加强资金流动监控</w:t>
        </w:r>
        <w:r>
          <w:tab/>
        </w:r>
        <w:r>
          <w:fldChar w:fldCharType="begin"/>
        </w:r>
        <w:r>
          <w:instrText xml:space="preserve"> PAGEREF _Toc30124 \h </w:instrText>
        </w:r>
        <w:r>
          <w:fldChar w:fldCharType="separate"/>
        </w:r>
        <w:r>
          <w:t>49</w:t>
        </w:r>
        <w:r>
          <w:fldChar w:fldCharType="end"/>
        </w:r>
      </w:hyperlink>
    </w:p>
    <w:p>
      <w:pPr>
        <w:pStyle w:val="TOC2"/>
        <w:tabs>
          <w:tab w:val="right" w:leader="dot" w:pos="8306"/>
        </w:tabs>
      </w:pPr>
      <w:hyperlink w:anchor="_Toc354" w:history="1">
        <w:r>
          <w:rPr>
            <w:rFonts w:ascii="仿宋" w:eastAsia="仿宋" w:hAnsi="仿宋" w:cs="仿宋" w:hint="eastAsia"/>
            <w:lang w:eastAsia="zh-CN"/>
          </w:rPr>
          <w:t>(三)、制定完善的风险控制机制</w:t>
        </w:r>
        <w:r>
          <w:tab/>
        </w:r>
        <w:r>
          <w:fldChar w:fldCharType="begin"/>
        </w:r>
        <w:r>
          <w:instrText xml:space="preserve"> PAGEREF _Toc354 \h </w:instrText>
        </w:r>
        <w:r>
          <w:fldChar w:fldCharType="separate"/>
        </w:r>
        <w:r>
          <w:t>50</w:t>
        </w:r>
        <w:r>
          <w:fldChar w:fldCharType="end"/>
        </w:r>
      </w:hyperlink>
    </w:p>
    <w:p>
      <w:pPr>
        <w:pStyle w:val="TOC2"/>
        <w:tabs>
          <w:tab w:val="right" w:leader="dot" w:pos="8306"/>
        </w:tabs>
      </w:pPr>
      <w:hyperlink w:anchor="_Toc8240" w:history="1">
        <w:r>
          <w:rPr>
            <w:rFonts w:ascii="仿宋" w:eastAsia="仿宋" w:hAnsi="仿宋" w:cs="仿宋" w:hint="eastAsia"/>
            <w:lang w:eastAsia="zh-CN"/>
          </w:rPr>
          <w:t>(四)、优化成本管理</w:t>
        </w:r>
        <w:r>
          <w:tab/>
        </w:r>
        <w:r>
          <w:fldChar w:fldCharType="begin"/>
        </w:r>
        <w:r>
          <w:instrText xml:space="preserve"> PAGEREF _Toc8240 \h </w:instrText>
        </w:r>
        <w:r>
          <w:fldChar w:fldCharType="separate"/>
        </w:r>
        <w:r>
          <w:t>52</w:t>
        </w:r>
        <w:r>
          <w:fldChar w:fldCharType="end"/>
        </w:r>
      </w:hyperlink>
    </w:p>
    <w:p>
      <w:pPr>
        <w:pStyle w:val="TOC1"/>
        <w:tabs>
          <w:tab w:val="right" w:leader="dot" w:pos="8306"/>
        </w:tabs>
      </w:pPr>
      <w:hyperlink w:anchor="_Toc13862" w:history="1">
        <w:r>
          <w:rPr>
            <w:rFonts w:ascii="仿宋" w:eastAsia="仿宋" w:hAnsi="仿宋" w:cs="仿宋" w:hint="eastAsia"/>
            <w:lang w:eastAsia="zh-CN"/>
          </w:rPr>
          <w:t>十三、质量管理体系</w:t>
        </w:r>
        <w:r>
          <w:tab/>
        </w:r>
        <w:r>
          <w:fldChar w:fldCharType="begin"/>
        </w:r>
        <w:r>
          <w:instrText xml:space="preserve"> PAGEREF _Toc13862 \h </w:instrText>
        </w:r>
        <w:r>
          <w:fldChar w:fldCharType="separate"/>
        </w:r>
        <w:r>
          <w:t>53</w:t>
        </w:r>
        <w:r>
          <w:fldChar w:fldCharType="end"/>
        </w:r>
      </w:hyperlink>
    </w:p>
    <w:p>
      <w:pPr>
        <w:pStyle w:val="TOC2"/>
        <w:tabs>
          <w:tab w:val="right" w:leader="dot" w:pos="8306"/>
        </w:tabs>
      </w:pPr>
      <w:hyperlink w:anchor="_Toc13461" w:history="1">
        <w:r>
          <w:rPr>
            <w:rFonts w:ascii="仿宋" w:eastAsia="仿宋" w:hAnsi="仿宋" w:cs="仿宋" w:hint="eastAsia"/>
            <w:lang w:eastAsia="zh-CN"/>
          </w:rPr>
          <w:t>(一)、质量目标与方针</w:t>
        </w:r>
        <w:r>
          <w:tab/>
        </w:r>
        <w:r>
          <w:fldChar w:fldCharType="begin"/>
        </w:r>
        <w:r>
          <w:instrText xml:space="preserve"> PAGEREF _Toc13461 \h </w:instrText>
        </w:r>
        <w:r>
          <w:fldChar w:fldCharType="separate"/>
        </w:r>
        <w:r>
          <w:t>53</w:t>
        </w:r>
        <w:r>
          <w:fldChar w:fldCharType="end"/>
        </w:r>
      </w:hyperlink>
    </w:p>
    <w:p>
      <w:pPr>
        <w:pStyle w:val="TOC2"/>
        <w:tabs>
          <w:tab w:val="right" w:leader="dot" w:pos="8306"/>
        </w:tabs>
      </w:pPr>
      <w:hyperlink w:anchor="_Toc29185" w:history="1">
        <w:r>
          <w:rPr>
            <w:rFonts w:ascii="仿宋" w:eastAsia="仿宋" w:hAnsi="仿宋" w:cs="仿宋" w:hint="eastAsia"/>
            <w:lang w:eastAsia="zh-CN"/>
          </w:rPr>
          <w:t>(二)、质量管理责任</w:t>
        </w:r>
        <w:r>
          <w:tab/>
        </w:r>
        <w:r>
          <w:fldChar w:fldCharType="begin"/>
        </w:r>
        <w:r>
          <w:instrText xml:space="preserve"> PAGEREF _Toc29185 \h </w:instrText>
        </w:r>
        <w:r>
          <w:fldChar w:fldCharType="separate"/>
        </w:r>
        <w:r>
          <w:t>54</w:t>
        </w:r>
        <w:r>
          <w:fldChar w:fldCharType="end"/>
        </w:r>
      </w:hyperlink>
    </w:p>
    <w:p>
      <w:pPr>
        <w:pStyle w:val="TOC2"/>
        <w:tabs>
          <w:tab w:val="right" w:leader="dot" w:pos="8306"/>
        </w:tabs>
      </w:pPr>
      <w:hyperlink w:anchor="_Toc25220" w:history="1">
        <w:r>
          <w:rPr>
            <w:rFonts w:ascii="仿宋" w:eastAsia="仿宋" w:hAnsi="仿宋" w:cs="仿宋" w:hint="eastAsia"/>
            <w:lang w:eastAsia="zh-CN"/>
          </w:rPr>
          <w:t>(三)、质量管理体系文件</w:t>
        </w:r>
        <w:r>
          <w:tab/>
        </w:r>
        <w:r>
          <w:fldChar w:fldCharType="begin"/>
        </w:r>
        <w:r>
          <w:instrText xml:space="preserve"> PAGEREF _Toc25220 \h </w:instrText>
        </w:r>
        <w:r>
          <w:fldChar w:fldCharType="separate"/>
        </w:r>
        <w:r>
          <w:t>56</w:t>
        </w:r>
        <w:r>
          <w:fldChar w:fldCharType="end"/>
        </w:r>
      </w:hyperlink>
    </w:p>
    <w:p>
      <w:pPr>
        <w:pStyle w:val="TOC2"/>
        <w:tabs>
          <w:tab w:val="right" w:leader="dot" w:pos="8306"/>
        </w:tabs>
      </w:pPr>
      <w:hyperlink w:anchor="_Toc24021" w:history="1">
        <w:r>
          <w:rPr>
            <w:rFonts w:ascii="仿宋" w:eastAsia="仿宋" w:hAnsi="仿宋" w:cs="仿宋" w:hint="eastAsia"/>
            <w:lang w:eastAsia="zh-CN"/>
          </w:rPr>
          <w:t>(四)、质量培训与教育</w:t>
        </w:r>
        <w:r>
          <w:tab/>
        </w:r>
        <w:r>
          <w:fldChar w:fldCharType="begin"/>
        </w:r>
        <w:r>
          <w:instrText xml:space="preserve"> PAGEREF _Toc24021 \h </w:instrText>
        </w:r>
        <w:r>
          <w:fldChar w:fldCharType="separate"/>
        </w:r>
        <w:r>
          <w:t>58</w:t>
        </w:r>
        <w:r>
          <w:fldChar w:fldCharType="end"/>
        </w:r>
      </w:hyperlink>
    </w:p>
    <w:p>
      <w:pPr>
        <w:pStyle w:val="TOC2"/>
        <w:tabs>
          <w:tab w:val="right" w:leader="dot" w:pos="8306"/>
        </w:tabs>
      </w:pPr>
      <w:hyperlink w:anchor="_Toc28618" w:history="1">
        <w:r>
          <w:rPr>
            <w:rFonts w:ascii="仿宋" w:eastAsia="仿宋" w:hAnsi="仿宋" w:cs="仿宋" w:hint="eastAsia"/>
            <w:lang w:eastAsia="zh-CN"/>
          </w:rPr>
          <w:t>(五)、质量审核与评价</w:t>
        </w:r>
        <w:r>
          <w:tab/>
        </w:r>
        <w:r>
          <w:fldChar w:fldCharType="begin"/>
        </w:r>
        <w:r>
          <w:instrText xml:space="preserve"> PAGEREF _Toc28618 \h </w:instrText>
        </w:r>
        <w:r>
          <w:fldChar w:fldCharType="separate"/>
        </w:r>
        <w:r>
          <w:t>59</w:t>
        </w:r>
        <w:r>
          <w:fldChar w:fldCharType="end"/>
        </w:r>
      </w:hyperlink>
    </w:p>
    <w:p>
      <w:pPr>
        <w:pStyle w:val="TOC2"/>
        <w:tabs>
          <w:tab w:val="right" w:leader="dot" w:pos="8306"/>
        </w:tabs>
      </w:pPr>
      <w:hyperlink w:anchor="_Toc12002" w:history="1">
        <w:r>
          <w:rPr>
            <w:rFonts w:ascii="仿宋" w:eastAsia="仿宋" w:hAnsi="仿宋" w:cs="仿宋" w:hint="eastAsia"/>
            <w:lang w:eastAsia="zh-CN"/>
          </w:rPr>
          <w:t>(六)、不符合与纠正措施</w:t>
        </w:r>
        <w:r>
          <w:tab/>
        </w:r>
        <w:r>
          <w:fldChar w:fldCharType="begin"/>
        </w:r>
        <w:r>
          <w:instrText xml:space="preserve"> PAGEREF _Toc12002 \h </w:instrText>
        </w:r>
        <w:r>
          <w:fldChar w:fldCharType="separate"/>
        </w:r>
        <w:r>
          <w:t>61</w:t>
        </w:r>
        <w:r>
          <w:fldChar w:fldCharType="end"/>
        </w:r>
      </w:hyperlink>
    </w:p>
    <w:p>
      <w:pPr>
        <w:pStyle w:val="TOC1"/>
        <w:tabs>
          <w:tab w:val="right" w:leader="dot" w:pos="8306"/>
        </w:tabs>
      </w:pPr>
      <w:hyperlink w:anchor="_Toc20646" w:history="1">
        <w:r>
          <w:rPr>
            <w:rFonts w:ascii="仿宋" w:eastAsia="仿宋" w:hAnsi="仿宋" w:cs="仿宋" w:hint="eastAsia"/>
            <w:lang w:eastAsia="zh-CN"/>
          </w:rPr>
          <w:t>十四、光电子器件及激光器件项目工程方案分析</w:t>
        </w:r>
        <w:r>
          <w:tab/>
        </w:r>
        <w:r>
          <w:fldChar w:fldCharType="begin"/>
        </w:r>
        <w:r>
          <w:instrText xml:space="preserve"> PAGEREF _Toc20646 \h </w:instrText>
        </w:r>
        <w:r>
          <w:fldChar w:fldCharType="separate"/>
        </w:r>
        <w:r>
          <w:t>62</w:t>
        </w:r>
        <w:r>
          <w:fldChar w:fldCharType="end"/>
        </w:r>
      </w:hyperlink>
    </w:p>
    <w:p>
      <w:pPr>
        <w:pStyle w:val="TOC2"/>
        <w:tabs>
          <w:tab w:val="right" w:leader="dot" w:pos="8306"/>
        </w:tabs>
      </w:pPr>
      <w:hyperlink w:anchor="_Toc21606" w:history="1">
        <w:r>
          <w:rPr>
            <w:rFonts w:ascii="仿宋" w:eastAsia="仿宋" w:hAnsi="仿宋" w:cs="仿宋" w:hint="eastAsia"/>
            <w:lang w:eastAsia="zh-CN"/>
          </w:rPr>
          <w:t>(一)、建筑工程设计原则</w:t>
        </w:r>
        <w:r>
          <w:tab/>
        </w:r>
        <w:r>
          <w:fldChar w:fldCharType="begin"/>
        </w:r>
        <w:r>
          <w:instrText xml:space="preserve"> PAGEREF _Toc21606 \h </w:instrText>
        </w:r>
        <w:r>
          <w:fldChar w:fldCharType="separate"/>
        </w:r>
        <w:r>
          <w:t>62</w:t>
        </w:r>
        <w:r>
          <w:fldChar w:fldCharType="end"/>
        </w:r>
      </w:hyperlink>
    </w:p>
    <w:p>
      <w:pPr>
        <w:pStyle w:val="TOC2"/>
        <w:tabs>
          <w:tab w:val="right" w:leader="dot" w:pos="8306"/>
        </w:tabs>
      </w:pPr>
      <w:hyperlink w:anchor="_Toc15216" w:history="1">
        <w:r>
          <w:rPr>
            <w:rFonts w:ascii="仿宋" w:eastAsia="仿宋" w:hAnsi="仿宋" w:cs="仿宋" w:hint="eastAsia"/>
            <w:lang w:eastAsia="zh-CN"/>
          </w:rPr>
          <w:t>(二)、土建工程建设指标</w:t>
        </w:r>
        <w:r>
          <w:tab/>
        </w:r>
        <w:r>
          <w:fldChar w:fldCharType="begin"/>
        </w:r>
        <w:r>
          <w:instrText xml:space="preserve"> PAGEREF _Toc15216 \h </w:instrText>
        </w:r>
        <w:r>
          <w:fldChar w:fldCharType="separate"/>
        </w:r>
        <w:r>
          <w:t>65</w:t>
        </w:r>
        <w:r>
          <w:fldChar w:fldCharType="end"/>
        </w:r>
      </w:hyperlink>
    </w:p>
    <w:p>
      <w:pPr>
        <w:pStyle w:val="TOC1"/>
        <w:tabs>
          <w:tab w:val="right" w:leader="dot" w:pos="8306"/>
        </w:tabs>
      </w:pPr>
      <w:hyperlink w:anchor="_Toc26402" w:history="1">
        <w:r>
          <w:rPr>
            <w:rFonts w:ascii="仿宋" w:eastAsia="仿宋" w:hAnsi="仿宋" w:cs="仿宋" w:hint="eastAsia"/>
            <w:lang w:eastAsia="zh-CN"/>
          </w:rPr>
          <w:t>十五、光电子器件及激光器件项目实施时间节点</w:t>
        </w:r>
        <w:r>
          <w:tab/>
        </w:r>
        <w:r>
          <w:fldChar w:fldCharType="begin"/>
        </w:r>
        <w:r>
          <w:instrText xml:space="preserve"> PAGEREF _Toc26402 \h </w:instrText>
        </w:r>
        <w:r>
          <w:fldChar w:fldCharType="separate"/>
        </w:r>
        <w:r>
          <w:t>67</w:t>
        </w:r>
        <w:r>
          <w:fldChar w:fldCharType="end"/>
        </w:r>
      </w:hyperlink>
    </w:p>
    <w:p>
      <w:pPr>
        <w:pStyle w:val="TOC2"/>
        <w:tabs>
          <w:tab w:val="right" w:leader="dot" w:pos="8306"/>
        </w:tabs>
      </w:pPr>
      <w:hyperlink w:anchor="_Toc23177" w:history="1">
        <w:r>
          <w:rPr>
            <w:rFonts w:ascii="仿宋" w:eastAsia="仿宋" w:hAnsi="仿宋" w:cs="仿宋" w:hint="eastAsia"/>
            <w:lang w:eastAsia="zh-CN"/>
          </w:rPr>
          <w:t>(一)、光电子器件及激光器件项目启动阶段时间节点</w:t>
        </w:r>
        <w:r>
          <w:tab/>
        </w:r>
        <w:r>
          <w:fldChar w:fldCharType="begin"/>
        </w:r>
        <w:r>
          <w:instrText xml:space="preserve"> PAGEREF _Toc23177 \h </w:instrText>
        </w:r>
        <w:r>
          <w:fldChar w:fldCharType="separate"/>
        </w:r>
        <w:r>
          <w:t>67</w:t>
        </w:r>
        <w:r>
          <w:fldChar w:fldCharType="end"/>
        </w:r>
      </w:hyperlink>
    </w:p>
    <w:p>
      <w:pPr>
        <w:pStyle w:val="TOC2"/>
        <w:tabs>
          <w:tab w:val="right" w:leader="dot" w:pos="8306"/>
        </w:tabs>
      </w:pPr>
      <w:hyperlink w:anchor="_Toc4625" w:history="1">
        <w:r>
          <w:rPr>
            <w:rFonts w:ascii="仿宋" w:eastAsia="仿宋" w:hAnsi="仿宋" w:cs="仿宋" w:hint="eastAsia"/>
            <w:lang w:eastAsia="zh-CN"/>
          </w:rPr>
          <w:t>(二)、光电子器件及激光器件项目执行阶段时间节点</w:t>
        </w:r>
        <w:r>
          <w:tab/>
        </w:r>
        <w:r>
          <w:fldChar w:fldCharType="begin"/>
        </w:r>
        <w:r>
          <w:instrText xml:space="preserve"> PAGEREF _Toc4625 \h </w:instrText>
        </w:r>
        <w:r>
          <w:fldChar w:fldCharType="separate"/>
        </w:r>
        <w:r>
          <w:t>68</w:t>
        </w:r>
        <w:r>
          <w:fldChar w:fldCharType="end"/>
        </w:r>
      </w:hyperlink>
    </w:p>
    <w:p>
      <w:pPr>
        <w:pStyle w:val="TOC2"/>
        <w:tabs>
          <w:tab w:val="right" w:leader="dot" w:pos="8306"/>
        </w:tabs>
      </w:pPr>
      <w:hyperlink w:anchor="_Toc5810" w:history="1">
        <w:r>
          <w:rPr>
            <w:rFonts w:ascii="仿宋" w:eastAsia="仿宋" w:hAnsi="仿宋" w:cs="仿宋" w:hint="eastAsia"/>
            <w:lang w:eastAsia="zh-CN"/>
          </w:rPr>
          <w:t>(三)、光电子器件及激光器件项目完成阶段时间节点</w:t>
        </w:r>
        <w:r>
          <w:tab/>
        </w:r>
        <w:r>
          <w:fldChar w:fldCharType="begin"/>
        </w:r>
        <w:r>
          <w:instrText xml:space="preserve"> PAGEREF _Toc5810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03"/>
      <w:r>
        <w:rPr>
          <w:rFonts w:ascii="仿宋" w:eastAsia="仿宋" w:hAnsi="仿宋" w:cs="仿宋" w:hint="eastAsia"/>
          <w:sz w:val="28"/>
          <w:lang w:eastAsia="zh-CN"/>
        </w:rPr>
        <w:t>一、光电子器件及激光器件项目绩效评估</w:t>
      </w:r>
      <w:bookmarkEnd w:id="2"/>
    </w:p>
    <w:p>
      <w:pPr>
        <w:pStyle w:val="Heading2"/>
        <w:rPr>
          <w:rFonts w:ascii="仿宋" w:eastAsia="仿宋" w:hAnsi="仿宋" w:cs="仿宋" w:hint="eastAsia"/>
          <w:lang w:eastAsia="zh-CN"/>
        </w:rPr>
      </w:pPr>
      <w:bookmarkStart w:id="3" w:name="_Toc282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中，我们设计了一套全面的绩效评估指标，以确保光电子器件及激光器件项目的可控和成功交付。这些指标跨足光电子器件及激光器件项目目标、成本、进度和质量等多个维度，为我们提供了全面洞察光电子器件及激光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目标达成率是我们关注的首要指标。我们设定了明确的目标，并通过定期监测和评估，迅速发现并应对潜在的目标偏差。这为光电子器件及激光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成本绩效是另一个核心关注点。通过实际成本与预算成本的对比分析，我们深入了解成本差异的原因，及时调整资源分配，保持光电子器件及激光器件项目在经济效益方面的合理水平。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进度作为关键的绩效指标之一，得到了精心的关注。我们制定了详细的光电子器件及激光器件项目进度计划，并设立了进度符合度指标，确保实际进度与计划进度保持一致。这使我们能够快速发现和解决潜在的进度问题，保持光电子器件及激光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电子器件及激光器件项目绩效的不可或缺的一环。我们引入了一系列的质量标准和客户满意度指标，以确保光电子器件及激光器件项目交付的成果在质量上达到或超越预期水平。通过持续监测这些指标，我们努力提升光电子器件及激光器件项目整体质量水平，为光电子器件及激光器件项目的成功交付提供有力保障。通过这些科学且全面的绩效评估，我们能够更好地引导光电子器件及激光器件项目的持续改进，确保光电子器件及激光器件项目目标的顺利达成。</w:t>
      </w:r>
    </w:p>
    <w:p>
      <w:pPr>
        <w:pStyle w:val="Heading2"/>
        <w:ind w:firstLine="560" w:firstLineChars="200"/>
        <w:rPr>
          <w:rFonts w:ascii="仿宋" w:eastAsia="仿宋" w:hAnsi="仿宋" w:cs="仿宋" w:hint="eastAsia"/>
          <w:sz w:val="28"/>
          <w:lang w:eastAsia="zh-CN"/>
        </w:rPr>
      </w:pPr>
      <w:bookmarkStart w:id="4" w:name="_Toc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绩效评估是光电子器件及激光器件项目中的关键环节，为确保光电子器件及激光器件项目达到预期目标，我们采用了多层次、多维度的绩效评估方法。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电子器件及激光器件项目的战略目标对齐，确保每个决策和行动都与光电子器件及激光器件项目整体目标保持一致。团队会定期召开战略对齐会议，审视当前工作与光电子器件及激光器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电子器件及激光器件项目进度、质量、成本和风险等方面。这些指标通过数据收集和分析，为光电子器件及激光器件项目管理团队提供了客观的评估依据。例如，我们通过光电子器件及激光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电子器件及激光器件项目内部，还考虑了光电子器件及激光器件项目对外部环境的影响。我们定期进行干系人满意度调查，以了解各利益相关方对光电子器件及激光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这种多层次、多角度的绩效评估方法，使得我们能够全面了解光电子器件及激光器件项目的运行状态，及时做出调整，确保光电子器件及激光器件项目在不断变化的环境中保持稳健前行。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14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为了确保光电子器件及激光器件项目的有效管理和不断优化，我们采用了精心设计的绩效评估周期。这个周期旨在实现灵活、实时和全面的评估，以适应光电子器件及激光器件项目执行中的各种挑战。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电子器件及激光器件项目的不同需求，分为短期、中期和长期。短期评估关注每个迭代或工作周期，以及时发现和解决当前任务中的问题。中期评估涵盖几个迭代，深入了解整体光电子器件及激光器件项目的趋势和性能。长期评估则着眼于整个光电子器件及激光器件项目阶段，确保光电子器件及激光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电子器件及激光器件项目管理工具和协作平台，团队成员能够随时更新和分享光电子器件及激光器件项目数据。这种实时性的反馈机制使我们能够及时察觉潜在问题，快速调整，保持光电子器件及激光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电子器件及激光器件项目的决策制定密不可分。每个周期的光电子器件及激光器件项目回顾会议成为集体总结经验、识别问题深层次原因并找到创新解决方案的平台。这种定期的反思与调整机制使光电子器件及激光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89"/>
      <w:r>
        <w:rPr>
          <w:rFonts w:ascii="仿宋" w:eastAsia="仿宋" w:hAnsi="仿宋" w:cs="仿宋" w:hint="eastAsia"/>
          <w:sz w:val="28"/>
          <w:lang w:eastAsia="zh-CN"/>
        </w:rPr>
        <w:t>二、光电子器件及激光器件项目可持续发展</w:t>
      </w:r>
      <w:bookmarkEnd w:id="6"/>
    </w:p>
    <w:p>
      <w:pPr>
        <w:pStyle w:val="Heading2"/>
        <w:rPr>
          <w:rFonts w:ascii="仿宋" w:eastAsia="仿宋" w:hAnsi="仿宋" w:cs="仿宋" w:hint="eastAsia"/>
          <w:lang w:eastAsia="zh-CN"/>
        </w:rPr>
      </w:pPr>
      <w:bookmarkStart w:id="7" w:name="_Toc383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中，光电子器件及激光器件项目团队着眼于未来，明确了可持续发展的战略方向。制定的具体可持续发展目标包括降低资源使用、采用环保技术、最大化社会效益等。这一步骤不仅有助于光电子器件及激光器件项目在环保和社会责任方面达到最高标准，也为未来提供了明确的指引，确保光电子器件及激光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可持续实践的融入光电子器件及激光器件项目管理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电子器件及激光器件项目管理周期。从光电子器件及激光器件项目规划开始，光电子器件及激光器件项目团队就考虑了环境和社会的因素。在执行阶段，光电子器件及激光器件项目团队积极推动绿色技术的应用，优化资源利用。此外，关注员工的社会责任，通过培训和沟通活动提高员工对可持续发展的认知，使他们能够在日常工作中践行可持续实践。这些举措不仅为光电子器件及激光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19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电子器件及激光器件项目的可持续发展理念，我们深信环保与社会责任是光电子器件及激光器件项目成功的关键支柱。在光电子器件及激光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团队通过引入先进的环保技术、建立高效的废物处理系统以及推动能源节约措施，积极履行环保责任。定期的环保监测和评估确保光电子器件及激光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不仅致力于自身可持续发展，还注重对社会的回馈。通过支持社区光电子器件及激光器件项目、参与慈善事业、提供培训机会等方式，光电子器件及激光器件项目积极履行社会责任。与当地社区建立积极互动，关注员工的工作与生活平衡，以及员工的身心健康，是光电子器件及激光器件项目在社会责任层面的关键举措。这样的实践不仅增强了光电子器件及激光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368"/>
      <w:r>
        <w:rPr>
          <w:rFonts w:ascii="仿宋" w:eastAsia="仿宋" w:hAnsi="仿宋" w:cs="仿宋" w:hint="eastAsia"/>
          <w:sz w:val="28"/>
          <w:lang w:eastAsia="zh-CN"/>
        </w:rPr>
        <w:t>三、光电子器件及激光器件项目土建工程</w:t>
      </w:r>
      <w:bookmarkEnd w:id="9"/>
    </w:p>
    <w:p>
      <w:pPr>
        <w:pStyle w:val="Heading2"/>
        <w:rPr>
          <w:rFonts w:ascii="仿宋" w:eastAsia="仿宋" w:hAnsi="仿宋" w:cs="仿宋" w:hint="eastAsia"/>
          <w:lang w:eastAsia="zh-CN"/>
        </w:rPr>
      </w:pPr>
      <w:bookmarkStart w:id="10" w:name="_Toc3138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在光电子器件及激光器件项目的建筑工程设计中，我们将秉承一系列重要的设计原则，以确保光电子器件及激光器件项目建筑在功能、美观、可持续性等方面达到最佳效果。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首要原则是确保建筑的功能性得到最大化的发挥。我们将充分理解光电子器件及激光器件项目的实际需求，合理布局各个功能区域，保证建筑在满足业务需求的同时，提供高效的工作环境。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在建筑设计中，我们将综合考虑建设和运营成本。通过精细的经济效益分析，确保设计方案在高效利用资源的同时，对光电子器件及激光器件项目的长期盈利能力有积极的贡献。</w:t>
      </w:r>
    </w:p>
    <w:p>
      <w:pPr>
        <w:pStyle w:val="Heading2"/>
        <w:ind w:firstLine="560" w:firstLineChars="200"/>
        <w:rPr>
          <w:rFonts w:ascii="仿宋" w:eastAsia="仿宋" w:hAnsi="仿宋" w:cs="仿宋" w:hint="eastAsia"/>
          <w:sz w:val="28"/>
          <w:lang w:eastAsia="zh-CN"/>
        </w:rPr>
      </w:pPr>
      <w:bookmarkStart w:id="11" w:name="_Toc2805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的土建工程设计中，我们将精准设定设计年限，结合光电子器件及激光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子器件及激光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9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光电子器件及激光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子器件及激光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子器件及激光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7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本期工程光电子器件及激光器件项目预计总建筑面积XXX平方米，其中：计容建筑面积XXX平方米，计划建筑工程投资XX万元，占光电子器件及激光器件项目总投资的XX%。</w:t>
      </w:r>
    </w:p>
    <w:p>
      <w:pPr>
        <w:pStyle w:val="Heading1"/>
        <w:ind w:firstLine="560" w:firstLineChars="200"/>
        <w:rPr>
          <w:rFonts w:ascii="仿宋" w:eastAsia="仿宋" w:hAnsi="仿宋" w:cs="仿宋" w:hint="eastAsia"/>
          <w:sz w:val="28"/>
          <w:lang w:eastAsia="zh-CN"/>
        </w:rPr>
      </w:pPr>
      <w:bookmarkStart w:id="14" w:name="_Toc23776"/>
      <w:r>
        <w:rPr>
          <w:rFonts w:ascii="仿宋" w:eastAsia="仿宋" w:hAnsi="仿宋" w:cs="仿宋" w:hint="eastAsia"/>
          <w:sz w:val="28"/>
          <w:lang w:eastAsia="zh-CN"/>
        </w:rPr>
        <w:t>四、光电子器件及激光器件项目文档管理</w:t>
      </w:r>
      <w:bookmarkEnd w:id="14"/>
    </w:p>
    <w:p>
      <w:pPr>
        <w:pStyle w:val="Heading2"/>
        <w:rPr>
          <w:rFonts w:ascii="仿宋" w:eastAsia="仿宋" w:hAnsi="仿宋" w:cs="仿宋" w:hint="eastAsia"/>
          <w:lang w:eastAsia="zh-CN"/>
        </w:rPr>
      </w:pPr>
      <w:bookmarkStart w:id="15" w:name="_Toc282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光电子器件及激光器件项目高度重视文档的质量和准确性，以支持光电子器件及激光器件项目的各项活动和决策。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文档的编制始于光电子器件及激光器件项目计划的初期，我们制定了详细的文档编制计划，明确了每个文档的内容、格式和编写责任人。在光电子器件及激光器件项目启动阶段，我们首先编制了光电子器件及激光器件项目章程，明确定义了光电子器件及激光器件项目的目标、范围、风险等关键要素。随后，光电子器件及激光器件项目团队根据计划陆续编制了需求文档、设计文档、测试文档等各类文档，确保光电子器件及激光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子器件及激光器件项目管理中的重要环节，旨在确保光电子器件及激光器件项目文档符合质量标准和光电子器件及激光器件项目需求。在光电子器件及激光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子器件及激光器件项目相关利益方和专业领域的专家对文档进行独立审查。这有助于获取更全面、客观的反馈，确保光电子器件及激光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在文档编制与审查方面建立了严格的管理机制，通过规范的流程和多维度的审查，确保光电子器件及激光器件项目文档的质量、准确性和可靠性，为光电子器件及激光器件项目的顺利推进提供了有力支持。</w:t>
      </w:r>
    </w:p>
    <w:p>
      <w:pPr>
        <w:pStyle w:val="Heading2"/>
        <w:ind w:firstLine="560" w:firstLineChars="200"/>
        <w:rPr>
          <w:rFonts w:ascii="仿宋" w:eastAsia="仿宋" w:hAnsi="仿宋" w:cs="仿宋" w:hint="eastAsia"/>
          <w:sz w:val="28"/>
          <w:lang w:eastAsia="zh-CN"/>
        </w:rPr>
      </w:pPr>
      <w:bookmarkStart w:id="16" w:name="_Toc1674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我们通过多渠道发布文档，包括电子邮件、光电子器件及激光器件项目管理平台、内部网站等，以满足不同团队成员的偏好和需求。多渠道发布确保了信息的全面覆盖。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我们采用了精细的权限控制，确保只有授权人员可以访问敏感信息。这种安全措施保护了光电子器件及激光器件项目文档的机密性，防止了未经授权的信息泄露。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19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电子器件及激光器件项目生命周期中一个至关重要的环节，直接关系到光电子器件及激光器件项目信息的长期保存和历史记录的完整性。在光电子器件及激光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371"/>
      <w:r>
        <w:rPr>
          <w:rFonts w:ascii="仿宋" w:eastAsia="仿宋" w:hAnsi="仿宋" w:cs="仿宋" w:hint="eastAsia"/>
          <w:sz w:val="28"/>
          <w:lang w:eastAsia="zh-CN"/>
        </w:rPr>
        <w:t>五、光电子器件及激光器件项目危机管理</w:t>
      </w:r>
      <w:bookmarkEnd w:id="18"/>
    </w:p>
    <w:p>
      <w:pPr>
        <w:pStyle w:val="Heading2"/>
        <w:rPr>
          <w:rFonts w:ascii="仿宋" w:eastAsia="仿宋" w:hAnsi="仿宋" w:cs="仿宋" w:hint="eastAsia"/>
          <w:lang w:eastAsia="zh-CN"/>
        </w:rPr>
      </w:pPr>
      <w:bookmarkStart w:id="19" w:name="_Toc1388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危机管理中，危机预警与识别是确保光电子器件及激光器件项目稳健运行的核心步骤。通过建立全面的监测机制，光电子器件及激光器件项目团队旨在及时发现和理解潜在的风险和危机因素，以便采取及时的预防和应对措施，确保光电子器件及激光器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子器件及激光器件项目团队全面分析了整个光电子器件及激光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电子器件及激光器件项目团队着重于明确定义光电子器件及激光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子器件及激光器件项目进展的持续监控，团队能够及时发现潜在问题并作出迅速反应。光电子器件及激光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子器件及激光器件项目得以更有序、可控地推进。</w:t>
      </w:r>
    </w:p>
    <w:p>
      <w:pPr>
        <w:pStyle w:val="Heading2"/>
        <w:ind w:firstLine="560" w:firstLineChars="200"/>
        <w:rPr>
          <w:rFonts w:ascii="仿宋" w:eastAsia="仿宋" w:hAnsi="仿宋" w:cs="仿宋" w:hint="eastAsia"/>
          <w:sz w:val="28"/>
          <w:lang w:eastAsia="zh-CN"/>
        </w:rPr>
      </w:pPr>
      <w:bookmarkStart w:id="20" w:name="_Toc2983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在危机发生时，光电子器件及激光器件项目团队立即行动，成立了应急小组。该小组的任务是迅速制定并实施紧急应对措施，以最小化潜在损失。以下是采取的主要措施：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暂停光电子器件及激光器件项目进度：为遏制危机蔓延，光电子器件及激光器件项目暂时停止进行，以便全面评估当前状况。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https://d.book118.com/467120115006006053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D648E"/>
    <w:rsid w:val="433D64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2011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2024-03-03T07:15:00Z</dcterms:created>
  <dcterms:modified xsi:type="dcterms:W3CDTF">2024-03-03T07:15:38Z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ABC6E9E177BB4F9E91B8A6A6CBB0DCF2_11</vt:lpwstr>
  </property>
  <property fmtid="{D5CDD505-2E9C-101B-9397-08002B2CF9AE}" pid="3" name="KSOProductBuildVer">
    <vt:lpwstr>2052-12.1.0.16388</vt:lpwstr>
  </property>
</Properties>
</file>