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新型便携式温、湿、风向风速仪项目规划设计蓝图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41" w:history="1">
        <w:r>
          <w:rPr>
            <w:rFonts w:ascii="仿宋" w:eastAsia="仿宋" w:hAnsi="仿宋" w:cs="仿宋" w:hint="eastAsia"/>
            <w:lang w:eastAsia="zh-CN"/>
          </w:rPr>
          <w:t>前言</w:t>
        </w:r>
        <w:r>
          <w:tab/>
        </w:r>
        <w:r>
          <w:fldChar w:fldCharType="begin"/>
        </w:r>
        <w:r>
          <w:instrText xml:space="preserve"> PAGEREF _Toc16741 \h </w:instrText>
        </w:r>
        <w:r>
          <w:fldChar w:fldCharType="separate"/>
        </w:r>
        <w:r>
          <w:t>3</w:t>
        </w:r>
        <w:r>
          <w:fldChar w:fldCharType="end"/>
        </w:r>
      </w:hyperlink>
    </w:p>
    <w:p>
      <w:pPr>
        <w:pStyle w:val="TOC1"/>
        <w:tabs>
          <w:tab w:val="right" w:leader="dot" w:pos="8306"/>
        </w:tabs>
      </w:pPr>
      <w:hyperlink w:anchor="_Toc23769" w:history="1">
        <w:r>
          <w:rPr>
            <w:rFonts w:ascii="仿宋" w:eastAsia="仿宋" w:hAnsi="仿宋" w:cs="仿宋" w:hint="eastAsia"/>
            <w:lang w:eastAsia="zh-CN"/>
          </w:rPr>
          <w:t>一、市场分析、调研</w:t>
        </w:r>
        <w:r>
          <w:tab/>
        </w:r>
        <w:r>
          <w:fldChar w:fldCharType="begin"/>
        </w:r>
        <w:r>
          <w:instrText xml:space="preserve"> PAGEREF _Toc23769 \h </w:instrText>
        </w:r>
        <w:r>
          <w:fldChar w:fldCharType="separate"/>
        </w:r>
        <w:r>
          <w:t>3</w:t>
        </w:r>
        <w:r>
          <w:fldChar w:fldCharType="end"/>
        </w:r>
      </w:hyperlink>
    </w:p>
    <w:p>
      <w:pPr>
        <w:pStyle w:val="TOC2"/>
        <w:tabs>
          <w:tab w:val="right" w:leader="dot" w:pos="8306"/>
        </w:tabs>
      </w:pPr>
      <w:hyperlink w:anchor="_Toc975" w:history="1">
        <w:r>
          <w:rPr>
            <w:rFonts w:ascii="仿宋" w:eastAsia="仿宋" w:hAnsi="仿宋" w:cs="仿宋" w:hint="eastAsia"/>
            <w:lang w:eastAsia="zh-CN"/>
          </w:rPr>
          <w:t>(一)、新型便携式温、湿、风向风速仪行业分析</w:t>
        </w:r>
        <w:r>
          <w:tab/>
        </w:r>
        <w:r>
          <w:fldChar w:fldCharType="begin"/>
        </w:r>
        <w:r>
          <w:instrText xml:space="preserve"> PAGEREF _Toc975 \h </w:instrText>
        </w:r>
        <w:r>
          <w:fldChar w:fldCharType="separate"/>
        </w:r>
        <w:r>
          <w:t>3</w:t>
        </w:r>
        <w:r>
          <w:fldChar w:fldCharType="end"/>
        </w:r>
      </w:hyperlink>
    </w:p>
    <w:p>
      <w:pPr>
        <w:pStyle w:val="TOC2"/>
        <w:tabs>
          <w:tab w:val="right" w:leader="dot" w:pos="8306"/>
        </w:tabs>
      </w:pPr>
      <w:hyperlink w:anchor="_Toc21355" w:history="1">
        <w:r>
          <w:rPr>
            <w:rFonts w:ascii="仿宋" w:eastAsia="仿宋" w:hAnsi="仿宋" w:cs="仿宋" w:hint="eastAsia"/>
            <w:lang w:eastAsia="zh-CN"/>
          </w:rPr>
          <w:t>(二)、新型便携式温、湿、风向风速仪市场分析预测</w:t>
        </w:r>
        <w:r>
          <w:tab/>
        </w:r>
        <w:r>
          <w:fldChar w:fldCharType="begin"/>
        </w:r>
        <w:r>
          <w:instrText xml:space="preserve"> PAGEREF _Toc21355 \h </w:instrText>
        </w:r>
        <w:r>
          <w:fldChar w:fldCharType="separate"/>
        </w:r>
        <w:r>
          <w:t>4</w:t>
        </w:r>
        <w:r>
          <w:fldChar w:fldCharType="end"/>
        </w:r>
      </w:hyperlink>
    </w:p>
    <w:p>
      <w:pPr>
        <w:pStyle w:val="TOC1"/>
        <w:tabs>
          <w:tab w:val="right" w:leader="dot" w:pos="8306"/>
        </w:tabs>
      </w:pPr>
      <w:hyperlink w:anchor="_Toc17874" w:history="1">
        <w:r>
          <w:rPr>
            <w:rFonts w:ascii="仿宋" w:eastAsia="仿宋" w:hAnsi="仿宋" w:cs="仿宋" w:hint="eastAsia"/>
            <w:lang w:eastAsia="zh-CN"/>
          </w:rPr>
          <w:t>二、新型便携式温、湿、风向风速仪项目绩效评估</w:t>
        </w:r>
        <w:r>
          <w:tab/>
        </w:r>
        <w:r>
          <w:fldChar w:fldCharType="begin"/>
        </w:r>
        <w:r>
          <w:instrText xml:space="preserve"> PAGEREF _Toc17874 \h </w:instrText>
        </w:r>
        <w:r>
          <w:fldChar w:fldCharType="separate"/>
        </w:r>
        <w:r>
          <w:t>5</w:t>
        </w:r>
        <w:r>
          <w:fldChar w:fldCharType="end"/>
        </w:r>
      </w:hyperlink>
    </w:p>
    <w:p>
      <w:pPr>
        <w:pStyle w:val="TOC2"/>
        <w:tabs>
          <w:tab w:val="right" w:leader="dot" w:pos="8306"/>
        </w:tabs>
      </w:pPr>
      <w:hyperlink w:anchor="_Toc32471" w:history="1">
        <w:r>
          <w:rPr>
            <w:rFonts w:ascii="仿宋" w:eastAsia="仿宋" w:hAnsi="仿宋" w:cs="仿宋" w:hint="eastAsia"/>
            <w:lang w:eastAsia="zh-CN"/>
          </w:rPr>
          <w:t>(一)、绩效评估指标</w:t>
        </w:r>
        <w:r>
          <w:tab/>
        </w:r>
        <w:r>
          <w:fldChar w:fldCharType="begin"/>
        </w:r>
        <w:r>
          <w:instrText xml:space="preserve"> PAGEREF _Toc32471 \h </w:instrText>
        </w:r>
        <w:r>
          <w:fldChar w:fldCharType="separate"/>
        </w:r>
        <w:r>
          <w:t>5</w:t>
        </w:r>
        <w:r>
          <w:fldChar w:fldCharType="end"/>
        </w:r>
      </w:hyperlink>
    </w:p>
    <w:p>
      <w:pPr>
        <w:pStyle w:val="TOC2"/>
        <w:tabs>
          <w:tab w:val="right" w:leader="dot" w:pos="8306"/>
        </w:tabs>
      </w:pPr>
      <w:hyperlink w:anchor="_Toc18246" w:history="1">
        <w:r>
          <w:rPr>
            <w:rFonts w:ascii="仿宋" w:eastAsia="仿宋" w:hAnsi="仿宋" w:cs="仿宋" w:hint="eastAsia"/>
            <w:lang w:eastAsia="zh-CN"/>
          </w:rPr>
          <w:t>(二)、绩效评估方法</w:t>
        </w:r>
        <w:r>
          <w:tab/>
        </w:r>
        <w:r>
          <w:fldChar w:fldCharType="begin"/>
        </w:r>
        <w:r>
          <w:instrText xml:space="preserve"> PAGEREF _Toc18246 \h </w:instrText>
        </w:r>
        <w:r>
          <w:fldChar w:fldCharType="separate"/>
        </w:r>
        <w:r>
          <w:t>6</w:t>
        </w:r>
        <w:r>
          <w:fldChar w:fldCharType="end"/>
        </w:r>
      </w:hyperlink>
    </w:p>
    <w:p>
      <w:pPr>
        <w:pStyle w:val="TOC2"/>
        <w:tabs>
          <w:tab w:val="right" w:leader="dot" w:pos="8306"/>
        </w:tabs>
      </w:pPr>
      <w:hyperlink w:anchor="_Toc26352" w:history="1">
        <w:r>
          <w:rPr>
            <w:rFonts w:ascii="仿宋" w:eastAsia="仿宋" w:hAnsi="仿宋" w:cs="仿宋" w:hint="eastAsia"/>
            <w:lang w:eastAsia="zh-CN"/>
          </w:rPr>
          <w:t>(三)、绩效评估周期</w:t>
        </w:r>
        <w:r>
          <w:tab/>
        </w:r>
        <w:r>
          <w:fldChar w:fldCharType="begin"/>
        </w:r>
        <w:r>
          <w:instrText xml:space="preserve"> PAGEREF _Toc26352 \h </w:instrText>
        </w:r>
        <w:r>
          <w:fldChar w:fldCharType="separate"/>
        </w:r>
        <w:r>
          <w:t>7</w:t>
        </w:r>
        <w:r>
          <w:fldChar w:fldCharType="end"/>
        </w:r>
      </w:hyperlink>
    </w:p>
    <w:p>
      <w:pPr>
        <w:pStyle w:val="TOC1"/>
        <w:tabs>
          <w:tab w:val="right" w:leader="dot" w:pos="8306"/>
        </w:tabs>
      </w:pPr>
      <w:hyperlink w:anchor="_Toc25281" w:history="1">
        <w:r>
          <w:rPr>
            <w:rFonts w:ascii="仿宋" w:eastAsia="仿宋" w:hAnsi="仿宋" w:cs="仿宋" w:hint="eastAsia"/>
            <w:lang w:eastAsia="zh-CN"/>
          </w:rPr>
          <w:t>三、新型便携式温、湿、风向风速仪项目选址可行性分析</w:t>
        </w:r>
        <w:r>
          <w:tab/>
        </w:r>
        <w:r>
          <w:fldChar w:fldCharType="begin"/>
        </w:r>
        <w:r>
          <w:instrText xml:space="preserve"> PAGEREF _Toc25281 \h </w:instrText>
        </w:r>
        <w:r>
          <w:fldChar w:fldCharType="separate"/>
        </w:r>
        <w:r>
          <w:t>8</w:t>
        </w:r>
        <w:r>
          <w:fldChar w:fldCharType="end"/>
        </w:r>
      </w:hyperlink>
    </w:p>
    <w:p>
      <w:pPr>
        <w:pStyle w:val="TOC2"/>
        <w:tabs>
          <w:tab w:val="right" w:leader="dot" w:pos="8306"/>
        </w:tabs>
      </w:pPr>
      <w:hyperlink w:anchor="_Toc19922" w:history="1">
        <w:r>
          <w:rPr>
            <w:rFonts w:ascii="仿宋" w:eastAsia="仿宋" w:hAnsi="仿宋" w:cs="仿宋" w:hint="eastAsia"/>
            <w:lang w:eastAsia="zh-CN"/>
          </w:rPr>
          <w:t>(一)、新型便携式温、湿、风向风速仪项目选址</w:t>
        </w:r>
        <w:r>
          <w:tab/>
        </w:r>
        <w:r>
          <w:fldChar w:fldCharType="begin"/>
        </w:r>
        <w:r>
          <w:instrText xml:space="preserve"> PAGEREF _Toc19922 \h </w:instrText>
        </w:r>
        <w:r>
          <w:fldChar w:fldCharType="separate"/>
        </w:r>
        <w:r>
          <w:t>8</w:t>
        </w:r>
        <w:r>
          <w:fldChar w:fldCharType="end"/>
        </w:r>
      </w:hyperlink>
    </w:p>
    <w:p>
      <w:pPr>
        <w:pStyle w:val="TOC2"/>
        <w:tabs>
          <w:tab w:val="right" w:leader="dot" w:pos="8306"/>
        </w:tabs>
      </w:pPr>
      <w:hyperlink w:anchor="_Toc25670" w:history="1">
        <w:r>
          <w:rPr>
            <w:rFonts w:ascii="仿宋" w:eastAsia="仿宋" w:hAnsi="仿宋" w:cs="仿宋" w:hint="eastAsia"/>
            <w:lang w:eastAsia="zh-CN"/>
          </w:rPr>
          <w:t>(二)、用地控制指标</w:t>
        </w:r>
        <w:r>
          <w:tab/>
        </w:r>
        <w:r>
          <w:fldChar w:fldCharType="begin"/>
        </w:r>
        <w:r>
          <w:instrText xml:space="preserve"> PAGEREF _Toc25670 \h </w:instrText>
        </w:r>
        <w:r>
          <w:fldChar w:fldCharType="separate"/>
        </w:r>
        <w:r>
          <w:t>9</w:t>
        </w:r>
        <w:r>
          <w:fldChar w:fldCharType="end"/>
        </w:r>
      </w:hyperlink>
    </w:p>
    <w:p>
      <w:pPr>
        <w:pStyle w:val="TOC2"/>
        <w:tabs>
          <w:tab w:val="right" w:leader="dot" w:pos="8306"/>
        </w:tabs>
      </w:pPr>
      <w:hyperlink w:anchor="_Toc99" w:history="1">
        <w:r>
          <w:rPr>
            <w:rFonts w:ascii="仿宋" w:eastAsia="仿宋" w:hAnsi="仿宋" w:cs="仿宋" w:hint="eastAsia"/>
            <w:lang w:eastAsia="zh-CN"/>
          </w:rPr>
          <w:t>(三)、节约用地措施</w:t>
        </w:r>
        <w:r>
          <w:tab/>
        </w:r>
        <w:r>
          <w:fldChar w:fldCharType="begin"/>
        </w:r>
        <w:r>
          <w:instrText xml:space="preserve"> PAGEREF _Toc99 \h </w:instrText>
        </w:r>
        <w:r>
          <w:fldChar w:fldCharType="separate"/>
        </w:r>
        <w:r>
          <w:t>11</w:t>
        </w:r>
        <w:r>
          <w:fldChar w:fldCharType="end"/>
        </w:r>
      </w:hyperlink>
    </w:p>
    <w:p>
      <w:pPr>
        <w:pStyle w:val="TOC2"/>
        <w:tabs>
          <w:tab w:val="right" w:leader="dot" w:pos="8306"/>
        </w:tabs>
      </w:pPr>
      <w:hyperlink w:anchor="_Toc6731" w:history="1">
        <w:r>
          <w:rPr>
            <w:rFonts w:ascii="仿宋" w:eastAsia="仿宋" w:hAnsi="仿宋" w:cs="仿宋" w:hint="eastAsia"/>
            <w:lang w:eastAsia="zh-CN"/>
          </w:rPr>
          <w:t>(四)、总图布置方案</w:t>
        </w:r>
        <w:r>
          <w:tab/>
        </w:r>
        <w:r>
          <w:fldChar w:fldCharType="begin"/>
        </w:r>
        <w:r>
          <w:instrText xml:space="preserve"> PAGEREF _Toc6731 \h </w:instrText>
        </w:r>
        <w:r>
          <w:fldChar w:fldCharType="separate"/>
        </w:r>
        <w:r>
          <w:t>12</w:t>
        </w:r>
        <w:r>
          <w:fldChar w:fldCharType="end"/>
        </w:r>
      </w:hyperlink>
    </w:p>
    <w:p>
      <w:pPr>
        <w:pStyle w:val="TOC2"/>
        <w:tabs>
          <w:tab w:val="right" w:leader="dot" w:pos="8306"/>
        </w:tabs>
      </w:pPr>
      <w:hyperlink w:anchor="_Toc7114" w:history="1">
        <w:r>
          <w:rPr>
            <w:rFonts w:ascii="仿宋" w:eastAsia="仿宋" w:hAnsi="仿宋" w:cs="仿宋" w:hint="eastAsia"/>
            <w:lang w:eastAsia="zh-CN"/>
          </w:rPr>
          <w:t>(五)、选址综合评价</w:t>
        </w:r>
        <w:r>
          <w:tab/>
        </w:r>
        <w:r>
          <w:fldChar w:fldCharType="begin"/>
        </w:r>
        <w:r>
          <w:instrText xml:space="preserve"> PAGEREF _Toc7114 \h </w:instrText>
        </w:r>
        <w:r>
          <w:fldChar w:fldCharType="separate"/>
        </w:r>
        <w:r>
          <w:t>13</w:t>
        </w:r>
        <w:r>
          <w:fldChar w:fldCharType="end"/>
        </w:r>
      </w:hyperlink>
    </w:p>
    <w:p>
      <w:pPr>
        <w:pStyle w:val="TOC1"/>
        <w:tabs>
          <w:tab w:val="right" w:leader="dot" w:pos="8306"/>
        </w:tabs>
      </w:pPr>
      <w:hyperlink w:anchor="_Toc7128" w:history="1">
        <w:r>
          <w:rPr>
            <w:rFonts w:ascii="仿宋" w:eastAsia="仿宋" w:hAnsi="仿宋" w:cs="仿宋" w:hint="eastAsia"/>
            <w:lang w:eastAsia="zh-CN"/>
          </w:rPr>
          <w:t>四、新型便携式温、湿、风向风速仪项目文档管理</w:t>
        </w:r>
        <w:r>
          <w:tab/>
        </w:r>
        <w:r>
          <w:fldChar w:fldCharType="begin"/>
        </w:r>
        <w:r>
          <w:instrText xml:space="preserve"> PAGEREF _Toc7128 \h </w:instrText>
        </w:r>
        <w:r>
          <w:fldChar w:fldCharType="separate"/>
        </w:r>
        <w:r>
          <w:t>14</w:t>
        </w:r>
        <w:r>
          <w:fldChar w:fldCharType="end"/>
        </w:r>
      </w:hyperlink>
    </w:p>
    <w:p>
      <w:pPr>
        <w:pStyle w:val="TOC2"/>
        <w:tabs>
          <w:tab w:val="right" w:leader="dot" w:pos="8306"/>
        </w:tabs>
      </w:pPr>
      <w:hyperlink w:anchor="_Toc30587" w:history="1">
        <w:r>
          <w:rPr>
            <w:rFonts w:ascii="仿宋" w:eastAsia="仿宋" w:hAnsi="仿宋" w:cs="仿宋" w:hint="eastAsia"/>
            <w:lang w:eastAsia="zh-CN"/>
          </w:rPr>
          <w:t>(一)、文档编制与审查</w:t>
        </w:r>
        <w:r>
          <w:tab/>
        </w:r>
        <w:r>
          <w:fldChar w:fldCharType="begin"/>
        </w:r>
        <w:r>
          <w:instrText xml:space="preserve"> PAGEREF _Toc30587 \h </w:instrText>
        </w:r>
        <w:r>
          <w:fldChar w:fldCharType="separate"/>
        </w:r>
        <w:r>
          <w:t>14</w:t>
        </w:r>
        <w:r>
          <w:fldChar w:fldCharType="end"/>
        </w:r>
      </w:hyperlink>
    </w:p>
    <w:p>
      <w:pPr>
        <w:pStyle w:val="TOC2"/>
        <w:tabs>
          <w:tab w:val="right" w:leader="dot" w:pos="8306"/>
        </w:tabs>
      </w:pPr>
      <w:hyperlink w:anchor="_Toc21725" w:history="1">
        <w:r>
          <w:rPr>
            <w:rFonts w:ascii="仿宋" w:eastAsia="仿宋" w:hAnsi="仿宋" w:cs="仿宋" w:hint="eastAsia"/>
            <w:lang w:eastAsia="zh-CN"/>
          </w:rPr>
          <w:t>(二)、文档发布与分发</w:t>
        </w:r>
        <w:r>
          <w:tab/>
        </w:r>
        <w:r>
          <w:fldChar w:fldCharType="begin"/>
        </w:r>
        <w:r>
          <w:instrText xml:space="preserve"> PAGEREF _Toc21725 \h </w:instrText>
        </w:r>
        <w:r>
          <w:fldChar w:fldCharType="separate"/>
        </w:r>
        <w:r>
          <w:t>16</w:t>
        </w:r>
        <w:r>
          <w:fldChar w:fldCharType="end"/>
        </w:r>
      </w:hyperlink>
    </w:p>
    <w:p>
      <w:pPr>
        <w:pStyle w:val="TOC2"/>
        <w:tabs>
          <w:tab w:val="right" w:leader="dot" w:pos="8306"/>
        </w:tabs>
      </w:pPr>
      <w:hyperlink w:anchor="_Toc8397" w:history="1">
        <w:r>
          <w:rPr>
            <w:rFonts w:ascii="仿宋" w:eastAsia="仿宋" w:hAnsi="仿宋" w:cs="仿宋" w:hint="eastAsia"/>
            <w:lang w:eastAsia="zh-CN"/>
          </w:rPr>
          <w:t>(三)、文档存档与归档</w:t>
        </w:r>
        <w:r>
          <w:tab/>
        </w:r>
        <w:r>
          <w:fldChar w:fldCharType="begin"/>
        </w:r>
        <w:r>
          <w:instrText xml:space="preserve"> PAGEREF _Toc8397 \h </w:instrText>
        </w:r>
        <w:r>
          <w:fldChar w:fldCharType="separate"/>
        </w:r>
        <w:r>
          <w:t>17</w:t>
        </w:r>
        <w:r>
          <w:fldChar w:fldCharType="end"/>
        </w:r>
      </w:hyperlink>
    </w:p>
    <w:p>
      <w:pPr>
        <w:pStyle w:val="TOC1"/>
        <w:tabs>
          <w:tab w:val="right" w:leader="dot" w:pos="8306"/>
        </w:tabs>
      </w:pPr>
      <w:hyperlink w:anchor="_Toc12777" w:history="1">
        <w:r>
          <w:rPr>
            <w:rFonts w:ascii="仿宋" w:eastAsia="仿宋" w:hAnsi="仿宋" w:cs="仿宋" w:hint="eastAsia"/>
            <w:lang w:eastAsia="zh-CN"/>
          </w:rPr>
          <w:t>五、新型便携式温、湿、风向风速仪项目危机管理</w:t>
        </w:r>
        <w:r>
          <w:tab/>
        </w:r>
        <w:r>
          <w:fldChar w:fldCharType="begin"/>
        </w:r>
        <w:r>
          <w:instrText xml:space="preserve"> PAGEREF _Toc12777 \h </w:instrText>
        </w:r>
        <w:r>
          <w:fldChar w:fldCharType="separate"/>
        </w:r>
        <w:r>
          <w:t>18</w:t>
        </w:r>
        <w:r>
          <w:fldChar w:fldCharType="end"/>
        </w:r>
      </w:hyperlink>
    </w:p>
    <w:p>
      <w:pPr>
        <w:pStyle w:val="TOC2"/>
        <w:tabs>
          <w:tab w:val="right" w:leader="dot" w:pos="8306"/>
        </w:tabs>
      </w:pPr>
      <w:hyperlink w:anchor="_Toc31808" w:history="1">
        <w:r>
          <w:rPr>
            <w:rFonts w:ascii="仿宋" w:eastAsia="仿宋" w:hAnsi="仿宋" w:cs="仿宋" w:hint="eastAsia"/>
            <w:lang w:eastAsia="zh-CN"/>
          </w:rPr>
          <w:t>(一)、危机预警与识别</w:t>
        </w:r>
        <w:r>
          <w:tab/>
        </w:r>
        <w:r>
          <w:fldChar w:fldCharType="begin"/>
        </w:r>
        <w:r>
          <w:instrText xml:space="preserve"> PAGEREF _Toc31808 \h </w:instrText>
        </w:r>
        <w:r>
          <w:fldChar w:fldCharType="separate"/>
        </w:r>
        <w:r>
          <w:t>18</w:t>
        </w:r>
        <w:r>
          <w:fldChar w:fldCharType="end"/>
        </w:r>
      </w:hyperlink>
    </w:p>
    <w:p>
      <w:pPr>
        <w:pStyle w:val="TOC2"/>
        <w:tabs>
          <w:tab w:val="right" w:leader="dot" w:pos="8306"/>
        </w:tabs>
      </w:pPr>
      <w:hyperlink w:anchor="_Toc20200" w:history="1">
        <w:r>
          <w:rPr>
            <w:rFonts w:ascii="仿宋" w:eastAsia="仿宋" w:hAnsi="仿宋" w:cs="仿宋" w:hint="eastAsia"/>
            <w:lang w:eastAsia="zh-CN"/>
          </w:rPr>
          <w:t>(二)、危机应对与恢复</w:t>
        </w:r>
        <w:r>
          <w:tab/>
        </w:r>
        <w:r>
          <w:fldChar w:fldCharType="begin"/>
        </w:r>
        <w:r>
          <w:instrText xml:space="preserve"> PAGEREF _Toc20200 \h </w:instrText>
        </w:r>
        <w:r>
          <w:fldChar w:fldCharType="separate"/>
        </w:r>
        <w:r>
          <w:t>19</w:t>
        </w:r>
        <w:r>
          <w:fldChar w:fldCharType="end"/>
        </w:r>
      </w:hyperlink>
    </w:p>
    <w:p>
      <w:pPr>
        <w:pStyle w:val="TOC1"/>
        <w:tabs>
          <w:tab w:val="right" w:leader="dot" w:pos="8306"/>
        </w:tabs>
      </w:pPr>
      <w:hyperlink w:anchor="_Toc467" w:history="1">
        <w:r>
          <w:rPr>
            <w:rFonts w:ascii="仿宋" w:eastAsia="仿宋" w:hAnsi="仿宋" w:cs="仿宋" w:hint="eastAsia"/>
            <w:lang w:eastAsia="zh-CN"/>
          </w:rPr>
          <w:t>六、新型便携式温、湿、风向风速仪项目土建工程</w:t>
        </w:r>
        <w:r>
          <w:tab/>
        </w:r>
        <w:r>
          <w:fldChar w:fldCharType="begin"/>
        </w:r>
        <w:r>
          <w:instrText xml:space="preserve"> PAGEREF _Toc467 \h </w:instrText>
        </w:r>
        <w:r>
          <w:fldChar w:fldCharType="separate"/>
        </w:r>
        <w:r>
          <w:t>21</w:t>
        </w:r>
        <w:r>
          <w:fldChar w:fldCharType="end"/>
        </w:r>
      </w:hyperlink>
    </w:p>
    <w:p>
      <w:pPr>
        <w:pStyle w:val="TOC2"/>
        <w:tabs>
          <w:tab w:val="right" w:leader="dot" w:pos="8306"/>
        </w:tabs>
      </w:pPr>
      <w:hyperlink w:anchor="_Toc26780" w:history="1">
        <w:r>
          <w:rPr>
            <w:rFonts w:ascii="仿宋" w:eastAsia="仿宋" w:hAnsi="仿宋" w:cs="仿宋" w:hint="eastAsia"/>
            <w:lang w:eastAsia="zh-CN"/>
          </w:rPr>
          <w:t>(一)、建筑工程设计原则</w:t>
        </w:r>
        <w:r>
          <w:tab/>
        </w:r>
        <w:r>
          <w:fldChar w:fldCharType="begin"/>
        </w:r>
        <w:r>
          <w:instrText xml:space="preserve"> PAGEREF _Toc26780 \h </w:instrText>
        </w:r>
        <w:r>
          <w:fldChar w:fldCharType="separate"/>
        </w:r>
        <w:r>
          <w:t>21</w:t>
        </w:r>
        <w:r>
          <w:fldChar w:fldCharType="end"/>
        </w:r>
      </w:hyperlink>
    </w:p>
    <w:p>
      <w:pPr>
        <w:pStyle w:val="TOC2"/>
        <w:tabs>
          <w:tab w:val="right" w:leader="dot" w:pos="8306"/>
        </w:tabs>
      </w:pPr>
      <w:hyperlink w:anchor="_Toc29974" w:history="1">
        <w:r>
          <w:rPr>
            <w:rFonts w:ascii="仿宋" w:eastAsia="仿宋" w:hAnsi="仿宋" w:cs="仿宋" w:hint="eastAsia"/>
            <w:lang w:eastAsia="zh-CN"/>
          </w:rPr>
          <w:t>(二)、土建工程设计年限及安全等级</w:t>
        </w:r>
        <w:r>
          <w:tab/>
        </w:r>
        <w:r>
          <w:fldChar w:fldCharType="begin"/>
        </w:r>
        <w:r>
          <w:instrText xml:space="preserve"> PAGEREF _Toc29974 \h </w:instrText>
        </w:r>
        <w:r>
          <w:fldChar w:fldCharType="separate"/>
        </w:r>
        <w:r>
          <w:t>22</w:t>
        </w:r>
        <w:r>
          <w:fldChar w:fldCharType="end"/>
        </w:r>
      </w:hyperlink>
    </w:p>
    <w:p>
      <w:pPr>
        <w:pStyle w:val="TOC2"/>
        <w:tabs>
          <w:tab w:val="right" w:leader="dot" w:pos="8306"/>
        </w:tabs>
      </w:pPr>
      <w:hyperlink w:anchor="_Toc3802" w:history="1">
        <w:r>
          <w:rPr>
            <w:rFonts w:ascii="仿宋" w:eastAsia="仿宋" w:hAnsi="仿宋" w:cs="仿宋" w:hint="eastAsia"/>
            <w:lang w:eastAsia="zh-CN"/>
          </w:rPr>
          <w:t>(三)、建筑工程设计总体要求</w:t>
        </w:r>
        <w:r>
          <w:tab/>
        </w:r>
        <w:r>
          <w:fldChar w:fldCharType="begin"/>
        </w:r>
        <w:r>
          <w:instrText xml:space="preserve"> PAGEREF _Toc3802 \h </w:instrText>
        </w:r>
        <w:r>
          <w:fldChar w:fldCharType="separate"/>
        </w:r>
        <w:r>
          <w:t>23</w:t>
        </w:r>
        <w:r>
          <w:fldChar w:fldCharType="end"/>
        </w:r>
      </w:hyperlink>
    </w:p>
    <w:p>
      <w:pPr>
        <w:pStyle w:val="TOC2"/>
        <w:tabs>
          <w:tab w:val="right" w:leader="dot" w:pos="8306"/>
        </w:tabs>
      </w:pPr>
      <w:hyperlink w:anchor="_Toc16103" w:history="1">
        <w:r>
          <w:rPr>
            <w:rFonts w:ascii="仿宋" w:eastAsia="仿宋" w:hAnsi="仿宋" w:cs="仿宋" w:hint="eastAsia"/>
            <w:lang w:eastAsia="zh-CN"/>
          </w:rPr>
          <w:t>(四)、土建工程建设指标</w:t>
        </w:r>
        <w:r>
          <w:tab/>
        </w:r>
        <w:r>
          <w:fldChar w:fldCharType="begin"/>
        </w:r>
        <w:r>
          <w:instrText xml:space="preserve"> PAGEREF _Toc16103 \h </w:instrText>
        </w:r>
        <w:r>
          <w:fldChar w:fldCharType="separate"/>
        </w:r>
        <w:r>
          <w:t>24</w:t>
        </w:r>
        <w:r>
          <w:fldChar w:fldCharType="end"/>
        </w:r>
      </w:hyperlink>
    </w:p>
    <w:p>
      <w:pPr>
        <w:pStyle w:val="TOC1"/>
        <w:tabs>
          <w:tab w:val="right" w:leader="dot" w:pos="8306"/>
        </w:tabs>
      </w:pPr>
      <w:hyperlink w:anchor="_Toc17892" w:history="1">
        <w:r>
          <w:rPr>
            <w:rFonts w:ascii="仿宋" w:eastAsia="仿宋" w:hAnsi="仿宋" w:cs="仿宋" w:hint="eastAsia"/>
            <w:lang w:eastAsia="zh-CN"/>
          </w:rPr>
          <w:t>七、新型便携式温、湿、风向风速仪项目社会影响</w:t>
        </w:r>
        <w:r>
          <w:tab/>
        </w:r>
        <w:r>
          <w:fldChar w:fldCharType="begin"/>
        </w:r>
        <w:r>
          <w:instrText xml:space="preserve"> PAGEREF _Toc17892 \h </w:instrText>
        </w:r>
        <w:r>
          <w:fldChar w:fldCharType="separate"/>
        </w:r>
        <w:r>
          <w:t>24</w:t>
        </w:r>
        <w:r>
          <w:fldChar w:fldCharType="end"/>
        </w:r>
      </w:hyperlink>
    </w:p>
    <w:p>
      <w:pPr>
        <w:pStyle w:val="TOC2"/>
        <w:tabs>
          <w:tab w:val="right" w:leader="dot" w:pos="8306"/>
        </w:tabs>
      </w:pPr>
      <w:hyperlink w:anchor="_Toc32247" w:history="1">
        <w:r>
          <w:rPr>
            <w:rFonts w:ascii="仿宋" w:eastAsia="仿宋" w:hAnsi="仿宋" w:cs="仿宋" w:hint="eastAsia"/>
            <w:lang w:eastAsia="zh-CN"/>
          </w:rPr>
          <w:t>(一)、社会责任与义务</w:t>
        </w:r>
        <w:r>
          <w:tab/>
        </w:r>
        <w:r>
          <w:fldChar w:fldCharType="begin"/>
        </w:r>
        <w:r>
          <w:instrText xml:space="preserve"> PAGEREF _Toc32247 \h </w:instrText>
        </w:r>
        <w:r>
          <w:fldChar w:fldCharType="separate"/>
        </w:r>
        <w:r>
          <w:t>24</w:t>
        </w:r>
        <w:r>
          <w:fldChar w:fldCharType="end"/>
        </w:r>
      </w:hyperlink>
    </w:p>
    <w:p>
      <w:pPr>
        <w:pStyle w:val="TOC2"/>
        <w:tabs>
          <w:tab w:val="right" w:leader="dot" w:pos="8306"/>
        </w:tabs>
      </w:pPr>
      <w:hyperlink w:anchor="_Toc30542" w:history="1">
        <w:r>
          <w:rPr>
            <w:rFonts w:ascii="仿宋" w:eastAsia="仿宋" w:hAnsi="仿宋" w:cs="仿宋" w:hint="eastAsia"/>
            <w:lang w:eastAsia="zh-CN"/>
          </w:rPr>
          <w:t>(二)、社会参与与沟通</w:t>
        </w:r>
        <w:r>
          <w:tab/>
        </w:r>
        <w:r>
          <w:fldChar w:fldCharType="begin"/>
        </w:r>
        <w:r>
          <w:instrText xml:space="preserve"> PAGEREF _Toc30542 \h </w:instrText>
        </w:r>
        <w:r>
          <w:fldChar w:fldCharType="separate"/>
        </w:r>
        <w:r>
          <w:t>25</w:t>
        </w:r>
        <w:r>
          <w:fldChar w:fldCharType="end"/>
        </w:r>
      </w:hyperlink>
    </w:p>
    <w:p>
      <w:pPr>
        <w:pStyle w:val="TOC1"/>
        <w:tabs>
          <w:tab w:val="right" w:leader="dot" w:pos="8306"/>
        </w:tabs>
      </w:pPr>
      <w:hyperlink w:anchor="_Toc19591" w:history="1">
        <w:r>
          <w:rPr>
            <w:rFonts w:ascii="仿宋" w:eastAsia="仿宋" w:hAnsi="仿宋" w:cs="仿宋" w:hint="eastAsia"/>
            <w:lang w:eastAsia="zh-CN"/>
          </w:rPr>
          <w:t>八、新型便携式温、湿、风向风速仪项目经营效益</w:t>
        </w:r>
        <w:r>
          <w:tab/>
        </w:r>
        <w:r>
          <w:fldChar w:fldCharType="begin"/>
        </w:r>
        <w:r>
          <w:instrText xml:space="preserve"> PAGEREF _Toc19591 \h </w:instrText>
        </w:r>
        <w:r>
          <w:fldChar w:fldCharType="separate"/>
        </w:r>
        <w:r>
          <w:t>26</w:t>
        </w:r>
        <w:r>
          <w:fldChar w:fldCharType="end"/>
        </w:r>
      </w:hyperlink>
    </w:p>
    <w:p>
      <w:pPr>
        <w:pStyle w:val="TOC2"/>
        <w:tabs>
          <w:tab w:val="right" w:leader="dot" w:pos="8306"/>
        </w:tabs>
      </w:pPr>
      <w:hyperlink w:anchor="_Toc22353" w:history="1">
        <w:r>
          <w:rPr>
            <w:rFonts w:ascii="仿宋" w:eastAsia="仿宋" w:hAnsi="仿宋" w:cs="仿宋" w:hint="eastAsia"/>
            <w:lang w:eastAsia="zh-CN"/>
          </w:rPr>
          <w:t>(一)、经济评价财务测算</w:t>
        </w:r>
        <w:r>
          <w:tab/>
        </w:r>
        <w:r>
          <w:fldChar w:fldCharType="begin"/>
        </w:r>
        <w:r>
          <w:instrText xml:space="preserve"> PAGEREF _Toc22353 \h </w:instrText>
        </w:r>
        <w:r>
          <w:fldChar w:fldCharType="separate"/>
        </w:r>
        <w:r>
          <w:t>26</w:t>
        </w:r>
        <w:r>
          <w:fldChar w:fldCharType="end"/>
        </w:r>
      </w:hyperlink>
    </w:p>
    <w:p>
      <w:pPr>
        <w:pStyle w:val="TOC2"/>
        <w:tabs>
          <w:tab w:val="right" w:leader="dot" w:pos="8306"/>
        </w:tabs>
      </w:pPr>
      <w:hyperlink w:anchor="_Toc27904" w:history="1">
        <w:r>
          <w:rPr>
            <w:rFonts w:ascii="仿宋" w:eastAsia="仿宋" w:hAnsi="仿宋" w:cs="仿宋" w:hint="eastAsia"/>
            <w:lang w:eastAsia="zh-CN"/>
          </w:rPr>
          <w:t>(二)、新型便携式温、湿、风向风速仪项目盈利能力分析</w:t>
        </w:r>
        <w:r>
          <w:tab/>
        </w:r>
        <w:r>
          <w:fldChar w:fldCharType="begin"/>
        </w:r>
        <w:r>
          <w:instrText xml:space="preserve"> PAGEREF _Toc27904 \h </w:instrText>
        </w:r>
        <w:r>
          <w:fldChar w:fldCharType="separate"/>
        </w:r>
        <w:r>
          <w:t>27</w:t>
        </w:r>
        <w:r>
          <w:fldChar w:fldCharType="end"/>
        </w:r>
      </w:hyperlink>
    </w:p>
    <w:p>
      <w:pPr>
        <w:pStyle w:val="TOC1"/>
        <w:tabs>
          <w:tab w:val="right" w:leader="dot" w:pos="8306"/>
        </w:tabs>
      </w:pPr>
      <w:hyperlink w:anchor="_Toc18815" w:history="1">
        <w:r>
          <w:rPr>
            <w:rFonts w:ascii="仿宋" w:eastAsia="仿宋" w:hAnsi="仿宋" w:cs="仿宋" w:hint="eastAsia"/>
            <w:lang w:eastAsia="zh-CN"/>
          </w:rPr>
          <w:t>九、新型便携式温、湿、风向风速仪项目投资规划</w:t>
        </w:r>
        <w:r>
          <w:tab/>
        </w:r>
        <w:r>
          <w:fldChar w:fldCharType="begin"/>
        </w:r>
        <w:r>
          <w:instrText xml:space="preserve"> PAGEREF _Toc18815 \h </w:instrText>
        </w:r>
        <w:r>
          <w:fldChar w:fldCharType="separate"/>
        </w:r>
        <w:r>
          <w:t>28</w:t>
        </w:r>
        <w:r>
          <w:fldChar w:fldCharType="end"/>
        </w:r>
      </w:hyperlink>
    </w:p>
    <w:p>
      <w:pPr>
        <w:pStyle w:val="TOC2"/>
        <w:tabs>
          <w:tab w:val="right" w:leader="dot" w:pos="8306"/>
        </w:tabs>
      </w:pPr>
      <w:hyperlink w:anchor="_Toc23630" w:history="1">
        <w:r>
          <w:rPr>
            <w:rFonts w:ascii="仿宋" w:eastAsia="仿宋" w:hAnsi="仿宋" w:cs="仿宋" w:hint="eastAsia"/>
            <w:lang w:eastAsia="zh-CN"/>
          </w:rPr>
          <w:t>(一)、新型便携式温、湿、风向风速仪项目总投资估算</w:t>
        </w:r>
        <w:r>
          <w:tab/>
        </w:r>
        <w:r>
          <w:fldChar w:fldCharType="begin"/>
        </w:r>
        <w:r>
          <w:instrText xml:space="preserve"> PAGEREF _Toc23630 \h </w:instrText>
        </w:r>
        <w:r>
          <w:fldChar w:fldCharType="separate"/>
        </w:r>
        <w:r>
          <w:t>28</w:t>
        </w:r>
        <w:r>
          <w:fldChar w:fldCharType="end"/>
        </w:r>
      </w:hyperlink>
    </w:p>
    <w:p>
      <w:pPr>
        <w:pStyle w:val="TOC2"/>
        <w:tabs>
          <w:tab w:val="right" w:leader="dot" w:pos="8306"/>
        </w:tabs>
      </w:pPr>
      <w:hyperlink w:anchor="_Toc26666" w:history="1">
        <w:r>
          <w:rPr>
            <w:rFonts w:ascii="仿宋" w:eastAsia="仿宋" w:hAnsi="仿宋" w:cs="仿宋" w:hint="eastAsia"/>
            <w:lang w:eastAsia="zh-CN"/>
          </w:rPr>
          <w:t>(二)、资金筹措</w:t>
        </w:r>
        <w:r>
          <w:tab/>
        </w:r>
        <w:r>
          <w:fldChar w:fldCharType="begin"/>
        </w:r>
        <w:r>
          <w:instrText xml:space="preserve"> PAGEREF _Toc26666 \h </w:instrText>
        </w:r>
        <w:r>
          <w:fldChar w:fldCharType="separate"/>
        </w:r>
        <w:r>
          <w:t>30</w:t>
        </w:r>
        <w:r>
          <w:fldChar w:fldCharType="end"/>
        </w:r>
      </w:hyperlink>
    </w:p>
    <w:p>
      <w:pPr>
        <w:pStyle w:val="TOC1"/>
        <w:tabs>
          <w:tab w:val="right" w:leader="dot" w:pos="8306"/>
        </w:tabs>
      </w:pPr>
      <w:hyperlink w:anchor="_Toc47" w:history="1">
        <w:r>
          <w:rPr>
            <w:rFonts w:ascii="仿宋" w:eastAsia="仿宋" w:hAnsi="仿宋" w:cs="仿宋" w:hint="eastAsia"/>
            <w:lang w:eastAsia="zh-CN"/>
          </w:rPr>
          <w:t>十、生产安全保护</w:t>
        </w:r>
        <w:r>
          <w:tab/>
        </w:r>
        <w:r>
          <w:fldChar w:fldCharType="begin"/>
        </w:r>
        <w:r>
          <w:instrText xml:space="preserve"> PAGEREF _Toc47 \h </w:instrText>
        </w:r>
        <w:r>
          <w:fldChar w:fldCharType="separate"/>
        </w:r>
        <w:r>
          <w:t>30</w:t>
        </w:r>
        <w:r>
          <w:fldChar w:fldCharType="end"/>
        </w:r>
      </w:hyperlink>
    </w:p>
    <w:p>
      <w:pPr>
        <w:pStyle w:val="TOC2"/>
        <w:tabs>
          <w:tab w:val="right" w:leader="dot" w:pos="8306"/>
        </w:tabs>
      </w:pPr>
      <w:hyperlink w:anchor="_Toc11267" w:history="1">
        <w:r>
          <w:rPr>
            <w:rFonts w:ascii="仿宋" w:eastAsia="仿宋" w:hAnsi="仿宋" w:cs="仿宋" w:hint="eastAsia"/>
            <w:lang w:eastAsia="zh-CN"/>
          </w:rPr>
          <w:t>(一)、消防安全</w:t>
        </w:r>
        <w:r>
          <w:tab/>
        </w:r>
        <w:r>
          <w:fldChar w:fldCharType="begin"/>
        </w:r>
        <w:r>
          <w:instrText xml:space="preserve"> PAGEREF _Toc11267 \h </w:instrText>
        </w:r>
        <w:r>
          <w:fldChar w:fldCharType="separate"/>
        </w:r>
        <w:r>
          <w:t>30</w:t>
        </w:r>
        <w:r>
          <w:fldChar w:fldCharType="end"/>
        </w:r>
      </w:hyperlink>
    </w:p>
    <w:p>
      <w:pPr>
        <w:pStyle w:val="TOC2"/>
        <w:tabs>
          <w:tab w:val="right" w:leader="dot" w:pos="8306"/>
        </w:tabs>
      </w:pPr>
      <w:hyperlink w:anchor="_Toc6352" w:history="1">
        <w:r>
          <w:rPr>
            <w:rFonts w:ascii="仿宋" w:eastAsia="仿宋" w:hAnsi="仿宋" w:cs="仿宋" w:hint="eastAsia"/>
            <w:lang w:eastAsia="zh-CN"/>
          </w:rPr>
          <w:t>(二)、防火防爆总图布置措施</w:t>
        </w:r>
        <w:r>
          <w:tab/>
        </w:r>
        <w:r>
          <w:fldChar w:fldCharType="begin"/>
        </w:r>
        <w:r>
          <w:instrText xml:space="preserve"> PAGEREF _Toc6352 \h </w:instrText>
        </w:r>
        <w:r>
          <w:fldChar w:fldCharType="separate"/>
        </w:r>
        <w:r>
          <w:t>32</w:t>
        </w:r>
        <w:r>
          <w:fldChar w:fldCharType="end"/>
        </w:r>
      </w:hyperlink>
    </w:p>
    <w:p>
      <w:pPr>
        <w:pStyle w:val="TOC2"/>
        <w:tabs>
          <w:tab w:val="right" w:leader="dot" w:pos="8306"/>
        </w:tabs>
      </w:pPr>
      <w:hyperlink w:anchor="_Toc23997" w:history="1">
        <w:r>
          <w:rPr>
            <w:rFonts w:ascii="仿宋" w:eastAsia="仿宋" w:hAnsi="仿宋" w:cs="仿宋" w:hint="eastAsia"/>
            <w:lang w:eastAsia="zh-CN"/>
          </w:rPr>
          <w:t>(三)、自然灾害防范措施</w:t>
        </w:r>
        <w:r>
          <w:tab/>
        </w:r>
        <w:r>
          <w:fldChar w:fldCharType="begin"/>
        </w:r>
        <w:r>
          <w:instrText xml:space="preserve"> PAGEREF _Toc23997 \h </w:instrText>
        </w:r>
        <w:r>
          <w:fldChar w:fldCharType="separate"/>
        </w:r>
        <w:r>
          <w:t>33</w:t>
        </w:r>
        <w:r>
          <w:fldChar w:fldCharType="end"/>
        </w:r>
      </w:hyperlink>
    </w:p>
    <w:p>
      <w:pPr>
        <w:pStyle w:val="TOC2"/>
        <w:tabs>
          <w:tab w:val="right" w:leader="dot" w:pos="8306"/>
        </w:tabs>
      </w:pPr>
      <w:hyperlink w:anchor="_Toc6251" w:history="1">
        <w:r>
          <w:rPr>
            <w:rFonts w:ascii="仿宋" w:eastAsia="仿宋" w:hAnsi="仿宋" w:cs="仿宋" w:hint="eastAsia"/>
            <w:lang w:eastAsia="zh-CN"/>
          </w:rPr>
          <w:t>(四)、安全色及安全标志使用要求</w:t>
        </w:r>
        <w:r>
          <w:tab/>
        </w:r>
        <w:r>
          <w:fldChar w:fldCharType="begin"/>
        </w:r>
        <w:r>
          <w:instrText xml:space="preserve"> PAGEREF _Toc6251 \h </w:instrText>
        </w:r>
        <w:r>
          <w:fldChar w:fldCharType="separate"/>
        </w:r>
        <w:r>
          <w:t>34</w:t>
        </w:r>
        <w:r>
          <w:fldChar w:fldCharType="end"/>
        </w:r>
      </w:hyperlink>
    </w:p>
    <w:p>
      <w:pPr>
        <w:pStyle w:val="TOC2"/>
        <w:tabs>
          <w:tab w:val="right" w:leader="dot" w:pos="8306"/>
        </w:tabs>
      </w:pPr>
      <w:hyperlink w:anchor="_Toc2486" w:history="1">
        <w:r>
          <w:rPr>
            <w:rFonts w:ascii="仿宋" w:eastAsia="仿宋" w:hAnsi="仿宋" w:cs="仿宋" w:hint="eastAsia"/>
            <w:lang w:eastAsia="zh-CN"/>
          </w:rPr>
          <w:t>(五)、防尘防毒措施</w:t>
        </w:r>
        <w:r>
          <w:tab/>
        </w:r>
        <w:r>
          <w:fldChar w:fldCharType="begin"/>
        </w:r>
        <w:r>
          <w:instrText xml:space="preserve"> PAGEREF _Toc2486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26" w:history="1">
        <w:r>
          <w:rPr>
            <w:rFonts w:ascii="仿宋" w:eastAsia="仿宋" w:hAnsi="仿宋" w:cs="仿宋" w:hint="eastAsia"/>
            <w:lang w:eastAsia="zh-CN"/>
          </w:rPr>
          <w:t>(六)、防静电、触电防护及防雷措施</w:t>
        </w:r>
        <w:r>
          <w:tab/>
        </w:r>
        <w:r>
          <w:fldChar w:fldCharType="begin"/>
        </w:r>
        <w:r>
          <w:instrText xml:space="preserve"> PAGEREF _Toc22726 \h </w:instrText>
        </w:r>
        <w:r>
          <w:fldChar w:fldCharType="separate"/>
        </w:r>
        <w:r>
          <w:t>37</w:t>
        </w:r>
        <w:r>
          <w:fldChar w:fldCharType="end"/>
        </w:r>
      </w:hyperlink>
    </w:p>
    <w:p>
      <w:pPr>
        <w:pStyle w:val="TOC2"/>
        <w:tabs>
          <w:tab w:val="right" w:leader="dot" w:pos="8306"/>
        </w:tabs>
      </w:pPr>
      <w:hyperlink w:anchor="_Toc11763" w:history="1">
        <w:r>
          <w:rPr>
            <w:rFonts w:ascii="仿宋" w:eastAsia="仿宋" w:hAnsi="仿宋" w:cs="仿宋" w:hint="eastAsia"/>
            <w:lang w:eastAsia="zh-CN"/>
          </w:rPr>
          <w:t>(七)、机械设备安全保障措施</w:t>
        </w:r>
        <w:r>
          <w:tab/>
        </w:r>
        <w:r>
          <w:fldChar w:fldCharType="begin"/>
        </w:r>
        <w:r>
          <w:instrText xml:space="preserve"> PAGEREF _Toc11763 \h </w:instrText>
        </w:r>
        <w:r>
          <w:fldChar w:fldCharType="separate"/>
        </w:r>
        <w:r>
          <w:t>38</w:t>
        </w:r>
        <w:r>
          <w:fldChar w:fldCharType="end"/>
        </w:r>
      </w:hyperlink>
    </w:p>
    <w:p>
      <w:pPr>
        <w:pStyle w:val="TOC1"/>
        <w:tabs>
          <w:tab w:val="right" w:leader="dot" w:pos="8306"/>
        </w:tabs>
      </w:pPr>
      <w:hyperlink w:anchor="_Toc9668" w:history="1">
        <w:r>
          <w:rPr>
            <w:rFonts w:ascii="仿宋" w:eastAsia="仿宋" w:hAnsi="仿宋" w:cs="仿宋" w:hint="eastAsia"/>
            <w:lang w:eastAsia="zh-CN"/>
          </w:rPr>
          <w:t>十一、新型便携式温、湿、风向风速仪项目创新与研发</w:t>
        </w:r>
        <w:r>
          <w:tab/>
        </w:r>
        <w:r>
          <w:fldChar w:fldCharType="begin"/>
        </w:r>
        <w:r>
          <w:instrText xml:space="preserve"> PAGEREF _Toc9668 \h </w:instrText>
        </w:r>
        <w:r>
          <w:fldChar w:fldCharType="separate"/>
        </w:r>
        <w:r>
          <w:t>40</w:t>
        </w:r>
        <w:r>
          <w:fldChar w:fldCharType="end"/>
        </w:r>
      </w:hyperlink>
    </w:p>
    <w:p>
      <w:pPr>
        <w:pStyle w:val="TOC2"/>
        <w:tabs>
          <w:tab w:val="right" w:leader="dot" w:pos="8306"/>
        </w:tabs>
      </w:pPr>
      <w:hyperlink w:anchor="_Toc23796" w:history="1">
        <w:r>
          <w:rPr>
            <w:rFonts w:ascii="仿宋" w:eastAsia="仿宋" w:hAnsi="仿宋" w:cs="仿宋" w:hint="eastAsia"/>
            <w:lang w:eastAsia="zh-CN"/>
          </w:rPr>
          <w:t>(一)、创新策略与方向</w:t>
        </w:r>
        <w:r>
          <w:tab/>
        </w:r>
        <w:r>
          <w:fldChar w:fldCharType="begin"/>
        </w:r>
        <w:r>
          <w:instrText xml:space="preserve"> PAGEREF _Toc23796 \h </w:instrText>
        </w:r>
        <w:r>
          <w:fldChar w:fldCharType="separate"/>
        </w:r>
        <w:r>
          <w:t>40</w:t>
        </w:r>
        <w:r>
          <w:fldChar w:fldCharType="end"/>
        </w:r>
      </w:hyperlink>
    </w:p>
    <w:p>
      <w:pPr>
        <w:pStyle w:val="TOC2"/>
        <w:tabs>
          <w:tab w:val="right" w:leader="dot" w:pos="8306"/>
        </w:tabs>
      </w:pPr>
      <w:hyperlink w:anchor="_Toc3435" w:history="1">
        <w:r>
          <w:rPr>
            <w:rFonts w:ascii="仿宋" w:eastAsia="仿宋" w:hAnsi="仿宋" w:cs="仿宋" w:hint="eastAsia"/>
            <w:lang w:eastAsia="zh-CN"/>
          </w:rPr>
          <w:t>(二)、研发规划与投入</w:t>
        </w:r>
        <w:r>
          <w:tab/>
        </w:r>
        <w:r>
          <w:fldChar w:fldCharType="begin"/>
        </w:r>
        <w:r>
          <w:instrText xml:space="preserve"> PAGEREF _Toc3435 \h </w:instrText>
        </w:r>
        <w:r>
          <w:fldChar w:fldCharType="separate"/>
        </w:r>
        <w:r>
          <w:t>41</w:t>
        </w:r>
        <w:r>
          <w:fldChar w:fldCharType="end"/>
        </w:r>
      </w:hyperlink>
    </w:p>
    <w:p>
      <w:pPr>
        <w:pStyle w:val="TOC1"/>
        <w:tabs>
          <w:tab w:val="right" w:leader="dot" w:pos="8306"/>
        </w:tabs>
      </w:pPr>
      <w:hyperlink w:anchor="_Toc9255" w:history="1">
        <w:r>
          <w:rPr>
            <w:rFonts w:ascii="仿宋" w:eastAsia="仿宋" w:hAnsi="仿宋" w:cs="仿宋" w:hint="eastAsia"/>
            <w:lang w:eastAsia="zh-CN"/>
          </w:rPr>
          <w:t>十二、新型便携式温、湿、风向风速仪项目风险管理</w:t>
        </w:r>
        <w:r>
          <w:tab/>
        </w:r>
        <w:r>
          <w:fldChar w:fldCharType="begin"/>
        </w:r>
        <w:r>
          <w:instrText xml:space="preserve"> PAGEREF _Toc9255 \h </w:instrText>
        </w:r>
        <w:r>
          <w:fldChar w:fldCharType="separate"/>
        </w:r>
        <w:r>
          <w:t>43</w:t>
        </w:r>
        <w:r>
          <w:fldChar w:fldCharType="end"/>
        </w:r>
      </w:hyperlink>
    </w:p>
    <w:p>
      <w:pPr>
        <w:pStyle w:val="TOC2"/>
        <w:tabs>
          <w:tab w:val="right" w:leader="dot" w:pos="8306"/>
        </w:tabs>
      </w:pPr>
      <w:hyperlink w:anchor="_Toc10493" w:history="1">
        <w:r>
          <w:rPr>
            <w:rFonts w:ascii="仿宋" w:eastAsia="仿宋" w:hAnsi="仿宋" w:cs="仿宋" w:hint="eastAsia"/>
            <w:lang w:eastAsia="zh-CN"/>
          </w:rPr>
          <w:t>(一)、风险识别与评估</w:t>
        </w:r>
        <w:r>
          <w:tab/>
        </w:r>
        <w:r>
          <w:fldChar w:fldCharType="begin"/>
        </w:r>
        <w:r>
          <w:instrText xml:space="preserve"> PAGEREF _Toc10493 \h </w:instrText>
        </w:r>
        <w:r>
          <w:fldChar w:fldCharType="separate"/>
        </w:r>
        <w:r>
          <w:t>43</w:t>
        </w:r>
        <w:r>
          <w:fldChar w:fldCharType="end"/>
        </w:r>
      </w:hyperlink>
    </w:p>
    <w:p>
      <w:pPr>
        <w:pStyle w:val="TOC2"/>
        <w:tabs>
          <w:tab w:val="right" w:leader="dot" w:pos="8306"/>
        </w:tabs>
      </w:pPr>
      <w:hyperlink w:anchor="_Toc15115" w:history="1">
        <w:r>
          <w:rPr>
            <w:rFonts w:ascii="仿宋" w:eastAsia="仿宋" w:hAnsi="仿宋" w:cs="仿宋" w:hint="eastAsia"/>
            <w:lang w:eastAsia="zh-CN"/>
          </w:rPr>
          <w:t>(二)、风险应对策略</w:t>
        </w:r>
        <w:r>
          <w:tab/>
        </w:r>
        <w:r>
          <w:fldChar w:fldCharType="begin"/>
        </w:r>
        <w:r>
          <w:instrText xml:space="preserve"> PAGEREF _Toc15115 \h </w:instrText>
        </w:r>
        <w:r>
          <w:fldChar w:fldCharType="separate"/>
        </w:r>
        <w:r>
          <w:t>44</w:t>
        </w:r>
        <w:r>
          <w:fldChar w:fldCharType="end"/>
        </w:r>
      </w:hyperlink>
    </w:p>
    <w:p>
      <w:pPr>
        <w:pStyle w:val="TOC2"/>
        <w:tabs>
          <w:tab w:val="right" w:leader="dot" w:pos="8306"/>
        </w:tabs>
      </w:pPr>
      <w:hyperlink w:anchor="_Toc28709" w:history="1">
        <w:r>
          <w:rPr>
            <w:rFonts w:ascii="仿宋" w:eastAsia="仿宋" w:hAnsi="仿宋" w:cs="仿宋" w:hint="eastAsia"/>
            <w:lang w:eastAsia="zh-CN"/>
          </w:rPr>
          <w:t>(三)、风险监控与控制</w:t>
        </w:r>
        <w:r>
          <w:tab/>
        </w:r>
        <w:r>
          <w:fldChar w:fldCharType="begin"/>
        </w:r>
        <w:r>
          <w:instrText xml:space="preserve"> PAGEREF _Toc28709 \h </w:instrText>
        </w:r>
        <w:r>
          <w:fldChar w:fldCharType="separate"/>
        </w:r>
        <w:r>
          <w:t>46</w:t>
        </w:r>
        <w:r>
          <w:fldChar w:fldCharType="end"/>
        </w:r>
      </w:hyperlink>
    </w:p>
    <w:p>
      <w:pPr>
        <w:pStyle w:val="TOC1"/>
        <w:tabs>
          <w:tab w:val="right" w:leader="dot" w:pos="8306"/>
        </w:tabs>
      </w:pPr>
      <w:hyperlink w:anchor="_Toc26680" w:history="1">
        <w:r>
          <w:rPr>
            <w:rFonts w:ascii="仿宋" w:eastAsia="仿宋" w:hAnsi="仿宋" w:cs="仿宋" w:hint="eastAsia"/>
            <w:lang w:eastAsia="zh-CN"/>
          </w:rPr>
          <w:t>十三、新型便携式温、湿、风向风速仪项目实施时间节点</w:t>
        </w:r>
        <w:r>
          <w:tab/>
        </w:r>
        <w:r>
          <w:fldChar w:fldCharType="begin"/>
        </w:r>
        <w:r>
          <w:instrText xml:space="preserve"> PAGEREF _Toc26680 \h </w:instrText>
        </w:r>
        <w:r>
          <w:fldChar w:fldCharType="separate"/>
        </w:r>
        <w:r>
          <w:t>47</w:t>
        </w:r>
        <w:r>
          <w:fldChar w:fldCharType="end"/>
        </w:r>
      </w:hyperlink>
    </w:p>
    <w:p>
      <w:pPr>
        <w:pStyle w:val="TOC2"/>
        <w:tabs>
          <w:tab w:val="right" w:leader="dot" w:pos="8306"/>
        </w:tabs>
      </w:pPr>
      <w:hyperlink w:anchor="_Toc28231" w:history="1">
        <w:r>
          <w:rPr>
            <w:rFonts w:ascii="仿宋" w:eastAsia="仿宋" w:hAnsi="仿宋" w:cs="仿宋" w:hint="eastAsia"/>
            <w:lang w:eastAsia="zh-CN"/>
          </w:rPr>
          <w:t>(一)、新型便携式温、湿、风向风速仪项目启动阶段时间节点</w:t>
        </w:r>
        <w:r>
          <w:tab/>
        </w:r>
        <w:r>
          <w:fldChar w:fldCharType="begin"/>
        </w:r>
        <w:r>
          <w:instrText xml:space="preserve"> PAGEREF _Toc28231 \h </w:instrText>
        </w:r>
        <w:r>
          <w:fldChar w:fldCharType="separate"/>
        </w:r>
        <w:r>
          <w:t>47</w:t>
        </w:r>
        <w:r>
          <w:fldChar w:fldCharType="end"/>
        </w:r>
      </w:hyperlink>
    </w:p>
    <w:p>
      <w:pPr>
        <w:pStyle w:val="TOC2"/>
        <w:tabs>
          <w:tab w:val="right" w:leader="dot" w:pos="8306"/>
        </w:tabs>
      </w:pPr>
      <w:hyperlink w:anchor="_Toc13295" w:history="1">
        <w:r>
          <w:rPr>
            <w:rFonts w:ascii="仿宋" w:eastAsia="仿宋" w:hAnsi="仿宋" w:cs="仿宋" w:hint="eastAsia"/>
            <w:lang w:eastAsia="zh-CN"/>
          </w:rPr>
          <w:t>(二)、新型便携式温、湿、风向风速仪项目执行阶段时间节点</w:t>
        </w:r>
        <w:r>
          <w:tab/>
        </w:r>
        <w:r>
          <w:fldChar w:fldCharType="begin"/>
        </w:r>
        <w:r>
          <w:instrText xml:space="preserve"> PAGEREF _Toc13295 \h </w:instrText>
        </w:r>
        <w:r>
          <w:fldChar w:fldCharType="separate"/>
        </w:r>
        <w:r>
          <w:t>49</w:t>
        </w:r>
        <w:r>
          <w:fldChar w:fldCharType="end"/>
        </w:r>
      </w:hyperlink>
    </w:p>
    <w:p>
      <w:pPr>
        <w:pStyle w:val="TOC2"/>
        <w:tabs>
          <w:tab w:val="right" w:leader="dot" w:pos="8306"/>
        </w:tabs>
      </w:pPr>
      <w:hyperlink w:anchor="_Toc13160" w:history="1">
        <w:r>
          <w:rPr>
            <w:rFonts w:ascii="仿宋" w:eastAsia="仿宋" w:hAnsi="仿宋" w:cs="仿宋" w:hint="eastAsia"/>
            <w:lang w:eastAsia="zh-CN"/>
          </w:rPr>
          <w:t>(三)、新型便携式温、湿、风向风速仪项目完成阶段时间节点</w:t>
        </w:r>
        <w:r>
          <w:tab/>
        </w:r>
        <w:r>
          <w:fldChar w:fldCharType="begin"/>
        </w:r>
        <w:r>
          <w:instrText xml:space="preserve"> PAGEREF _Toc13160 \h </w:instrText>
        </w:r>
        <w:r>
          <w:fldChar w:fldCharType="separate"/>
        </w:r>
        <w:r>
          <w:t>50</w:t>
        </w:r>
        <w:r>
          <w:fldChar w:fldCharType="end"/>
        </w:r>
      </w:hyperlink>
    </w:p>
    <w:p>
      <w:pPr>
        <w:pStyle w:val="TOC1"/>
        <w:tabs>
          <w:tab w:val="right" w:leader="dot" w:pos="8306"/>
        </w:tabs>
      </w:pPr>
      <w:hyperlink w:anchor="_Toc31709" w:history="1">
        <w:r>
          <w:rPr>
            <w:rFonts w:ascii="仿宋" w:eastAsia="仿宋" w:hAnsi="仿宋" w:cs="仿宋" w:hint="eastAsia"/>
            <w:lang w:eastAsia="zh-CN"/>
          </w:rPr>
          <w:t>十四、利益相关者分析与沟通计划</w:t>
        </w:r>
        <w:r>
          <w:tab/>
        </w:r>
        <w:r>
          <w:fldChar w:fldCharType="begin"/>
        </w:r>
        <w:r>
          <w:instrText xml:space="preserve"> PAGEREF _Toc31709 \h </w:instrText>
        </w:r>
        <w:r>
          <w:fldChar w:fldCharType="separate"/>
        </w:r>
        <w:r>
          <w:t>51</w:t>
        </w:r>
        <w:r>
          <w:fldChar w:fldCharType="end"/>
        </w:r>
      </w:hyperlink>
    </w:p>
    <w:p>
      <w:pPr>
        <w:pStyle w:val="TOC2"/>
        <w:tabs>
          <w:tab w:val="right" w:leader="dot" w:pos="8306"/>
        </w:tabs>
      </w:pPr>
      <w:hyperlink w:anchor="_Toc25936" w:history="1">
        <w:r>
          <w:rPr>
            <w:rFonts w:ascii="仿宋" w:eastAsia="仿宋" w:hAnsi="仿宋" w:cs="仿宋" w:hint="eastAsia"/>
            <w:lang w:eastAsia="zh-CN"/>
          </w:rPr>
          <w:t>(一)、利益相关者分析</w:t>
        </w:r>
        <w:r>
          <w:tab/>
        </w:r>
        <w:r>
          <w:fldChar w:fldCharType="begin"/>
        </w:r>
        <w:r>
          <w:instrText xml:space="preserve"> PAGEREF _Toc25936 \h </w:instrText>
        </w:r>
        <w:r>
          <w:fldChar w:fldCharType="separate"/>
        </w:r>
        <w:r>
          <w:t>51</w:t>
        </w:r>
        <w:r>
          <w:fldChar w:fldCharType="end"/>
        </w:r>
      </w:hyperlink>
    </w:p>
    <w:p>
      <w:pPr>
        <w:pStyle w:val="TOC2"/>
        <w:tabs>
          <w:tab w:val="right" w:leader="dot" w:pos="8306"/>
        </w:tabs>
      </w:pPr>
      <w:hyperlink w:anchor="_Toc23088" w:history="1">
        <w:r>
          <w:rPr>
            <w:rFonts w:ascii="仿宋" w:eastAsia="仿宋" w:hAnsi="仿宋" w:cs="仿宋" w:hint="eastAsia"/>
            <w:lang w:eastAsia="zh-CN"/>
          </w:rPr>
          <w:t>(二)、沟通计划</w:t>
        </w:r>
        <w:r>
          <w:tab/>
        </w:r>
        <w:r>
          <w:fldChar w:fldCharType="begin"/>
        </w:r>
        <w:r>
          <w:instrText xml:space="preserve"> PAGEREF _Toc23088 \h </w:instrText>
        </w:r>
        <w:r>
          <w:fldChar w:fldCharType="separate"/>
        </w:r>
        <w:r>
          <w:t>52</w:t>
        </w:r>
        <w:r>
          <w:fldChar w:fldCharType="end"/>
        </w:r>
      </w:hyperlink>
    </w:p>
    <w:p>
      <w:pPr>
        <w:pStyle w:val="TOC1"/>
        <w:tabs>
          <w:tab w:val="right" w:leader="dot" w:pos="8306"/>
        </w:tabs>
      </w:pPr>
      <w:hyperlink w:anchor="_Toc15063" w:history="1">
        <w:r>
          <w:rPr>
            <w:rFonts w:ascii="仿宋" w:eastAsia="仿宋" w:hAnsi="仿宋" w:cs="仿宋" w:hint="eastAsia"/>
            <w:lang w:eastAsia="zh-CN"/>
          </w:rPr>
          <w:t>十五、供应链管理</w:t>
        </w:r>
        <w:r>
          <w:tab/>
        </w:r>
        <w:r>
          <w:fldChar w:fldCharType="begin"/>
        </w:r>
        <w:r>
          <w:instrText xml:space="preserve"> PAGEREF _Toc15063 \h </w:instrText>
        </w:r>
        <w:r>
          <w:fldChar w:fldCharType="separate"/>
        </w:r>
        <w:r>
          <w:t>53</w:t>
        </w:r>
        <w:r>
          <w:fldChar w:fldCharType="end"/>
        </w:r>
      </w:hyperlink>
    </w:p>
    <w:p>
      <w:pPr>
        <w:pStyle w:val="TOC2"/>
        <w:tabs>
          <w:tab w:val="right" w:leader="dot" w:pos="8306"/>
        </w:tabs>
      </w:pPr>
      <w:hyperlink w:anchor="_Toc8761" w:history="1">
        <w:r>
          <w:rPr>
            <w:rFonts w:ascii="仿宋" w:eastAsia="仿宋" w:hAnsi="仿宋" w:cs="仿宋" w:hint="eastAsia"/>
            <w:lang w:eastAsia="zh-CN"/>
          </w:rPr>
          <w:t>(一)、供应链战略规划</w:t>
        </w:r>
        <w:r>
          <w:tab/>
        </w:r>
        <w:r>
          <w:fldChar w:fldCharType="begin"/>
        </w:r>
        <w:r>
          <w:instrText xml:space="preserve"> PAGEREF _Toc8761 \h </w:instrText>
        </w:r>
        <w:r>
          <w:fldChar w:fldCharType="separate"/>
        </w:r>
        <w:r>
          <w:t>53</w:t>
        </w:r>
        <w:r>
          <w:fldChar w:fldCharType="end"/>
        </w:r>
      </w:hyperlink>
    </w:p>
    <w:p>
      <w:pPr>
        <w:pStyle w:val="TOC2"/>
        <w:tabs>
          <w:tab w:val="right" w:leader="dot" w:pos="8306"/>
        </w:tabs>
      </w:pPr>
      <w:hyperlink w:anchor="_Toc14972" w:history="1">
        <w:r>
          <w:rPr>
            <w:rFonts w:ascii="仿宋" w:eastAsia="仿宋" w:hAnsi="仿宋" w:cs="仿宋" w:hint="eastAsia"/>
            <w:lang w:eastAsia="zh-CN"/>
          </w:rPr>
          <w:t>(二)、供应商选择与合作</w:t>
        </w:r>
        <w:r>
          <w:tab/>
        </w:r>
        <w:r>
          <w:fldChar w:fldCharType="begin"/>
        </w:r>
        <w:r>
          <w:instrText xml:space="preserve"> PAGEREF _Toc14972 \h </w:instrText>
        </w:r>
        <w:r>
          <w:fldChar w:fldCharType="separate"/>
        </w:r>
        <w:r>
          <w:t>55</w:t>
        </w:r>
        <w:r>
          <w:fldChar w:fldCharType="end"/>
        </w:r>
      </w:hyperlink>
    </w:p>
    <w:p>
      <w:pPr>
        <w:pStyle w:val="TOC2"/>
        <w:tabs>
          <w:tab w:val="right" w:leader="dot" w:pos="8306"/>
        </w:tabs>
      </w:pPr>
      <w:hyperlink w:anchor="_Toc1834" w:history="1">
        <w:r>
          <w:rPr>
            <w:rFonts w:ascii="仿宋" w:eastAsia="仿宋" w:hAnsi="仿宋" w:cs="仿宋" w:hint="eastAsia"/>
            <w:lang w:eastAsia="zh-CN"/>
          </w:rPr>
          <w:t>(三)、物流与库存管理</w:t>
        </w:r>
        <w:r>
          <w:tab/>
        </w:r>
        <w:r>
          <w:fldChar w:fldCharType="begin"/>
        </w:r>
        <w:r>
          <w:instrText xml:space="preserve"> PAGEREF _Toc1834 \h </w:instrText>
        </w:r>
        <w:r>
          <w:fldChar w:fldCharType="separate"/>
        </w:r>
        <w:r>
          <w:t>56</w:t>
        </w:r>
        <w:r>
          <w:fldChar w:fldCharType="end"/>
        </w:r>
      </w:hyperlink>
    </w:p>
    <w:p>
      <w:pPr>
        <w:pStyle w:val="TOC1"/>
        <w:tabs>
          <w:tab w:val="right" w:leader="dot" w:pos="8306"/>
        </w:tabs>
      </w:pPr>
      <w:hyperlink w:anchor="_Toc7853" w:history="1">
        <w:r>
          <w:rPr>
            <w:rFonts w:ascii="仿宋" w:eastAsia="仿宋" w:hAnsi="仿宋" w:cs="仿宋" w:hint="eastAsia"/>
            <w:lang w:eastAsia="zh-CN"/>
          </w:rPr>
          <w:t>十六、新型便携式温、湿、风向风速仪项目变更管理</w:t>
        </w:r>
        <w:r>
          <w:tab/>
        </w:r>
        <w:r>
          <w:fldChar w:fldCharType="begin"/>
        </w:r>
        <w:r>
          <w:instrText xml:space="preserve"> PAGEREF _Toc7853 \h </w:instrText>
        </w:r>
        <w:r>
          <w:fldChar w:fldCharType="separate"/>
        </w:r>
        <w:r>
          <w:t>58</w:t>
        </w:r>
        <w:r>
          <w:fldChar w:fldCharType="end"/>
        </w:r>
      </w:hyperlink>
    </w:p>
    <w:p>
      <w:pPr>
        <w:pStyle w:val="TOC2"/>
        <w:tabs>
          <w:tab w:val="right" w:leader="dot" w:pos="8306"/>
        </w:tabs>
      </w:pPr>
      <w:hyperlink w:anchor="_Toc26032" w:history="1">
        <w:r>
          <w:rPr>
            <w:rFonts w:ascii="仿宋" w:eastAsia="仿宋" w:hAnsi="仿宋" w:cs="仿宋" w:hint="eastAsia"/>
            <w:lang w:eastAsia="zh-CN"/>
          </w:rPr>
          <w:t>(一)、变更申请与评估</w:t>
        </w:r>
        <w:r>
          <w:tab/>
        </w:r>
        <w:r>
          <w:fldChar w:fldCharType="begin"/>
        </w:r>
        <w:r>
          <w:instrText xml:space="preserve"> PAGEREF _Toc26032 \h </w:instrText>
        </w:r>
        <w:r>
          <w:fldChar w:fldCharType="separate"/>
        </w:r>
        <w:r>
          <w:t>58</w:t>
        </w:r>
        <w:r>
          <w:fldChar w:fldCharType="end"/>
        </w:r>
      </w:hyperlink>
    </w:p>
    <w:p>
      <w:pPr>
        <w:pStyle w:val="TOC2"/>
        <w:tabs>
          <w:tab w:val="right" w:leader="dot" w:pos="8306"/>
        </w:tabs>
      </w:pPr>
      <w:hyperlink w:anchor="_Toc5490" w:history="1">
        <w:r>
          <w:rPr>
            <w:rFonts w:ascii="仿宋" w:eastAsia="仿宋" w:hAnsi="仿宋" w:cs="仿宋" w:hint="eastAsia"/>
            <w:lang w:eastAsia="zh-CN"/>
          </w:rPr>
          <w:t>(二)、变更实施与控制</w:t>
        </w:r>
        <w:r>
          <w:tab/>
        </w:r>
        <w:r>
          <w:fldChar w:fldCharType="begin"/>
        </w:r>
        <w:r>
          <w:instrText xml:space="preserve"> PAGEREF _Toc5490 \h </w:instrText>
        </w:r>
        <w:r>
          <w:fldChar w:fldCharType="separate"/>
        </w:r>
        <w:r>
          <w:t>58</w:t>
        </w:r>
        <w:r>
          <w:fldChar w:fldCharType="end"/>
        </w:r>
      </w:hyperlink>
    </w:p>
    <w:p>
      <w:pPr>
        <w:pStyle w:val="TOC1"/>
        <w:tabs>
          <w:tab w:val="right" w:leader="dot" w:pos="8306"/>
        </w:tabs>
      </w:pPr>
      <w:hyperlink w:anchor="_Toc12156" w:history="1">
        <w:r>
          <w:rPr>
            <w:rFonts w:ascii="仿宋" w:eastAsia="仿宋" w:hAnsi="仿宋" w:cs="仿宋" w:hint="eastAsia"/>
            <w:lang w:eastAsia="zh-CN"/>
          </w:rPr>
          <w:t>十七、新型便携式温、湿、风向风速仪项目治理与监督</w:t>
        </w:r>
        <w:r>
          <w:tab/>
        </w:r>
        <w:r>
          <w:fldChar w:fldCharType="begin"/>
        </w:r>
        <w:r>
          <w:instrText xml:space="preserve"> PAGEREF _Toc12156 \h </w:instrText>
        </w:r>
        <w:r>
          <w:fldChar w:fldCharType="separate"/>
        </w:r>
        <w:r>
          <w:t>59</w:t>
        </w:r>
        <w:r>
          <w:fldChar w:fldCharType="end"/>
        </w:r>
      </w:hyperlink>
    </w:p>
    <w:p>
      <w:pPr>
        <w:pStyle w:val="TOC2"/>
        <w:tabs>
          <w:tab w:val="right" w:leader="dot" w:pos="8306"/>
        </w:tabs>
      </w:pPr>
      <w:hyperlink w:anchor="_Toc32348" w:history="1">
        <w:r>
          <w:rPr>
            <w:rFonts w:ascii="仿宋" w:eastAsia="仿宋" w:hAnsi="仿宋" w:cs="仿宋" w:hint="eastAsia"/>
            <w:lang w:eastAsia="zh-CN"/>
          </w:rPr>
          <w:t>(一)、新型便携式温、湿、风向风速仪项目治理结构</w:t>
        </w:r>
        <w:r>
          <w:tab/>
        </w:r>
        <w:r>
          <w:fldChar w:fldCharType="begin"/>
        </w:r>
        <w:r>
          <w:instrText xml:space="preserve"> PAGEREF _Toc32348 \h </w:instrText>
        </w:r>
        <w:r>
          <w:fldChar w:fldCharType="separate"/>
        </w:r>
        <w:r>
          <w:t>59</w:t>
        </w:r>
        <w:r>
          <w:fldChar w:fldCharType="end"/>
        </w:r>
      </w:hyperlink>
    </w:p>
    <w:p>
      <w:pPr>
        <w:pStyle w:val="TOC2"/>
        <w:tabs>
          <w:tab w:val="right" w:leader="dot" w:pos="8306"/>
        </w:tabs>
      </w:pPr>
      <w:hyperlink w:anchor="_Toc12280" w:history="1">
        <w:r>
          <w:rPr>
            <w:rFonts w:ascii="仿宋" w:eastAsia="仿宋" w:hAnsi="仿宋" w:cs="仿宋" w:hint="eastAsia"/>
            <w:lang w:eastAsia="zh-CN"/>
          </w:rPr>
          <w:t>(二)、监督与审计</w:t>
        </w:r>
        <w:r>
          <w:tab/>
        </w:r>
        <w:r>
          <w:fldChar w:fldCharType="begin"/>
        </w:r>
        <w:r>
          <w:instrText xml:space="preserve"> PAGEREF _Toc12280 \h </w:instrText>
        </w:r>
        <w:r>
          <w:fldChar w:fldCharType="separate"/>
        </w:r>
        <w:r>
          <w:t>61</w:t>
        </w:r>
        <w:r>
          <w:fldChar w:fldCharType="end"/>
        </w:r>
      </w:hyperlink>
    </w:p>
    <w:p>
      <w:pPr>
        <w:pStyle w:val="TOC1"/>
        <w:tabs>
          <w:tab w:val="right" w:leader="dot" w:pos="8306"/>
        </w:tabs>
      </w:pPr>
      <w:hyperlink w:anchor="_Toc8411" w:history="1">
        <w:r>
          <w:rPr>
            <w:rFonts w:ascii="仿宋" w:eastAsia="仿宋" w:hAnsi="仿宋" w:cs="仿宋" w:hint="eastAsia"/>
            <w:lang w:eastAsia="zh-CN"/>
          </w:rPr>
          <w:t>十八、新型便携式温、湿、风向风速仪项目实施保障措施</w:t>
        </w:r>
        <w:r>
          <w:tab/>
        </w:r>
        <w:r>
          <w:fldChar w:fldCharType="begin"/>
        </w:r>
        <w:r>
          <w:instrText xml:space="preserve"> PAGEREF _Toc8411 \h </w:instrText>
        </w:r>
        <w:r>
          <w:fldChar w:fldCharType="separate"/>
        </w:r>
        <w:r>
          <w:t>62</w:t>
        </w:r>
        <w:r>
          <w:fldChar w:fldCharType="end"/>
        </w:r>
      </w:hyperlink>
    </w:p>
    <w:p>
      <w:pPr>
        <w:pStyle w:val="TOC2"/>
        <w:tabs>
          <w:tab w:val="right" w:leader="dot" w:pos="8306"/>
        </w:tabs>
      </w:pPr>
      <w:hyperlink w:anchor="_Toc23483" w:history="1">
        <w:r>
          <w:rPr>
            <w:rFonts w:ascii="仿宋" w:eastAsia="仿宋" w:hAnsi="仿宋" w:cs="仿宋" w:hint="eastAsia"/>
            <w:lang w:eastAsia="zh-CN"/>
          </w:rPr>
          <w:t>(一)、新型便携式温、湿、风向风速仪项目实施保障机制</w:t>
        </w:r>
        <w:r>
          <w:tab/>
        </w:r>
        <w:r>
          <w:fldChar w:fldCharType="begin"/>
        </w:r>
        <w:r>
          <w:instrText xml:space="preserve"> PAGEREF _Toc23483 \h </w:instrText>
        </w:r>
        <w:r>
          <w:fldChar w:fldCharType="separate"/>
        </w:r>
        <w:r>
          <w:t>62</w:t>
        </w:r>
        <w:r>
          <w:fldChar w:fldCharType="end"/>
        </w:r>
      </w:hyperlink>
    </w:p>
    <w:p>
      <w:pPr>
        <w:pStyle w:val="TOC2"/>
        <w:tabs>
          <w:tab w:val="right" w:leader="dot" w:pos="8306"/>
        </w:tabs>
      </w:pPr>
      <w:hyperlink w:anchor="_Toc26228" w:history="1">
        <w:r>
          <w:rPr>
            <w:rFonts w:ascii="仿宋" w:eastAsia="仿宋" w:hAnsi="仿宋" w:cs="仿宋" w:hint="eastAsia"/>
            <w:lang w:eastAsia="zh-CN"/>
          </w:rPr>
          <w:t>(二)、新型便携式温、湿、风向风速仪项目法律合规要求</w:t>
        </w:r>
        <w:r>
          <w:tab/>
        </w:r>
        <w:r>
          <w:fldChar w:fldCharType="begin"/>
        </w:r>
        <w:r>
          <w:instrText xml:space="preserve"> PAGEREF _Toc26228 \h </w:instrText>
        </w:r>
        <w:r>
          <w:fldChar w:fldCharType="separate"/>
        </w:r>
        <w:r>
          <w:t>66</w:t>
        </w:r>
        <w:r>
          <w:fldChar w:fldCharType="end"/>
        </w:r>
      </w:hyperlink>
    </w:p>
    <w:p>
      <w:pPr>
        <w:pStyle w:val="TOC2"/>
        <w:tabs>
          <w:tab w:val="right" w:leader="dot" w:pos="8306"/>
        </w:tabs>
      </w:pPr>
      <w:hyperlink w:anchor="_Toc10355" w:history="1">
        <w:r>
          <w:rPr>
            <w:rFonts w:ascii="仿宋" w:eastAsia="仿宋" w:hAnsi="仿宋" w:cs="仿宋" w:hint="eastAsia"/>
            <w:lang w:eastAsia="zh-CN"/>
          </w:rPr>
          <w:t>(三)、新型便携式温、湿、风向风速仪项目合同管理与法律事务</w:t>
        </w:r>
        <w:r>
          <w:tab/>
        </w:r>
        <w:r>
          <w:fldChar w:fldCharType="begin"/>
        </w:r>
        <w:r>
          <w:instrText xml:space="preserve"> PAGEREF _Toc10355 \h </w:instrText>
        </w:r>
        <w:r>
          <w:fldChar w:fldCharType="separate"/>
        </w:r>
        <w:r>
          <w:t>71</w:t>
        </w:r>
        <w:r>
          <w:fldChar w:fldCharType="end"/>
        </w:r>
      </w:hyperlink>
    </w:p>
    <w:p>
      <w:pPr>
        <w:pStyle w:val="TOC2"/>
        <w:tabs>
          <w:tab w:val="right" w:leader="dot" w:pos="8306"/>
        </w:tabs>
      </w:pPr>
      <w:hyperlink w:anchor="_Toc16230" w:history="1">
        <w:r>
          <w:rPr>
            <w:rFonts w:ascii="仿宋" w:eastAsia="仿宋" w:hAnsi="仿宋" w:cs="仿宋" w:hint="eastAsia"/>
            <w:lang w:eastAsia="zh-CN"/>
          </w:rPr>
          <w:t>(四)、新型便携式温、湿、风向风速仪项目知识产权保护策略</w:t>
        </w:r>
        <w:r>
          <w:tab/>
        </w:r>
        <w:r>
          <w:fldChar w:fldCharType="begin"/>
        </w:r>
        <w:r>
          <w:instrText xml:space="preserve"> PAGEREF _Toc16230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6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75"/>
      <w:r>
        <w:rPr>
          <w:rFonts w:ascii="仿宋" w:eastAsia="仿宋" w:hAnsi="仿宋" w:cs="仿宋" w:hint="eastAsia"/>
          <w:lang w:eastAsia="zh-CN"/>
        </w:rPr>
        <w:t>(一)、新型便携式温、湿、风向风速仪行业分析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行业一直以来都是市场的关注焦点。行业内的发展趋势、竞争态势以及潜在机会都对新型便携式温、湿、风向风速仪项目的推进产生深远的影响。通过深入研究行业的整体概貌，我们将更好地理解行业的核心特征，为新型便携式温、湿、风向风速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便携式温、湿、风向风速仪行业，技术一直是推动创新和发展的关键因素。我们将对当前技术趋势进行详尽分析，包括但不限于人工智能、大数据应用、先进制造技术等。这有助于新型便携式温、湿、风向风速仪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便携式温、湿、风向风速仪项目成功的基础。我们将对主要竞争对手进行深入研究，包括其市场份额、产品特点、市场定位等。通过全面了解竞争对手的优势和劣势，新型便携式温、湿、风向风速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355"/>
      <w:r>
        <w:rPr>
          <w:rFonts w:ascii="仿宋" w:eastAsia="仿宋" w:hAnsi="仿宋" w:cs="仿宋" w:hint="eastAsia"/>
          <w:sz w:val="28"/>
          <w:lang w:eastAsia="zh-CN"/>
        </w:rPr>
        <w:t>(二)、新型便携式温、湿、风向风速仪市场分析预测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便携式温、湿、风向风速仪市场未来的增长趋势。这包括市场的整体规模、各细分领域的发展趋势等。新型便携式温、湿、风向风速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便携式温、湿、风向风速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便携式温、湿、风向风速仪项目实施过程中需要充分考虑的因素。我们将对市场风险进行全面评估，包括但不限于政策法规风险、市场竞争风险、技术变革风险等。通过对潜在风险的深入分析，新型便携式温、湿、风向风速仪项目可以制定相应的风险缓解策略，降低不确定性对新型便携式温、湿、风向风速仪项目的影响。</w:t>
      </w:r>
    </w:p>
    <w:p>
      <w:pPr>
        <w:pStyle w:val="Heading1"/>
        <w:ind w:firstLine="560" w:firstLineChars="200"/>
        <w:rPr>
          <w:rFonts w:ascii="仿宋" w:eastAsia="仿宋" w:hAnsi="仿宋" w:cs="仿宋" w:hint="eastAsia"/>
          <w:sz w:val="28"/>
          <w:lang w:eastAsia="zh-CN"/>
        </w:rPr>
      </w:pPr>
      <w:bookmarkStart w:id="5" w:name="_Toc17874"/>
      <w:r>
        <w:rPr>
          <w:rFonts w:ascii="仿宋" w:eastAsia="仿宋" w:hAnsi="仿宋" w:cs="仿宋" w:hint="eastAsia"/>
          <w:sz w:val="28"/>
          <w:lang w:eastAsia="zh-CN"/>
        </w:rPr>
        <w:t>二、新型便携式温、湿、风向风速仪项目绩效评估</w:t>
      </w:r>
      <w:bookmarkEnd w:id="5"/>
    </w:p>
    <w:p>
      <w:pPr>
        <w:pStyle w:val="Heading2"/>
        <w:rPr>
          <w:rFonts w:ascii="仿宋" w:eastAsia="仿宋" w:hAnsi="仿宋" w:cs="仿宋" w:hint="eastAsia"/>
          <w:lang w:eastAsia="zh-CN"/>
        </w:rPr>
      </w:pPr>
      <w:bookmarkStart w:id="6" w:name="_Toc3247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便携式温、湿、风向风速仪项目中，我们设计了一套全面的绩效评估指标，以确保新型便携式温、湿、风向风速仪项目的可控和成功交付。这些指标跨足新型便携式温、湿、风向风速仪项目目标、成本、进度和质量等多个维度，为我们提供了全面洞察新型便携式温、湿、风向风速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目标达成率是我们关注的首要指标。我们设定了明确的目标，并通过定期监测和评估，迅速发现并应对潜在的目标偏差。这为新型便携式温、湿、风向风速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成本绩效是另一个核心关注点。通过实际成本与预算成本的对比分析，我们深入了解成本差异的原因，及时调整资源分配，保持新型便携式温、湿、风向风速仪项目在经济效益方面的合理水平。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进度作为关键的绩效指标之一，得到了精心的关注。我们制定了详细的新型便携式温、湿、风向风速仪项目进度计划，并设立了进度符合度指标，确保实际进度与计划进度保持一致。这使我们能够快速发现和解决潜在的进度问题，保持新型便携式温、湿、风向风速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便携式温、湿、风向风速仪项目绩效的不可或缺的一环。我们引入了一系列的质量标准和客户满意度指标，以确保新型便携式温、湿、风向风速仪项目交付的成果在质量上达到或超越预期水平。通过持续监测这些指标，我们努力提升新型便携式温、湿、风向风速仪项目整体质量水平，为新型便携式温、湿、风向风速仪项目的成功交付提供有力保障。通过这些科学且全面的绩效评估，我们能够更好地引导新型便携式温、湿、风向风速仪项目的持续改进，确保新型便携式温、湿、风向风速仪项目目标的顺利达成。</w:t>
      </w:r>
    </w:p>
    <w:p>
      <w:pPr>
        <w:pStyle w:val="Heading2"/>
        <w:ind w:firstLine="560" w:firstLineChars="200"/>
        <w:rPr>
          <w:rFonts w:ascii="仿宋" w:eastAsia="仿宋" w:hAnsi="仿宋" w:cs="仿宋" w:hint="eastAsia"/>
          <w:sz w:val="28"/>
          <w:lang w:eastAsia="zh-CN"/>
        </w:rPr>
      </w:pPr>
      <w:bookmarkStart w:id="7" w:name="_Toc1824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绩效评估是新型便携式温、湿、风向风速仪项目中的关键环节，为确保新型便携式温、湿、风向风速仪项目达到预期目标，我们采用了多层次、多维度的绩效评估方法。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便携式温、湿、风向风速仪项目的战略目标对齐，确保每个决策和行动都与新型便携式温、湿、风向风速仪项目整体目标保持一致。团队会定期召开战略对齐会议，审视当前工作与新型便携式温、湿、风向风速仪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便携式温、湿、风向风速仪项目进度、质量、成本和风险等方面。这些指标通过数据收集和分析，为新型便携式温、湿、风向风速仪项目管理团队提供了客观的评估依据。例如，我们通过新型便携式温、湿、风向风速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便携式温、湿、风向风速仪项目内部，还考虑了新型便携式温、湿、风向风速仪项目对外部环境的影响。我们定期进行干系人满意度调查，以了解各利益相关方对新型便携式温、湿、风向风速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这种多层次、多角度的绩效评估方法，使得我们能够全面了解新型便携式温、湿、风向风速仪项目的运行状态，及时做出调整，确保新型便携式温、湿、风向风速仪项目在不断变化的环境中保持稳健前行。</w:t>
      </w:r>
    </w:p>
    <w:p>
      <w:pPr>
        <w:pStyle w:val="Heading2"/>
        <w:ind w:firstLine="560" w:firstLineChars="200"/>
        <w:rPr>
          <w:rFonts w:ascii="仿宋" w:eastAsia="仿宋" w:hAnsi="仿宋" w:cs="仿宋" w:hint="eastAsia"/>
          <w:sz w:val="28"/>
          <w:lang w:eastAsia="zh-CN"/>
        </w:rPr>
      </w:pPr>
      <w:bookmarkStart w:id="8" w:name="_Toc2635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便携式温、湿、风向风速仪项目的有效管理和不断优化，我们采用了精心设计的绩效评估周期。这个周期旨在实现灵活、实时和全面的评估，以适应新型便携式温、湿、风向风速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便携式温、湿、风向风速仪项目的不同需求，分为短期、中期和长期。短期评估关注每个迭代或工作周期，以及时发现和解决当前任务中的问题。中期评估涵盖几个迭代，深入了解整体新型便携式温、湿、风向风速仪项目的趋势和性能。长期评估则着眼于整个新型便携式温、湿、风向风速仪项目阶段，确保新型便携式温、湿、风向风速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便携式温、湿、风向风速仪项目管理工具和协作平台，团队成员能够随时更新和分享新型便携式温、湿、风向风速仪项目数据。这种实时性的反馈机制使我们能够及时察觉潜在问题，快速调整，保持新型便携式温、湿、风向风速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便携式温、湿、风向风速仪项目的决策制定密不可分。每个周期的新型便携式温、湿、风向风速仪项目回顾会议成为集体总结经验、识别问题深层次原因并找到创新解决方案的平台。这种定期的反思与调整机制使新型便携式温、湿、风向风速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281"/>
      <w:r>
        <w:rPr>
          <w:rFonts w:ascii="仿宋" w:eastAsia="仿宋" w:hAnsi="仿宋" w:cs="仿宋" w:hint="eastAsia"/>
          <w:sz w:val="28"/>
          <w:lang w:eastAsia="zh-CN"/>
        </w:rPr>
        <w:t>三、新型便携式温、湿、风向风速仪项目选址可行性分析</w:t>
      </w:r>
      <w:bookmarkEnd w:id="9"/>
    </w:p>
    <w:p>
      <w:pPr>
        <w:pStyle w:val="Heading2"/>
        <w:rPr>
          <w:rFonts w:ascii="仿宋" w:eastAsia="仿宋" w:hAnsi="仿宋" w:cs="仿宋" w:hint="eastAsia"/>
          <w:lang w:eastAsia="zh-CN"/>
        </w:rPr>
      </w:pPr>
      <w:bookmarkStart w:id="10" w:name="_Toc19922"/>
      <w:r>
        <w:rPr>
          <w:rFonts w:ascii="仿宋" w:eastAsia="仿宋" w:hAnsi="仿宋" w:cs="仿宋" w:hint="eastAsia"/>
          <w:lang w:eastAsia="zh-CN"/>
        </w:rPr>
        <w:t>(一)、新型便携式温、湿、风向风速仪项目选址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该新型便携式温、湿、风向风速仪项目选址位于XX省XX市XX区XXX街道</w:t>
      </w:r>
    </w:p>
    <w:p>
      <w:pPr>
        <w:pStyle w:val="Heading2"/>
        <w:ind w:firstLine="560" w:firstLineChars="200"/>
        <w:rPr>
          <w:rFonts w:ascii="仿宋" w:eastAsia="仿宋" w:hAnsi="仿宋" w:cs="仿宋" w:hint="eastAsia"/>
          <w:sz w:val="28"/>
          <w:lang w:eastAsia="zh-CN"/>
        </w:rPr>
      </w:pPr>
      <w:bookmarkStart w:id="11" w:name="_Toc2567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便携式温、湿、风向风速仪项目的征地面积将根据新型便携式温、湿、风向风速仪项目的实际规模和需求进行精确规划。具体面积XXX平方米，旨在确保新型便携式温、湿、风向风速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净用地面积是在征地面积基础上去除不可利用面积后的实际可开发用地。具体面积XXX平方米，考虑到环保、交通、安全等多方面因素，以确保新型便携式温、湿、风向风速仪项目在整体利用效率上达到最优。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便携式温、湿、风向风速仪项目计划建设的建筑总规模具体面积XXX平方米。这一规模的确定综合考虑了新型便携式温、湿、风向风速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便携式温、湿、风向风速仪项目用地中被规划为绿地的比例。具体面积XXX平方米，旨在通过合理规划绿地，改善新型便携式温、湿、风向风速仪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容积率是用地上可以建设的建筑总体积与用地面积之比。具体面积XXX，通过合理的容积率规划，确保新型便携式温、湿、风向风速仪项目建筑规模与周边环境和谐共生。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便携式温、湿、风向风速仪项目选址与当地城市规划相一致，具体面积XXX平方米。通过与城市规划部门深入沟通，确保新型便携式温、湿、风向风速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便携式温、湿、风向风速仪项目选址符合当地产业政策，具体面积XXX平方米。这包括新型便携式温、湿、风向风速仪项目对当地经济的促进作用，以及对相关产业的带动效应，确保新型便携式温、湿、风向风速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便携式温、湿、风向风速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便携式温、湿、风向风速仪项目选址具备必要的公共设施配套，具体面积XXX平方米。这包括交通便利性、教育、医疗等基础设施，以提高居民生活品质，使得新型便携式温、湿、风向风速仪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考虑用地总体要求对当地社会稳定性的影响，具体面积XXX平方米。通过深入了解当地社区反馈，确保新型便携式温、湿、风向风速仪项目的选址和建设过程对当地社会和谐稳定产生积极作用。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便携式温、湿、风向风速仪项目选址不仅符合法规和规划，还在实际操作中具有可行性。这一全面规划将为新型便携式温、湿、风向风速仪项目的成功实施提供坚实的基础，确保新型便携式温、湿、风向风速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便携式温、湿、风向风速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便携式温、湿、风向风速仪项目的设备规划和空间设计中，我们将采取灵活设备布局的措施。设备布局将根据实际需求进行灵活设计，避免不必要的浪费。通过合理规划设备摆放位置，我们将提高设备的利用率，减少设备间距，以确保新型便携式温、湿、风向风速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便携式温、湿、风向风速仪项目内部引入共享设施的概念，例如共享会议室、办公区等。通过这种方式，我们可以减少对资源的重复建设，提高资源共享效率，从而减小新型便携式温、湿、风向风速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673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便携式温、湿、风向风速仪项目的总图布置中，我们将不同功能区域进行明确的规划，以最大程度满足新型便携式温、湿、风向风速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11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便携式温、湿、风向风速仪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便携式温、湿、风向风速仪项目对环境的影响是综合评价的重要因素之一。我们将详细考虑选址周边的自然环境、生态保护区、水源地等情况，确保新型便携式温、湿、风向风速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便携式温、湿、风向风速仪项目所在地的相关政策，确保新型便携式温、湿、风向风速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考虑到社会稳定性对企业运营的重要性，我们将评估选址地区的社会安全情况、劳工关系、社区反馈等方面，以确保新型便携式温、湿、风向风速仪项目的建设和运营不会受到社会稳定性的负面影响。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最后，我们将综合考虑用地成本，包括土地购置费用、土地开发成本等。通过对用地成本的详细评估，我们能够做出更为精确的经济效益分析，为新型便携式温、湿、风向风速仪项目的投资决策提供有力支持。</w:t>
      </w:r>
    </w:p>
    <w:p>
      <w:pPr>
        <w:pStyle w:val="Heading1"/>
        <w:ind w:firstLine="560" w:firstLineChars="200"/>
        <w:rPr>
          <w:rFonts w:ascii="仿宋" w:eastAsia="仿宋" w:hAnsi="仿宋" w:cs="仿宋" w:hint="eastAsia"/>
          <w:sz w:val="28"/>
          <w:lang w:eastAsia="zh-CN"/>
        </w:rPr>
      </w:pPr>
      <w:bookmarkStart w:id="15" w:name="_Toc7128"/>
      <w:r>
        <w:rPr>
          <w:rFonts w:ascii="仿宋" w:eastAsia="仿宋" w:hAnsi="仿宋" w:cs="仿宋" w:hint="eastAsia"/>
          <w:sz w:val="28"/>
          <w:lang w:eastAsia="zh-CN"/>
        </w:rPr>
        <w:t>四、新型便携式温、湿、风向风速仪项目文档管理</w:t>
      </w:r>
      <w:bookmarkEnd w:id="15"/>
    </w:p>
    <w:p>
      <w:pPr>
        <w:pStyle w:val="Heading2"/>
        <w:rPr>
          <w:rFonts w:ascii="仿宋" w:eastAsia="仿宋" w:hAnsi="仿宋" w:cs="仿宋" w:hint="eastAsia"/>
          <w:lang w:eastAsia="zh-CN"/>
        </w:rPr>
      </w:pPr>
      <w:bookmarkStart w:id="16" w:name="_Toc3058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新型便携式温、湿、风向风速仪项目高度重视文档的质量和准确性，以支持新型便携式温、湿、风向风速仪项目的各项活动和决策。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文档的编制始于新型便携式温、湿、风向风速仪项目计划的初期，我们制定了详细的文档编制计划，明确了每个文档的内容、格式和编写责任人。在新型便携式温、湿、风向风速仪项目启动阶段，我们首先编制了新型便携式温、湿、风向风速仪项目章程，明确定义了新型便携式温、湿、风向风速仪项目的目标、范围、风险等关键要素。随后，新型便携式温、湿、风向风速仪项目团队根据计划陆续编制了需求文档、设计文档、测试文档等各类文档，确保新型便携式温、湿、风向风速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便携式温、湿、风向风速仪项目管理中的重要环节，旨在确保新型便携式温、湿、风向风速仪项目文档符合质量标准和新型便携式温、湿、风向风速仪项目需求。在新型便携式温、湿、风向风速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便携式温、湿、风向风速仪项目相关利益方和专业领域的专家对文档进行独立审查。这有助于获取更全面、客观的反馈，确保新型便携式温、湿、风向风速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在文档编制与审查方面建立了严格的管理机制，通过规范的流程和多维度的审查，确保新型便携式温、湿、风向风速仪项目文档的质量、准确性和可靠性，为新型便携式温、湿、风向风速仪项目的顺利推进提供了有力支持。</w:t>
      </w:r>
    </w:p>
    <w:p>
      <w:pPr>
        <w:pStyle w:val="Heading2"/>
        <w:ind w:firstLine="560" w:firstLineChars="200"/>
        <w:rPr>
          <w:rFonts w:ascii="仿宋" w:eastAsia="仿宋" w:hAnsi="仿宋" w:cs="仿宋" w:hint="eastAsia"/>
          <w:sz w:val="28"/>
          <w:lang w:eastAsia="zh-CN"/>
        </w:rPr>
      </w:pPr>
      <w:bookmarkStart w:id="17" w:name="_Toc2172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在新型便携式温、湿、风向风速仪项目中，我们致力于优化文档发布与分发过程，以确保信息的高效传递和团队间协作的顺畅进行。以下是我们采取的关键优化策略：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我们通过多渠道发布文档，包括电子邮件、新型便携式温、湿、风向风速仪项目管理平台、内部网站等，以满足不同团队成员的偏好和需求。多渠道发布确保了信息的全面覆盖。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https://d.book118.com/467120133035006033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631896"/>
    <w:rsid w:val="276318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2013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2024-01-21T05:52:00Z</dcterms:created>
  <dcterms:modified xsi:type="dcterms:W3CDTF">2024-01-21T05:52:36Z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447AAE293FE9468DAEA9C115DD564638_11</vt:lpwstr>
  </property>
  <property fmtid="{D5CDD505-2E9C-101B-9397-08002B2CF9AE}" pid="3" name="KSOProductBuildVer">
    <vt:lpwstr>2052-12.1.0.16120</vt:lpwstr>
  </property>
</Properties>
</file>