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A6BCA" w:rsidP="00CA6BCA" w14:paraId="74D04AC6" w14:textId="77777777">
      <w:pPr>
        <w:spacing w:before="48" w:beforeLines="20" w:after="360" w:afterLines="150" w:line="360" w:lineRule="auto"/>
        <w:jc w:val="center"/>
        <w:rPr>
          <w:rFonts w:ascii="华文中宋" w:eastAsia="华文中宋" w:hAnsi="华文中宋"/>
          <w:b/>
          <w:sz w:val="30"/>
        </w:rPr>
      </w:pPr>
      <w:r w:rsidRPr="00CA6BCA">
        <w:rPr>
          <w:rFonts w:ascii="华文中宋" w:eastAsia="华文中宋" w:hAnsi="华文中宋"/>
          <w:b/>
          <w:sz w:val="30"/>
        </w:rPr>
        <w:t>2024</w:t>
      </w:r>
      <w:r w:rsidRPr="00CA6BCA">
        <w:rPr>
          <w:rFonts w:ascii="华文中宋" w:eastAsia="华文中宋" w:hAnsi="华文中宋"/>
          <w:b/>
          <w:sz w:val="30"/>
        </w:rPr>
        <w:t>年新疆生产建设兵团第九师热电有限公司人员招聘考试题库及答案解析</w:t>
      </w:r>
    </w:p>
    <w:p w:rsidR="00A77B3E" w14:paraId="75D1822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17A94CB" w14:textId="77777777">
      <w:pPr>
        <w:spacing w:after="260" w:line="360" w:lineRule="auto"/>
      </w:pPr>
      <w:r>
        <w:rPr>
          <w:rFonts w:eastAsia="微软雅黑" w:cs="宋体"/>
          <w:b/>
        </w:rPr>
        <w:t>一、言语理解与表达</w:t>
      </w:r>
    </w:p>
    <w:p w:rsidR="003F588C" w14:paraId="56AAF1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看病难的实质是病人为获得治疗疾病信息，需要付出很多时间，经历和费用，而最后得到的服务质量并不如意，医患矛盾和冲突由此产生。美国著名经济学家肯尼思·阿罗，在其标志卫生经济学诞生的划时代论文中指出，风险和不确定性是医疗卫生所有特点产生的根源。他指出，正是由于不确定性的存在，使得信息成为医疗卫生中最重要的要素。病人从医生那里要求获得的最重要服务，便是信息。信息在医生与病人之间的不对称分配，是病人需要求医的根本原因。这段文字概括最恰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6ECBB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、卫生经济学具有划时代的意义</w:t>
      </w:r>
    </w:p>
    <w:p w:rsidR="003F588C" w14:paraId="72E530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、信息是医疗卫生最重要的因素</w:t>
      </w:r>
    </w:p>
    <w:p w:rsidR="003F588C" w14:paraId="5D94A5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、完善医疗信息服务是重中之重</w:t>
      </w:r>
    </w:p>
    <w:p w:rsidR="003F588C" w14:paraId="2A9994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、信息不对称是医患矛盾的根源</w:t>
      </w:r>
    </w:p>
    <w:p w:rsidR="003F588C" w14:paraId="60D7E6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5A866FC"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本文为总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总的行文脉络。首句和尾句共同阐述医患矛盾的根源为信息的不对称。故选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883AD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依次填入下列句子划横线处的词语，最恰当的一组是：，当企业逐步完成原始积累后，企业家都开始思考更深层次的问题，越来越多的企业家不再</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自己的信</w:t>
      </w:r>
      <w:r w:rsidRPr="003F588C">
        <w:rPr>
          <w:rFonts w:ascii="Times New Roman" w:eastAsia="微软雅黑" w:hAnsi="微软雅黑" w:cs="宋体" w:hint="eastAsia"/>
          <w:szCs w:val="18"/>
        </w:rPr>
        <w:t>仰，其中就有人开始从名利场走向教堂，这种心灵</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将如何改变企业的发展，现在尚不明朗。</w:t>
      </w:r>
    </w:p>
    <w:p w:rsidR="003F588C" w14:paraId="2EA622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695336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、忌讳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皈依</w:t>
      </w:r>
    </w:p>
    <w:p w:rsidR="003F588C" w14:paraId="14E302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、避讳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回归</w:t>
      </w:r>
    </w:p>
    <w:p w:rsidR="003F588C" w14:paraId="63E0753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、忌讳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回归</w:t>
      </w:r>
    </w:p>
    <w:p w:rsidR="003F588C" w14:paraId="34FDE7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、避讳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皈依</w:t>
      </w:r>
    </w:p>
    <w:p w:rsidR="003F588C" w14:paraId="0BB7F9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BE7604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和“信仰”搭配，“忌讳”意为因风俗习惯或畏惧权势而对某些不吉利的语言或举动有所顾忌。“避讳”指回避。信仰不是不吉利的，所以“忌讳”用在此处不恰当，这里想表达的是企业家不再回避自己的信仰，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第二空，指代词“这”对应“其中就有人开始从名利场走向教堂”，说明企业家的心灵找到了依托，“皈依”原指佛教的入教仪式，后多指虔诚信奉佛教或参加其他宗教组织，谓身心归乡、依托。所以”心灵皈依“填入合适。“回归”指重新回来，如“实现台湾回归祖国，完成祖国统一的大业”，侧重于过去已经存在，现在重新回来。文段中“开始思考……开始从名利场走向教堂“说明这些企业家曾经并没有心灵的依托，所以填“回归”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6661DD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判断下列句子使用的修辞手法，正确的一项是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692F5C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①月下观景，雾中看花，不是别有一番情趣在心头吗</w:t>
      </w:r>
      <w:r w:rsidRPr="003F588C">
        <w:rPr>
          <w:rFonts w:ascii="Times New Roman" w:eastAsia="微软雅黑" w:hAnsi="微软雅黑" w:cs="宋体" w:hint="eastAsia"/>
          <w:szCs w:val="18"/>
        </w:rPr>
        <w:t>?</w:t>
      </w:r>
    </w:p>
    <w:p w:rsidR="003F588C" w14:paraId="7EECA4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②读好文章如饮醇酒，其味无穷。</w:t>
      </w:r>
    </w:p>
    <w:p w:rsidR="003F588C" w14:paraId="577438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③头顶盘着大辫子，顶得学生帽的顶上高高耸起，形成一座富士山。</w:t>
      </w:r>
    </w:p>
    <w:p w:rsidR="003F588C" w14:paraId="209593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④许多马克思主义的学者也是言必称希腊。对于自己的祖宗，则对不住，忘记了。</w:t>
      </w:r>
    </w:p>
    <w:p w:rsidR="003F588C" w14:paraId="253EAE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70BF23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p>
    <w:p w:rsidR="003F588C" w14:paraId="6FC374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38552B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象征</w:t>
      </w:r>
    </w:p>
    <w:p w:rsidR="003F588C" w14:paraId="3682BF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0F93EE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反问是用疑问的形式表达确定的意思，以加重语气的一种修辞手法。反问只问不答，答案暗含在反问句中</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设问为了强调某部分内容，故意先提出问题，明知故问，自问自答，常用于表示强调作用。句子①采用的是反问的修辞手法，故排除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句子②将读好文章比作饮酒，是采用的比喻修辞手法。句子③将盘着的大辫子比作一座富士山，属于夸张手法。借代是用相关的事物代替所要表达的事物，句子④用“言必称希腊”代表崇洋媚外的观点。故选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4EF26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浮雕是雕塑与绘画结合的产物，它采用压缩的办法来处理对象，</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透视等因素来表现三维空间，供一面或两面观看。浮雕一般是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在另一平面上的，因此在建筑上使用更多，用具器物上也经常可以看到。</w:t>
      </w:r>
    </w:p>
    <w:p w:rsidR="003F588C" w14:paraId="65B6C6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https://d.book118.com/467140055065006031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rsidP="00A66124" w14:paraId="42898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BCA" w14:paraId="3D8DAB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rsidP="00A66124" w14:paraId="32151150" w14:textId="4E6C49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A6BCA" w14:paraId="1E14A56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14:paraId="4C1D22D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BC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rsidP="00A66124" w14:textId="4E6C49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A6BC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A6BC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rsidP="00A66124" w14:textId="4E6C49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A6BC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14:paraId="3ADDDF6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14:paraId="2459F0A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14:paraId="24A5FDA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BC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CA2A55"/>
    <w:rsid w:val="00CA6BCA"/>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9F59876"/>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CA6BC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A6BCA"/>
    <w:rPr>
      <w:sz w:val="18"/>
      <w:szCs w:val="18"/>
    </w:rPr>
  </w:style>
  <w:style w:type="paragraph" w:styleId="Footer">
    <w:name w:val="footer"/>
    <w:basedOn w:val="Normal"/>
    <w:link w:val="a0"/>
    <w:rsid w:val="00CA6BCA"/>
    <w:pPr>
      <w:tabs>
        <w:tab w:val="center" w:pos="4153"/>
        <w:tab w:val="right" w:pos="8306"/>
      </w:tabs>
      <w:snapToGrid w:val="0"/>
    </w:pPr>
    <w:rPr>
      <w:sz w:val="18"/>
      <w:szCs w:val="18"/>
    </w:rPr>
  </w:style>
  <w:style w:type="character" w:customStyle="1" w:styleId="a0">
    <w:name w:val="页脚 字符"/>
    <w:basedOn w:val="DefaultParagraphFont"/>
    <w:link w:val="Footer"/>
    <w:rsid w:val="00CA6BCA"/>
    <w:rPr>
      <w:sz w:val="18"/>
      <w:szCs w:val="18"/>
    </w:rPr>
  </w:style>
  <w:style w:type="character" w:styleId="PageNumber">
    <w:name w:val="page number"/>
    <w:basedOn w:val="DefaultParagraphFont"/>
    <w:rsid w:val="00CA6B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7140055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4065</Words>
  <Characters>23173</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2024-01-14T10:17:00Z</dcterms:created>
  <dcterms:modified xsi:type="dcterms:W3CDTF">2024-01-14T10:17:00Z</dcterms:modified>
</cp:coreProperties>
</file>