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降酶退黄类药物项目计划设计方案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62" w:history="1">
        <w:r>
          <w:rPr>
            <w:rFonts w:ascii="仿宋" w:eastAsia="仿宋" w:hAnsi="仿宋" w:cs="仿宋" w:hint="eastAsia"/>
            <w:lang w:eastAsia="zh-CN"/>
          </w:rPr>
          <w:t>前言</w:t>
        </w:r>
        <w:r>
          <w:tab/>
        </w:r>
        <w:r>
          <w:fldChar w:fldCharType="begin"/>
        </w:r>
        <w:r>
          <w:instrText xml:space="preserve"> PAGEREF _Toc30962 \h </w:instrText>
        </w:r>
        <w:r>
          <w:fldChar w:fldCharType="separate"/>
        </w:r>
        <w:r>
          <w:t>3</w:t>
        </w:r>
        <w:r>
          <w:fldChar w:fldCharType="end"/>
        </w:r>
      </w:hyperlink>
    </w:p>
    <w:p>
      <w:pPr>
        <w:pStyle w:val="TOC1"/>
        <w:tabs>
          <w:tab w:val="right" w:leader="dot" w:pos="8306"/>
        </w:tabs>
      </w:pPr>
      <w:hyperlink w:anchor="_Toc593" w:history="1">
        <w:r>
          <w:rPr>
            <w:rFonts w:ascii="仿宋" w:eastAsia="仿宋" w:hAnsi="仿宋" w:cs="仿宋" w:hint="eastAsia"/>
            <w:lang w:eastAsia="zh-CN"/>
          </w:rPr>
          <w:t>一、降酶退黄类药物项目选址可行性分析</w:t>
        </w:r>
        <w:r>
          <w:tab/>
        </w:r>
        <w:r>
          <w:fldChar w:fldCharType="begin"/>
        </w:r>
        <w:r>
          <w:instrText xml:space="preserve"> PAGEREF _Toc593 \h </w:instrText>
        </w:r>
        <w:r>
          <w:fldChar w:fldCharType="separate"/>
        </w:r>
        <w:r>
          <w:t>3</w:t>
        </w:r>
        <w:r>
          <w:fldChar w:fldCharType="end"/>
        </w:r>
      </w:hyperlink>
    </w:p>
    <w:p>
      <w:pPr>
        <w:pStyle w:val="TOC2"/>
        <w:tabs>
          <w:tab w:val="right" w:leader="dot" w:pos="8306"/>
        </w:tabs>
      </w:pPr>
      <w:hyperlink w:anchor="_Toc5981" w:history="1">
        <w:r>
          <w:rPr>
            <w:rFonts w:ascii="仿宋" w:eastAsia="仿宋" w:hAnsi="仿宋" w:cs="仿宋" w:hint="eastAsia"/>
            <w:lang w:eastAsia="zh-CN"/>
          </w:rPr>
          <w:t>(一)、降酶退黄类药物项目选址</w:t>
        </w:r>
        <w:r>
          <w:tab/>
        </w:r>
        <w:r>
          <w:fldChar w:fldCharType="begin"/>
        </w:r>
        <w:r>
          <w:instrText xml:space="preserve"> PAGEREF _Toc5981 \h </w:instrText>
        </w:r>
        <w:r>
          <w:fldChar w:fldCharType="separate"/>
        </w:r>
        <w:r>
          <w:t>3</w:t>
        </w:r>
        <w:r>
          <w:fldChar w:fldCharType="end"/>
        </w:r>
      </w:hyperlink>
    </w:p>
    <w:p>
      <w:pPr>
        <w:pStyle w:val="TOC2"/>
        <w:tabs>
          <w:tab w:val="right" w:leader="dot" w:pos="8306"/>
        </w:tabs>
      </w:pPr>
      <w:hyperlink w:anchor="_Toc5099" w:history="1">
        <w:r>
          <w:rPr>
            <w:rFonts w:ascii="仿宋" w:eastAsia="仿宋" w:hAnsi="仿宋" w:cs="仿宋" w:hint="eastAsia"/>
            <w:lang w:eastAsia="zh-CN"/>
          </w:rPr>
          <w:t>(二)、用地控制指标</w:t>
        </w:r>
        <w:r>
          <w:tab/>
        </w:r>
        <w:r>
          <w:fldChar w:fldCharType="begin"/>
        </w:r>
        <w:r>
          <w:instrText xml:space="preserve"> PAGEREF _Toc5099 \h </w:instrText>
        </w:r>
        <w:r>
          <w:fldChar w:fldCharType="separate"/>
        </w:r>
        <w:r>
          <w:t>3</w:t>
        </w:r>
        <w:r>
          <w:fldChar w:fldCharType="end"/>
        </w:r>
      </w:hyperlink>
    </w:p>
    <w:p>
      <w:pPr>
        <w:pStyle w:val="TOC2"/>
        <w:tabs>
          <w:tab w:val="right" w:leader="dot" w:pos="8306"/>
        </w:tabs>
      </w:pPr>
      <w:hyperlink w:anchor="_Toc15773" w:history="1">
        <w:r>
          <w:rPr>
            <w:rFonts w:ascii="仿宋" w:eastAsia="仿宋" w:hAnsi="仿宋" w:cs="仿宋" w:hint="eastAsia"/>
            <w:lang w:eastAsia="zh-CN"/>
          </w:rPr>
          <w:t>(三)、节约用地措施</w:t>
        </w:r>
        <w:r>
          <w:tab/>
        </w:r>
        <w:r>
          <w:fldChar w:fldCharType="begin"/>
        </w:r>
        <w:r>
          <w:instrText xml:space="preserve"> PAGEREF _Toc15773 \h </w:instrText>
        </w:r>
        <w:r>
          <w:fldChar w:fldCharType="separate"/>
        </w:r>
        <w:r>
          <w:t>5</w:t>
        </w:r>
        <w:r>
          <w:fldChar w:fldCharType="end"/>
        </w:r>
      </w:hyperlink>
    </w:p>
    <w:p>
      <w:pPr>
        <w:pStyle w:val="TOC2"/>
        <w:tabs>
          <w:tab w:val="right" w:leader="dot" w:pos="8306"/>
        </w:tabs>
      </w:pPr>
      <w:hyperlink w:anchor="_Toc11047" w:history="1">
        <w:r>
          <w:rPr>
            <w:rFonts w:ascii="仿宋" w:eastAsia="仿宋" w:hAnsi="仿宋" w:cs="仿宋" w:hint="eastAsia"/>
            <w:lang w:eastAsia="zh-CN"/>
          </w:rPr>
          <w:t>(四)、总图布置方案</w:t>
        </w:r>
        <w:r>
          <w:tab/>
        </w:r>
        <w:r>
          <w:fldChar w:fldCharType="begin"/>
        </w:r>
        <w:r>
          <w:instrText xml:space="preserve"> PAGEREF _Toc11047 \h </w:instrText>
        </w:r>
        <w:r>
          <w:fldChar w:fldCharType="separate"/>
        </w:r>
        <w:r>
          <w:t>6</w:t>
        </w:r>
        <w:r>
          <w:fldChar w:fldCharType="end"/>
        </w:r>
      </w:hyperlink>
    </w:p>
    <w:p>
      <w:pPr>
        <w:pStyle w:val="TOC2"/>
        <w:tabs>
          <w:tab w:val="right" w:leader="dot" w:pos="8306"/>
        </w:tabs>
      </w:pPr>
      <w:hyperlink w:anchor="_Toc2200" w:history="1">
        <w:r>
          <w:rPr>
            <w:rFonts w:ascii="仿宋" w:eastAsia="仿宋" w:hAnsi="仿宋" w:cs="仿宋" w:hint="eastAsia"/>
            <w:lang w:eastAsia="zh-CN"/>
          </w:rPr>
          <w:t>(五)、选址综合评价</w:t>
        </w:r>
        <w:r>
          <w:tab/>
        </w:r>
        <w:r>
          <w:fldChar w:fldCharType="begin"/>
        </w:r>
        <w:r>
          <w:instrText xml:space="preserve"> PAGEREF _Toc2200 \h </w:instrText>
        </w:r>
        <w:r>
          <w:fldChar w:fldCharType="separate"/>
        </w:r>
        <w:r>
          <w:t>7</w:t>
        </w:r>
        <w:r>
          <w:fldChar w:fldCharType="end"/>
        </w:r>
      </w:hyperlink>
    </w:p>
    <w:p>
      <w:pPr>
        <w:pStyle w:val="TOC1"/>
        <w:tabs>
          <w:tab w:val="right" w:leader="dot" w:pos="8306"/>
        </w:tabs>
      </w:pPr>
      <w:hyperlink w:anchor="_Toc3148" w:history="1">
        <w:r>
          <w:rPr>
            <w:rFonts w:ascii="仿宋" w:eastAsia="仿宋" w:hAnsi="仿宋" w:cs="仿宋" w:hint="eastAsia"/>
            <w:lang w:eastAsia="zh-CN"/>
          </w:rPr>
          <w:t>二、降酶退黄类药物项目土建工程</w:t>
        </w:r>
        <w:r>
          <w:tab/>
        </w:r>
        <w:r>
          <w:fldChar w:fldCharType="begin"/>
        </w:r>
        <w:r>
          <w:instrText xml:space="preserve"> PAGEREF _Toc3148 \h </w:instrText>
        </w:r>
        <w:r>
          <w:fldChar w:fldCharType="separate"/>
        </w:r>
        <w:r>
          <w:t>8</w:t>
        </w:r>
        <w:r>
          <w:fldChar w:fldCharType="end"/>
        </w:r>
      </w:hyperlink>
    </w:p>
    <w:p>
      <w:pPr>
        <w:pStyle w:val="TOC2"/>
        <w:tabs>
          <w:tab w:val="right" w:leader="dot" w:pos="8306"/>
        </w:tabs>
      </w:pPr>
      <w:hyperlink w:anchor="_Toc17035" w:history="1">
        <w:r>
          <w:rPr>
            <w:rFonts w:ascii="仿宋" w:eastAsia="仿宋" w:hAnsi="仿宋" w:cs="仿宋" w:hint="eastAsia"/>
            <w:lang w:eastAsia="zh-CN"/>
          </w:rPr>
          <w:t>(一)、建筑工程设计原则</w:t>
        </w:r>
        <w:r>
          <w:tab/>
        </w:r>
        <w:r>
          <w:fldChar w:fldCharType="begin"/>
        </w:r>
        <w:r>
          <w:instrText xml:space="preserve"> PAGEREF _Toc17035 \h </w:instrText>
        </w:r>
        <w:r>
          <w:fldChar w:fldCharType="separate"/>
        </w:r>
        <w:r>
          <w:t>8</w:t>
        </w:r>
        <w:r>
          <w:fldChar w:fldCharType="end"/>
        </w:r>
      </w:hyperlink>
    </w:p>
    <w:p>
      <w:pPr>
        <w:pStyle w:val="TOC2"/>
        <w:tabs>
          <w:tab w:val="right" w:leader="dot" w:pos="8306"/>
        </w:tabs>
      </w:pPr>
      <w:hyperlink w:anchor="_Toc23402" w:history="1">
        <w:r>
          <w:rPr>
            <w:rFonts w:ascii="仿宋" w:eastAsia="仿宋" w:hAnsi="仿宋" w:cs="仿宋" w:hint="eastAsia"/>
            <w:lang w:eastAsia="zh-CN"/>
          </w:rPr>
          <w:t>(二)、土建工程设计年限及安全等级</w:t>
        </w:r>
        <w:r>
          <w:tab/>
        </w:r>
        <w:r>
          <w:fldChar w:fldCharType="begin"/>
        </w:r>
        <w:r>
          <w:instrText xml:space="preserve"> PAGEREF _Toc23402 \h </w:instrText>
        </w:r>
        <w:r>
          <w:fldChar w:fldCharType="separate"/>
        </w:r>
        <w:r>
          <w:t>10</w:t>
        </w:r>
        <w:r>
          <w:fldChar w:fldCharType="end"/>
        </w:r>
      </w:hyperlink>
    </w:p>
    <w:p>
      <w:pPr>
        <w:pStyle w:val="TOC2"/>
        <w:tabs>
          <w:tab w:val="right" w:leader="dot" w:pos="8306"/>
        </w:tabs>
      </w:pPr>
      <w:hyperlink w:anchor="_Toc7915" w:history="1">
        <w:r>
          <w:rPr>
            <w:rFonts w:ascii="仿宋" w:eastAsia="仿宋" w:hAnsi="仿宋" w:cs="仿宋" w:hint="eastAsia"/>
            <w:lang w:eastAsia="zh-CN"/>
          </w:rPr>
          <w:t>(三)、建筑工程设计总体要求</w:t>
        </w:r>
        <w:r>
          <w:tab/>
        </w:r>
        <w:r>
          <w:fldChar w:fldCharType="begin"/>
        </w:r>
        <w:r>
          <w:instrText xml:space="preserve"> PAGEREF _Toc7915 \h </w:instrText>
        </w:r>
        <w:r>
          <w:fldChar w:fldCharType="separate"/>
        </w:r>
        <w:r>
          <w:t>11</w:t>
        </w:r>
        <w:r>
          <w:fldChar w:fldCharType="end"/>
        </w:r>
      </w:hyperlink>
    </w:p>
    <w:p>
      <w:pPr>
        <w:pStyle w:val="TOC2"/>
        <w:tabs>
          <w:tab w:val="right" w:leader="dot" w:pos="8306"/>
        </w:tabs>
      </w:pPr>
      <w:hyperlink w:anchor="_Toc10048" w:history="1">
        <w:r>
          <w:rPr>
            <w:rFonts w:ascii="仿宋" w:eastAsia="仿宋" w:hAnsi="仿宋" w:cs="仿宋" w:hint="eastAsia"/>
            <w:lang w:eastAsia="zh-CN"/>
          </w:rPr>
          <w:t>(四)、土建工程建设指标</w:t>
        </w:r>
        <w:r>
          <w:tab/>
        </w:r>
        <w:r>
          <w:fldChar w:fldCharType="begin"/>
        </w:r>
        <w:r>
          <w:instrText xml:space="preserve"> PAGEREF _Toc10048 \h </w:instrText>
        </w:r>
        <w:r>
          <w:fldChar w:fldCharType="separate"/>
        </w:r>
        <w:r>
          <w:t>11</w:t>
        </w:r>
        <w:r>
          <w:fldChar w:fldCharType="end"/>
        </w:r>
      </w:hyperlink>
    </w:p>
    <w:p>
      <w:pPr>
        <w:pStyle w:val="TOC1"/>
        <w:tabs>
          <w:tab w:val="right" w:leader="dot" w:pos="8306"/>
        </w:tabs>
      </w:pPr>
      <w:hyperlink w:anchor="_Toc24106" w:history="1">
        <w:r>
          <w:rPr>
            <w:rFonts w:ascii="仿宋" w:eastAsia="仿宋" w:hAnsi="仿宋" w:cs="仿宋" w:hint="eastAsia"/>
            <w:lang w:eastAsia="zh-CN"/>
          </w:rPr>
          <w:t>三、产品规划分析</w:t>
        </w:r>
        <w:r>
          <w:tab/>
        </w:r>
        <w:r>
          <w:fldChar w:fldCharType="begin"/>
        </w:r>
        <w:r>
          <w:instrText xml:space="preserve"> PAGEREF _Toc24106 \h </w:instrText>
        </w:r>
        <w:r>
          <w:fldChar w:fldCharType="separate"/>
        </w:r>
        <w:r>
          <w:t>12</w:t>
        </w:r>
        <w:r>
          <w:fldChar w:fldCharType="end"/>
        </w:r>
      </w:hyperlink>
    </w:p>
    <w:p>
      <w:pPr>
        <w:pStyle w:val="TOC2"/>
        <w:tabs>
          <w:tab w:val="right" w:leader="dot" w:pos="8306"/>
        </w:tabs>
      </w:pPr>
      <w:hyperlink w:anchor="_Toc12381" w:history="1">
        <w:r>
          <w:rPr>
            <w:rFonts w:ascii="仿宋" w:eastAsia="仿宋" w:hAnsi="仿宋" w:cs="仿宋" w:hint="eastAsia"/>
            <w:lang w:eastAsia="zh-CN"/>
          </w:rPr>
          <w:t>(一)、产品规划</w:t>
        </w:r>
        <w:r>
          <w:tab/>
        </w:r>
        <w:r>
          <w:fldChar w:fldCharType="begin"/>
        </w:r>
        <w:r>
          <w:instrText xml:space="preserve"> PAGEREF _Toc12381 \h </w:instrText>
        </w:r>
        <w:r>
          <w:fldChar w:fldCharType="separate"/>
        </w:r>
        <w:r>
          <w:t>12</w:t>
        </w:r>
        <w:r>
          <w:fldChar w:fldCharType="end"/>
        </w:r>
      </w:hyperlink>
    </w:p>
    <w:p>
      <w:pPr>
        <w:pStyle w:val="TOC2"/>
        <w:tabs>
          <w:tab w:val="right" w:leader="dot" w:pos="8306"/>
        </w:tabs>
      </w:pPr>
      <w:hyperlink w:anchor="_Toc24796" w:history="1">
        <w:r>
          <w:rPr>
            <w:rFonts w:ascii="仿宋" w:eastAsia="仿宋" w:hAnsi="仿宋" w:cs="仿宋" w:hint="eastAsia"/>
            <w:lang w:eastAsia="zh-CN"/>
          </w:rPr>
          <w:t>(二)、建设规模</w:t>
        </w:r>
        <w:r>
          <w:tab/>
        </w:r>
        <w:r>
          <w:fldChar w:fldCharType="begin"/>
        </w:r>
        <w:r>
          <w:instrText xml:space="preserve"> PAGEREF _Toc24796 \h </w:instrText>
        </w:r>
        <w:r>
          <w:fldChar w:fldCharType="separate"/>
        </w:r>
        <w:r>
          <w:t>13</w:t>
        </w:r>
        <w:r>
          <w:fldChar w:fldCharType="end"/>
        </w:r>
      </w:hyperlink>
    </w:p>
    <w:p>
      <w:pPr>
        <w:pStyle w:val="TOC1"/>
        <w:tabs>
          <w:tab w:val="right" w:leader="dot" w:pos="8306"/>
        </w:tabs>
      </w:pPr>
      <w:hyperlink w:anchor="_Toc30276" w:history="1">
        <w:r>
          <w:rPr>
            <w:rFonts w:ascii="仿宋" w:eastAsia="仿宋" w:hAnsi="仿宋" w:cs="仿宋" w:hint="eastAsia"/>
            <w:lang w:eastAsia="zh-CN"/>
          </w:rPr>
          <w:t>四、工艺说明</w:t>
        </w:r>
        <w:r>
          <w:tab/>
        </w:r>
        <w:r>
          <w:fldChar w:fldCharType="begin"/>
        </w:r>
        <w:r>
          <w:instrText xml:space="preserve"> PAGEREF _Toc30276 \h </w:instrText>
        </w:r>
        <w:r>
          <w:fldChar w:fldCharType="separate"/>
        </w:r>
        <w:r>
          <w:t>14</w:t>
        </w:r>
        <w:r>
          <w:fldChar w:fldCharType="end"/>
        </w:r>
      </w:hyperlink>
    </w:p>
    <w:p>
      <w:pPr>
        <w:pStyle w:val="TOC2"/>
        <w:tabs>
          <w:tab w:val="right" w:leader="dot" w:pos="8306"/>
        </w:tabs>
      </w:pPr>
      <w:hyperlink w:anchor="_Toc11473" w:history="1">
        <w:r>
          <w:rPr>
            <w:rFonts w:ascii="仿宋" w:eastAsia="仿宋" w:hAnsi="仿宋" w:cs="仿宋" w:hint="eastAsia"/>
            <w:lang w:eastAsia="zh-CN"/>
          </w:rPr>
          <w:t>(一)、技术管理特点</w:t>
        </w:r>
        <w:r>
          <w:tab/>
        </w:r>
        <w:r>
          <w:fldChar w:fldCharType="begin"/>
        </w:r>
        <w:r>
          <w:instrText xml:space="preserve"> PAGEREF _Toc11473 \h </w:instrText>
        </w:r>
        <w:r>
          <w:fldChar w:fldCharType="separate"/>
        </w:r>
        <w:r>
          <w:t>14</w:t>
        </w:r>
        <w:r>
          <w:fldChar w:fldCharType="end"/>
        </w:r>
      </w:hyperlink>
    </w:p>
    <w:p>
      <w:pPr>
        <w:pStyle w:val="TOC2"/>
        <w:tabs>
          <w:tab w:val="right" w:leader="dot" w:pos="8306"/>
        </w:tabs>
      </w:pPr>
      <w:hyperlink w:anchor="_Toc8847" w:history="1">
        <w:r>
          <w:rPr>
            <w:rFonts w:ascii="仿宋" w:eastAsia="仿宋" w:hAnsi="仿宋" w:cs="仿宋" w:hint="eastAsia"/>
            <w:lang w:eastAsia="zh-CN"/>
          </w:rPr>
          <w:t>(二)、降酶退黄类药物项目工艺技术设计方案</w:t>
        </w:r>
        <w:r>
          <w:tab/>
        </w:r>
        <w:r>
          <w:fldChar w:fldCharType="begin"/>
        </w:r>
        <w:r>
          <w:instrText xml:space="preserve"> PAGEREF _Toc8847 \h </w:instrText>
        </w:r>
        <w:r>
          <w:fldChar w:fldCharType="separate"/>
        </w:r>
        <w:r>
          <w:t>15</w:t>
        </w:r>
        <w:r>
          <w:fldChar w:fldCharType="end"/>
        </w:r>
      </w:hyperlink>
    </w:p>
    <w:p>
      <w:pPr>
        <w:pStyle w:val="TOC2"/>
        <w:tabs>
          <w:tab w:val="right" w:leader="dot" w:pos="8306"/>
        </w:tabs>
      </w:pPr>
      <w:hyperlink w:anchor="_Toc15380" w:history="1">
        <w:r>
          <w:rPr>
            <w:rFonts w:ascii="仿宋" w:eastAsia="仿宋" w:hAnsi="仿宋" w:cs="仿宋" w:hint="eastAsia"/>
            <w:lang w:eastAsia="zh-CN"/>
          </w:rPr>
          <w:t>(三)、设备选型方案</w:t>
        </w:r>
        <w:r>
          <w:tab/>
        </w:r>
        <w:r>
          <w:fldChar w:fldCharType="begin"/>
        </w:r>
        <w:r>
          <w:instrText xml:space="preserve"> PAGEREF _Toc15380 \h </w:instrText>
        </w:r>
        <w:r>
          <w:fldChar w:fldCharType="separate"/>
        </w:r>
        <w:r>
          <w:t>16</w:t>
        </w:r>
        <w:r>
          <w:fldChar w:fldCharType="end"/>
        </w:r>
      </w:hyperlink>
    </w:p>
    <w:p>
      <w:pPr>
        <w:pStyle w:val="TOC1"/>
        <w:tabs>
          <w:tab w:val="right" w:leader="dot" w:pos="8306"/>
        </w:tabs>
      </w:pPr>
      <w:hyperlink w:anchor="_Toc27251" w:history="1">
        <w:r>
          <w:rPr>
            <w:rFonts w:ascii="仿宋" w:eastAsia="仿宋" w:hAnsi="仿宋" w:cs="仿宋" w:hint="eastAsia"/>
            <w:lang w:eastAsia="zh-CN"/>
          </w:rPr>
          <w:t>五、降酶退黄类药物项目绩效评估</w:t>
        </w:r>
        <w:r>
          <w:tab/>
        </w:r>
        <w:r>
          <w:fldChar w:fldCharType="begin"/>
        </w:r>
        <w:r>
          <w:instrText xml:space="preserve"> PAGEREF _Toc27251 \h </w:instrText>
        </w:r>
        <w:r>
          <w:fldChar w:fldCharType="separate"/>
        </w:r>
        <w:r>
          <w:t>17</w:t>
        </w:r>
        <w:r>
          <w:fldChar w:fldCharType="end"/>
        </w:r>
      </w:hyperlink>
    </w:p>
    <w:p>
      <w:pPr>
        <w:pStyle w:val="TOC2"/>
        <w:tabs>
          <w:tab w:val="right" w:leader="dot" w:pos="8306"/>
        </w:tabs>
      </w:pPr>
      <w:hyperlink w:anchor="_Toc27904" w:history="1">
        <w:r>
          <w:rPr>
            <w:rFonts w:ascii="仿宋" w:eastAsia="仿宋" w:hAnsi="仿宋" w:cs="仿宋" w:hint="eastAsia"/>
            <w:lang w:eastAsia="zh-CN"/>
          </w:rPr>
          <w:t>(一)、绩效评估指标</w:t>
        </w:r>
        <w:r>
          <w:tab/>
        </w:r>
        <w:r>
          <w:fldChar w:fldCharType="begin"/>
        </w:r>
        <w:r>
          <w:instrText xml:space="preserve"> PAGEREF _Toc27904 \h </w:instrText>
        </w:r>
        <w:r>
          <w:fldChar w:fldCharType="separate"/>
        </w:r>
        <w:r>
          <w:t>17</w:t>
        </w:r>
        <w:r>
          <w:fldChar w:fldCharType="end"/>
        </w:r>
      </w:hyperlink>
    </w:p>
    <w:p>
      <w:pPr>
        <w:pStyle w:val="TOC2"/>
        <w:tabs>
          <w:tab w:val="right" w:leader="dot" w:pos="8306"/>
        </w:tabs>
      </w:pPr>
      <w:hyperlink w:anchor="_Toc268" w:history="1">
        <w:r>
          <w:rPr>
            <w:rFonts w:ascii="仿宋" w:eastAsia="仿宋" w:hAnsi="仿宋" w:cs="仿宋" w:hint="eastAsia"/>
            <w:lang w:eastAsia="zh-CN"/>
          </w:rPr>
          <w:t>(二)、绩效评估方法</w:t>
        </w:r>
        <w:r>
          <w:tab/>
        </w:r>
        <w:r>
          <w:fldChar w:fldCharType="begin"/>
        </w:r>
        <w:r>
          <w:instrText xml:space="preserve"> PAGEREF _Toc268 \h </w:instrText>
        </w:r>
        <w:r>
          <w:fldChar w:fldCharType="separate"/>
        </w:r>
        <w:r>
          <w:t>19</w:t>
        </w:r>
        <w:r>
          <w:fldChar w:fldCharType="end"/>
        </w:r>
      </w:hyperlink>
    </w:p>
    <w:p>
      <w:pPr>
        <w:pStyle w:val="TOC2"/>
        <w:tabs>
          <w:tab w:val="right" w:leader="dot" w:pos="8306"/>
        </w:tabs>
      </w:pPr>
      <w:hyperlink w:anchor="_Toc25535" w:history="1">
        <w:r>
          <w:rPr>
            <w:rFonts w:ascii="仿宋" w:eastAsia="仿宋" w:hAnsi="仿宋" w:cs="仿宋" w:hint="eastAsia"/>
            <w:lang w:eastAsia="zh-CN"/>
          </w:rPr>
          <w:t>(三)、绩效评估周期</w:t>
        </w:r>
        <w:r>
          <w:tab/>
        </w:r>
        <w:r>
          <w:fldChar w:fldCharType="begin"/>
        </w:r>
        <w:r>
          <w:instrText xml:space="preserve"> PAGEREF _Toc25535 \h </w:instrText>
        </w:r>
        <w:r>
          <w:fldChar w:fldCharType="separate"/>
        </w:r>
        <w:r>
          <w:t>20</w:t>
        </w:r>
        <w:r>
          <w:fldChar w:fldCharType="end"/>
        </w:r>
      </w:hyperlink>
    </w:p>
    <w:p>
      <w:pPr>
        <w:pStyle w:val="TOC1"/>
        <w:tabs>
          <w:tab w:val="right" w:leader="dot" w:pos="8306"/>
        </w:tabs>
      </w:pPr>
      <w:hyperlink w:anchor="_Toc18775" w:history="1">
        <w:r>
          <w:rPr>
            <w:rFonts w:ascii="仿宋" w:eastAsia="仿宋" w:hAnsi="仿宋" w:cs="仿宋" w:hint="eastAsia"/>
            <w:lang w:eastAsia="zh-CN"/>
          </w:rPr>
          <w:t>六、市场分析、调研</w:t>
        </w:r>
        <w:r>
          <w:tab/>
        </w:r>
        <w:r>
          <w:fldChar w:fldCharType="begin"/>
        </w:r>
        <w:r>
          <w:instrText xml:space="preserve"> PAGEREF _Toc18775 \h </w:instrText>
        </w:r>
        <w:r>
          <w:fldChar w:fldCharType="separate"/>
        </w:r>
        <w:r>
          <w:t>21</w:t>
        </w:r>
        <w:r>
          <w:fldChar w:fldCharType="end"/>
        </w:r>
      </w:hyperlink>
    </w:p>
    <w:p>
      <w:pPr>
        <w:pStyle w:val="TOC2"/>
        <w:tabs>
          <w:tab w:val="right" w:leader="dot" w:pos="8306"/>
        </w:tabs>
      </w:pPr>
      <w:hyperlink w:anchor="_Toc28906" w:history="1">
        <w:r>
          <w:rPr>
            <w:rFonts w:ascii="仿宋" w:eastAsia="仿宋" w:hAnsi="仿宋" w:cs="仿宋" w:hint="eastAsia"/>
            <w:lang w:eastAsia="zh-CN"/>
          </w:rPr>
          <w:t>(一)、降酶退黄类药物行业分析</w:t>
        </w:r>
        <w:r>
          <w:tab/>
        </w:r>
        <w:r>
          <w:fldChar w:fldCharType="begin"/>
        </w:r>
        <w:r>
          <w:instrText xml:space="preserve"> PAGEREF _Toc28906 \h </w:instrText>
        </w:r>
        <w:r>
          <w:fldChar w:fldCharType="separate"/>
        </w:r>
        <w:r>
          <w:t>21</w:t>
        </w:r>
        <w:r>
          <w:fldChar w:fldCharType="end"/>
        </w:r>
      </w:hyperlink>
    </w:p>
    <w:p>
      <w:pPr>
        <w:pStyle w:val="TOC2"/>
        <w:tabs>
          <w:tab w:val="right" w:leader="dot" w:pos="8306"/>
        </w:tabs>
      </w:pPr>
      <w:hyperlink w:anchor="_Toc11472" w:history="1">
        <w:r>
          <w:rPr>
            <w:rFonts w:ascii="仿宋" w:eastAsia="仿宋" w:hAnsi="仿宋" w:cs="仿宋" w:hint="eastAsia"/>
            <w:lang w:eastAsia="zh-CN"/>
          </w:rPr>
          <w:t>(二)、降酶退黄类药物市场分析预测</w:t>
        </w:r>
        <w:r>
          <w:tab/>
        </w:r>
        <w:r>
          <w:fldChar w:fldCharType="begin"/>
        </w:r>
        <w:r>
          <w:instrText xml:space="preserve"> PAGEREF _Toc11472 \h </w:instrText>
        </w:r>
        <w:r>
          <w:fldChar w:fldCharType="separate"/>
        </w:r>
        <w:r>
          <w:t>21</w:t>
        </w:r>
        <w:r>
          <w:fldChar w:fldCharType="end"/>
        </w:r>
      </w:hyperlink>
    </w:p>
    <w:p>
      <w:pPr>
        <w:pStyle w:val="TOC1"/>
        <w:tabs>
          <w:tab w:val="right" w:leader="dot" w:pos="8306"/>
        </w:tabs>
      </w:pPr>
      <w:hyperlink w:anchor="_Toc28210" w:history="1">
        <w:r>
          <w:rPr>
            <w:rFonts w:ascii="仿宋" w:eastAsia="仿宋" w:hAnsi="仿宋" w:cs="仿宋" w:hint="eastAsia"/>
            <w:lang w:eastAsia="zh-CN"/>
          </w:rPr>
          <w:t>七、降酶退黄类药物项目经营效益</w:t>
        </w:r>
        <w:r>
          <w:tab/>
        </w:r>
        <w:r>
          <w:fldChar w:fldCharType="begin"/>
        </w:r>
        <w:r>
          <w:instrText xml:space="preserve"> PAGEREF _Toc28210 \h </w:instrText>
        </w:r>
        <w:r>
          <w:fldChar w:fldCharType="separate"/>
        </w:r>
        <w:r>
          <w:t>22</w:t>
        </w:r>
        <w:r>
          <w:fldChar w:fldCharType="end"/>
        </w:r>
      </w:hyperlink>
    </w:p>
    <w:p>
      <w:pPr>
        <w:pStyle w:val="TOC2"/>
        <w:tabs>
          <w:tab w:val="right" w:leader="dot" w:pos="8306"/>
        </w:tabs>
      </w:pPr>
      <w:hyperlink w:anchor="_Toc25599" w:history="1">
        <w:r>
          <w:rPr>
            <w:rFonts w:ascii="仿宋" w:eastAsia="仿宋" w:hAnsi="仿宋" w:cs="仿宋" w:hint="eastAsia"/>
            <w:lang w:eastAsia="zh-CN"/>
          </w:rPr>
          <w:t>(一)、经济评价财务测算</w:t>
        </w:r>
        <w:r>
          <w:tab/>
        </w:r>
        <w:r>
          <w:fldChar w:fldCharType="begin"/>
        </w:r>
        <w:r>
          <w:instrText xml:space="preserve"> PAGEREF _Toc25599 \h </w:instrText>
        </w:r>
        <w:r>
          <w:fldChar w:fldCharType="separate"/>
        </w:r>
        <w:r>
          <w:t>22</w:t>
        </w:r>
        <w:r>
          <w:fldChar w:fldCharType="end"/>
        </w:r>
      </w:hyperlink>
    </w:p>
    <w:p>
      <w:pPr>
        <w:pStyle w:val="TOC2"/>
        <w:tabs>
          <w:tab w:val="right" w:leader="dot" w:pos="8306"/>
        </w:tabs>
      </w:pPr>
      <w:hyperlink w:anchor="_Toc18736" w:history="1">
        <w:r>
          <w:rPr>
            <w:rFonts w:ascii="仿宋" w:eastAsia="仿宋" w:hAnsi="仿宋" w:cs="仿宋" w:hint="eastAsia"/>
            <w:lang w:eastAsia="zh-CN"/>
          </w:rPr>
          <w:t>(二)、降酶退黄类药物项目盈利能力分析</w:t>
        </w:r>
        <w:r>
          <w:tab/>
        </w:r>
        <w:r>
          <w:fldChar w:fldCharType="begin"/>
        </w:r>
        <w:r>
          <w:instrText xml:space="preserve"> PAGEREF _Toc18736 \h </w:instrText>
        </w:r>
        <w:r>
          <w:fldChar w:fldCharType="separate"/>
        </w:r>
        <w:r>
          <w:t>24</w:t>
        </w:r>
        <w:r>
          <w:fldChar w:fldCharType="end"/>
        </w:r>
      </w:hyperlink>
    </w:p>
    <w:p>
      <w:pPr>
        <w:pStyle w:val="TOC1"/>
        <w:tabs>
          <w:tab w:val="right" w:leader="dot" w:pos="8306"/>
        </w:tabs>
      </w:pPr>
      <w:hyperlink w:anchor="_Toc10369" w:history="1">
        <w:r>
          <w:rPr>
            <w:rFonts w:ascii="仿宋" w:eastAsia="仿宋" w:hAnsi="仿宋" w:cs="仿宋" w:hint="eastAsia"/>
            <w:lang w:eastAsia="zh-CN"/>
          </w:rPr>
          <w:t>八、降酶退黄类药物项目财务管理</w:t>
        </w:r>
        <w:r>
          <w:tab/>
        </w:r>
        <w:r>
          <w:fldChar w:fldCharType="begin"/>
        </w:r>
        <w:r>
          <w:instrText xml:space="preserve"> PAGEREF _Toc10369 \h </w:instrText>
        </w:r>
        <w:r>
          <w:fldChar w:fldCharType="separate"/>
        </w:r>
        <w:r>
          <w:t>24</w:t>
        </w:r>
        <w:r>
          <w:fldChar w:fldCharType="end"/>
        </w:r>
      </w:hyperlink>
    </w:p>
    <w:p>
      <w:pPr>
        <w:pStyle w:val="TOC2"/>
        <w:tabs>
          <w:tab w:val="right" w:leader="dot" w:pos="8306"/>
        </w:tabs>
      </w:pPr>
      <w:hyperlink w:anchor="_Toc30160" w:history="1">
        <w:r>
          <w:rPr>
            <w:rFonts w:ascii="仿宋" w:eastAsia="仿宋" w:hAnsi="仿宋" w:cs="仿宋" w:hint="eastAsia"/>
            <w:lang w:eastAsia="zh-CN"/>
          </w:rPr>
          <w:t>(一)、资金需求大</w:t>
        </w:r>
        <w:r>
          <w:tab/>
        </w:r>
        <w:r>
          <w:fldChar w:fldCharType="begin"/>
        </w:r>
        <w:r>
          <w:instrText xml:space="preserve"> PAGEREF _Toc30160 \h </w:instrText>
        </w:r>
        <w:r>
          <w:fldChar w:fldCharType="separate"/>
        </w:r>
        <w:r>
          <w:t>24</w:t>
        </w:r>
        <w:r>
          <w:fldChar w:fldCharType="end"/>
        </w:r>
      </w:hyperlink>
    </w:p>
    <w:p>
      <w:pPr>
        <w:pStyle w:val="TOC2"/>
        <w:tabs>
          <w:tab w:val="right" w:leader="dot" w:pos="8306"/>
        </w:tabs>
      </w:pPr>
      <w:hyperlink w:anchor="_Toc17489" w:history="1">
        <w:r>
          <w:rPr>
            <w:rFonts w:ascii="仿宋" w:eastAsia="仿宋" w:hAnsi="仿宋" w:cs="仿宋" w:hint="eastAsia"/>
            <w:lang w:eastAsia="zh-CN"/>
          </w:rPr>
          <w:t>(二)、研发周期长</w:t>
        </w:r>
        <w:r>
          <w:tab/>
        </w:r>
        <w:r>
          <w:fldChar w:fldCharType="begin"/>
        </w:r>
        <w:r>
          <w:instrText xml:space="preserve"> PAGEREF _Toc17489 \h </w:instrText>
        </w:r>
        <w:r>
          <w:fldChar w:fldCharType="separate"/>
        </w:r>
        <w:r>
          <w:t>25</w:t>
        </w:r>
        <w:r>
          <w:fldChar w:fldCharType="end"/>
        </w:r>
      </w:hyperlink>
    </w:p>
    <w:p>
      <w:pPr>
        <w:pStyle w:val="TOC2"/>
        <w:tabs>
          <w:tab w:val="right" w:leader="dot" w:pos="8306"/>
        </w:tabs>
      </w:pPr>
      <w:hyperlink w:anchor="_Toc3312" w:history="1">
        <w:r>
          <w:rPr>
            <w:rFonts w:ascii="仿宋" w:eastAsia="仿宋" w:hAnsi="仿宋" w:cs="仿宋" w:hint="eastAsia"/>
            <w:lang w:eastAsia="zh-CN"/>
          </w:rPr>
          <w:t>(三)、市场风险大</w:t>
        </w:r>
        <w:r>
          <w:tab/>
        </w:r>
        <w:r>
          <w:fldChar w:fldCharType="begin"/>
        </w:r>
        <w:r>
          <w:instrText xml:space="preserve"> PAGEREF _Toc3312 \h </w:instrText>
        </w:r>
        <w:r>
          <w:fldChar w:fldCharType="separate"/>
        </w:r>
        <w:r>
          <w:t>27</w:t>
        </w:r>
        <w:r>
          <w:fldChar w:fldCharType="end"/>
        </w:r>
      </w:hyperlink>
    </w:p>
    <w:p>
      <w:pPr>
        <w:pStyle w:val="TOC2"/>
        <w:tabs>
          <w:tab w:val="right" w:leader="dot" w:pos="8306"/>
        </w:tabs>
      </w:pPr>
      <w:hyperlink w:anchor="_Toc20573" w:history="1">
        <w:r>
          <w:rPr>
            <w:rFonts w:ascii="仿宋" w:eastAsia="仿宋" w:hAnsi="仿宋" w:cs="仿宋" w:hint="eastAsia"/>
            <w:lang w:eastAsia="zh-CN"/>
          </w:rPr>
          <w:t>(四)、利润率高</w:t>
        </w:r>
        <w:r>
          <w:tab/>
        </w:r>
        <w:r>
          <w:fldChar w:fldCharType="begin"/>
        </w:r>
        <w:r>
          <w:instrText xml:space="preserve"> PAGEREF _Toc20573 \h </w:instrText>
        </w:r>
        <w:r>
          <w:fldChar w:fldCharType="separate"/>
        </w:r>
        <w:r>
          <w:t>29</w:t>
        </w:r>
        <w:r>
          <w:fldChar w:fldCharType="end"/>
        </w:r>
      </w:hyperlink>
    </w:p>
    <w:p>
      <w:pPr>
        <w:pStyle w:val="TOC1"/>
        <w:tabs>
          <w:tab w:val="right" w:leader="dot" w:pos="8306"/>
        </w:tabs>
      </w:pPr>
      <w:hyperlink w:anchor="_Toc16686" w:history="1">
        <w:r>
          <w:rPr>
            <w:rFonts w:ascii="仿宋" w:eastAsia="仿宋" w:hAnsi="仿宋" w:cs="仿宋" w:hint="eastAsia"/>
            <w:lang w:eastAsia="zh-CN"/>
          </w:rPr>
          <w:t>九、降酶退黄类药物项目人力资源管理</w:t>
        </w:r>
        <w:r>
          <w:tab/>
        </w:r>
        <w:r>
          <w:fldChar w:fldCharType="begin"/>
        </w:r>
        <w:r>
          <w:instrText xml:space="preserve"> PAGEREF _Toc16686 \h </w:instrText>
        </w:r>
        <w:r>
          <w:fldChar w:fldCharType="separate"/>
        </w:r>
        <w:r>
          <w:t>32</w:t>
        </w:r>
        <w:r>
          <w:fldChar w:fldCharType="end"/>
        </w:r>
      </w:hyperlink>
    </w:p>
    <w:p>
      <w:pPr>
        <w:pStyle w:val="TOC2"/>
        <w:tabs>
          <w:tab w:val="right" w:leader="dot" w:pos="8306"/>
        </w:tabs>
      </w:pPr>
      <w:hyperlink w:anchor="_Toc17570" w:history="1">
        <w:r>
          <w:rPr>
            <w:rFonts w:ascii="仿宋" w:eastAsia="仿宋" w:hAnsi="仿宋" w:cs="仿宋" w:hint="eastAsia"/>
            <w:lang w:eastAsia="zh-CN"/>
          </w:rPr>
          <w:t>(一)、建立健全的预算管理制度</w:t>
        </w:r>
        <w:r>
          <w:tab/>
        </w:r>
        <w:r>
          <w:fldChar w:fldCharType="begin"/>
        </w:r>
        <w:r>
          <w:instrText xml:space="preserve"> PAGEREF _Toc17570 \h </w:instrText>
        </w:r>
        <w:r>
          <w:fldChar w:fldCharType="separate"/>
        </w:r>
        <w:r>
          <w:t>32</w:t>
        </w:r>
        <w:r>
          <w:fldChar w:fldCharType="end"/>
        </w:r>
      </w:hyperlink>
    </w:p>
    <w:p>
      <w:pPr>
        <w:pStyle w:val="TOC2"/>
        <w:tabs>
          <w:tab w:val="right" w:leader="dot" w:pos="8306"/>
        </w:tabs>
      </w:pPr>
      <w:hyperlink w:anchor="_Toc25342" w:history="1">
        <w:r>
          <w:rPr>
            <w:rFonts w:ascii="仿宋" w:eastAsia="仿宋" w:hAnsi="仿宋" w:cs="仿宋" w:hint="eastAsia"/>
            <w:lang w:eastAsia="zh-CN"/>
          </w:rPr>
          <w:t>(二)、加强资金流动监控</w:t>
        </w:r>
        <w:r>
          <w:tab/>
        </w:r>
        <w:r>
          <w:fldChar w:fldCharType="begin"/>
        </w:r>
        <w:r>
          <w:instrText xml:space="preserve"> PAGEREF _Toc25342 \h </w:instrText>
        </w:r>
        <w:r>
          <w:fldChar w:fldCharType="separate"/>
        </w:r>
        <w:r>
          <w:t>33</w:t>
        </w:r>
        <w:r>
          <w:fldChar w:fldCharType="end"/>
        </w:r>
      </w:hyperlink>
    </w:p>
    <w:p>
      <w:pPr>
        <w:pStyle w:val="TOC2"/>
        <w:tabs>
          <w:tab w:val="right" w:leader="dot" w:pos="8306"/>
        </w:tabs>
      </w:pPr>
      <w:hyperlink w:anchor="_Toc20081" w:history="1">
        <w:r>
          <w:rPr>
            <w:rFonts w:ascii="仿宋" w:eastAsia="仿宋" w:hAnsi="仿宋" w:cs="仿宋" w:hint="eastAsia"/>
            <w:lang w:eastAsia="zh-CN"/>
          </w:rPr>
          <w:t>(三)、制定完善的风险控制机制</w:t>
        </w:r>
        <w:r>
          <w:tab/>
        </w:r>
        <w:r>
          <w:fldChar w:fldCharType="begin"/>
        </w:r>
        <w:r>
          <w:instrText xml:space="preserve"> PAGEREF _Toc20081 \h </w:instrText>
        </w:r>
        <w:r>
          <w:fldChar w:fldCharType="separate"/>
        </w:r>
        <w:r>
          <w:t>35</w:t>
        </w:r>
        <w:r>
          <w:fldChar w:fldCharType="end"/>
        </w:r>
      </w:hyperlink>
    </w:p>
    <w:p>
      <w:pPr>
        <w:pStyle w:val="TOC2"/>
        <w:tabs>
          <w:tab w:val="right" w:leader="dot" w:pos="8306"/>
        </w:tabs>
      </w:pPr>
      <w:hyperlink w:anchor="_Toc13941" w:history="1">
        <w:r>
          <w:rPr>
            <w:rFonts w:ascii="仿宋" w:eastAsia="仿宋" w:hAnsi="仿宋" w:cs="仿宋" w:hint="eastAsia"/>
            <w:lang w:eastAsia="zh-CN"/>
          </w:rPr>
          <w:t>(四)、优化成本管理</w:t>
        </w:r>
        <w:r>
          <w:tab/>
        </w:r>
        <w:r>
          <w:fldChar w:fldCharType="begin"/>
        </w:r>
        <w:r>
          <w:instrText xml:space="preserve"> PAGEREF _Toc13941 \h </w:instrText>
        </w:r>
        <w:r>
          <w:fldChar w:fldCharType="separate"/>
        </w:r>
        <w:r>
          <w:t>36</w:t>
        </w:r>
        <w:r>
          <w:fldChar w:fldCharType="end"/>
        </w:r>
      </w:hyperlink>
    </w:p>
    <w:p>
      <w:pPr>
        <w:pStyle w:val="TOC1"/>
        <w:tabs>
          <w:tab w:val="right" w:leader="dot" w:pos="8306"/>
        </w:tabs>
      </w:pPr>
      <w:hyperlink w:anchor="_Toc17796" w:history="1">
        <w:r>
          <w:rPr>
            <w:rFonts w:ascii="仿宋" w:eastAsia="仿宋" w:hAnsi="仿宋" w:cs="仿宋" w:hint="eastAsia"/>
            <w:lang w:eastAsia="zh-CN"/>
          </w:rPr>
          <w:t>十、降酶退黄类药物项目创新与研发</w:t>
        </w:r>
        <w:r>
          <w:tab/>
        </w:r>
        <w:r>
          <w:fldChar w:fldCharType="begin"/>
        </w:r>
        <w:r>
          <w:instrText xml:space="preserve"> PAGEREF _Toc17796 \h </w:instrText>
        </w:r>
        <w:r>
          <w:fldChar w:fldCharType="separate"/>
        </w:r>
        <w:r>
          <w:t>37</w:t>
        </w:r>
        <w:r>
          <w:fldChar w:fldCharType="end"/>
        </w:r>
      </w:hyperlink>
    </w:p>
    <w:p>
      <w:pPr>
        <w:pStyle w:val="TOC2"/>
        <w:tabs>
          <w:tab w:val="right" w:leader="dot" w:pos="8306"/>
        </w:tabs>
      </w:pPr>
      <w:hyperlink w:anchor="_Toc12401" w:history="1">
        <w:r>
          <w:rPr>
            <w:rFonts w:ascii="仿宋" w:eastAsia="仿宋" w:hAnsi="仿宋" w:cs="仿宋" w:hint="eastAsia"/>
            <w:lang w:eastAsia="zh-CN"/>
          </w:rPr>
          <w:t>(一)、创新策略与方向</w:t>
        </w:r>
        <w:r>
          <w:tab/>
        </w:r>
        <w:r>
          <w:fldChar w:fldCharType="begin"/>
        </w:r>
        <w:r>
          <w:instrText xml:space="preserve"> PAGEREF _Toc12401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47" w:history="1">
        <w:r>
          <w:rPr>
            <w:rFonts w:ascii="仿宋" w:eastAsia="仿宋" w:hAnsi="仿宋" w:cs="仿宋" w:hint="eastAsia"/>
            <w:lang w:eastAsia="zh-CN"/>
          </w:rPr>
          <w:t>(二)、研发规划与投入</w:t>
        </w:r>
        <w:r>
          <w:tab/>
        </w:r>
        <w:r>
          <w:fldChar w:fldCharType="begin"/>
        </w:r>
        <w:r>
          <w:instrText xml:space="preserve"> PAGEREF _Toc7947 \h </w:instrText>
        </w:r>
        <w:r>
          <w:fldChar w:fldCharType="separate"/>
        </w:r>
        <w:r>
          <w:t>39</w:t>
        </w:r>
        <w:r>
          <w:fldChar w:fldCharType="end"/>
        </w:r>
      </w:hyperlink>
    </w:p>
    <w:p>
      <w:pPr>
        <w:pStyle w:val="TOC1"/>
        <w:tabs>
          <w:tab w:val="right" w:leader="dot" w:pos="8306"/>
        </w:tabs>
      </w:pPr>
      <w:hyperlink w:anchor="_Toc7688" w:history="1">
        <w:r>
          <w:rPr>
            <w:rFonts w:ascii="仿宋" w:eastAsia="仿宋" w:hAnsi="仿宋" w:cs="仿宋" w:hint="eastAsia"/>
            <w:lang w:eastAsia="zh-CN"/>
          </w:rPr>
          <w:t>十一、降酶退黄类药物项目环境影响分析</w:t>
        </w:r>
        <w:r>
          <w:tab/>
        </w:r>
        <w:r>
          <w:fldChar w:fldCharType="begin"/>
        </w:r>
        <w:r>
          <w:instrText xml:space="preserve"> PAGEREF _Toc7688 \h </w:instrText>
        </w:r>
        <w:r>
          <w:fldChar w:fldCharType="separate"/>
        </w:r>
        <w:r>
          <w:t>41</w:t>
        </w:r>
        <w:r>
          <w:fldChar w:fldCharType="end"/>
        </w:r>
      </w:hyperlink>
    </w:p>
    <w:p>
      <w:pPr>
        <w:pStyle w:val="TOC2"/>
        <w:tabs>
          <w:tab w:val="right" w:leader="dot" w:pos="8306"/>
        </w:tabs>
      </w:pPr>
      <w:hyperlink w:anchor="_Toc30175" w:history="1">
        <w:r>
          <w:rPr>
            <w:rFonts w:ascii="仿宋" w:eastAsia="仿宋" w:hAnsi="仿宋" w:cs="仿宋" w:hint="eastAsia"/>
            <w:lang w:eastAsia="zh-CN"/>
          </w:rPr>
          <w:t>(一)、建设区域环境质量现状</w:t>
        </w:r>
        <w:r>
          <w:tab/>
        </w:r>
        <w:r>
          <w:fldChar w:fldCharType="begin"/>
        </w:r>
        <w:r>
          <w:instrText xml:space="preserve"> PAGEREF _Toc30175 \h </w:instrText>
        </w:r>
        <w:r>
          <w:fldChar w:fldCharType="separate"/>
        </w:r>
        <w:r>
          <w:t>41</w:t>
        </w:r>
        <w:r>
          <w:fldChar w:fldCharType="end"/>
        </w:r>
      </w:hyperlink>
    </w:p>
    <w:p>
      <w:pPr>
        <w:pStyle w:val="TOC2"/>
        <w:tabs>
          <w:tab w:val="right" w:leader="dot" w:pos="8306"/>
        </w:tabs>
      </w:pPr>
      <w:hyperlink w:anchor="_Toc4194" w:history="1">
        <w:r>
          <w:rPr>
            <w:rFonts w:ascii="仿宋" w:eastAsia="仿宋" w:hAnsi="仿宋" w:cs="仿宋" w:hint="eastAsia"/>
            <w:lang w:eastAsia="zh-CN"/>
          </w:rPr>
          <w:t>(二)、建设期环境保护</w:t>
        </w:r>
        <w:r>
          <w:tab/>
        </w:r>
        <w:r>
          <w:fldChar w:fldCharType="begin"/>
        </w:r>
        <w:r>
          <w:instrText xml:space="preserve"> PAGEREF _Toc4194 \h </w:instrText>
        </w:r>
        <w:r>
          <w:fldChar w:fldCharType="separate"/>
        </w:r>
        <w:r>
          <w:t>42</w:t>
        </w:r>
        <w:r>
          <w:fldChar w:fldCharType="end"/>
        </w:r>
      </w:hyperlink>
    </w:p>
    <w:p>
      <w:pPr>
        <w:pStyle w:val="TOC2"/>
        <w:tabs>
          <w:tab w:val="right" w:leader="dot" w:pos="8306"/>
        </w:tabs>
      </w:pPr>
      <w:hyperlink w:anchor="_Toc14707" w:history="1">
        <w:r>
          <w:rPr>
            <w:rFonts w:ascii="仿宋" w:eastAsia="仿宋" w:hAnsi="仿宋" w:cs="仿宋" w:hint="eastAsia"/>
            <w:lang w:eastAsia="zh-CN"/>
          </w:rPr>
          <w:t>(三)、运营期环境保护</w:t>
        </w:r>
        <w:r>
          <w:tab/>
        </w:r>
        <w:r>
          <w:fldChar w:fldCharType="begin"/>
        </w:r>
        <w:r>
          <w:instrText xml:space="preserve"> PAGEREF _Toc14707 \h </w:instrText>
        </w:r>
        <w:r>
          <w:fldChar w:fldCharType="separate"/>
        </w:r>
        <w:r>
          <w:t>43</w:t>
        </w:r>
        <w:r>
          <w:fldChar w:fldCharType="end"/>
        </w:r>
      </w:hyperlink>
    </w:p>
    <w:p>
      <w:pPr>
        <w:pStyle w:val="TOC2"/>
        <w:tabs>
          <w:tab w:val="right" w:leader="dot" w:pos="8306"/>
        </w:tabs>
      </w:pPr>
      <w:hyperlink w:anchor="_Toc30823" w:history="1">
        <w:r>
          <w:rPr>
            <w:rFonts w:ascii="仿宋" w:eastAsia="仿宋" w:hAnsi="仿宋" w:cs="仿宋" w:hint="eastAsia"/>
            <w:lang w:eastAsia="zh-CN"/>
          </w:rPr>
          <w:t>(四)、降酶退黄类药物项目建设对区域经济的影响</w:t>
        </w:r>
        <w:r>
          <w:tab/>
        </w:r>
        <w:r>
          <w:fldChar w:fldCharType="begin"/>
        </w:r>
        <w:r>
          <w:instrText xml:space="preserve"> PAGEREF _Toc30823 \h </w:instrText>
        </w:r>
        <w:r>
          <w:fldChar w:fldCharType="separate"/>
        </w:r>
        <w:r>
          <w:t>45</w:t>
        </w:r>
        <w:r>
          <w:fldChar w:fldCharType="end"/>
        </w:r>
      </w:hyperlink>
    </w:p>
    <w:p>
      <w:pPr>
        <w:pStyle w:val="TOC2"/>
        <w:tabs>
          <w:tab w:val="right" w:leader="dot" w:pos="8306"/>
        </w:tabs>
      </w:pPr>
      <w:hyperlink w:anchor="_Toc24900" w:history="1">
        <w:r>
          <w:rPr>
            <w:rFonts w:ascii="仿宋" w:eastAsia="仿宋" w:hAnsi="仿宋" w:cs="仿宋" w:hint="eastAsia"/>
            <w:lang w:eastAsia="zh-CN"/>
          </w:rPr>
          <w:t>(五)、废弃物处理</w:t>
        </w:r>
        <w:r>
          <w:tab/>
        </w:r>
        <w:r>
          <w:fldChar w:fldCharType="begin"/>
        </w:r>
        <w:r>
          <w:instrText xml:space="preserve"> PAGEREF _Toc24900 \h </w:instrText>
        </w:r>
        <w:r>
          <w:fldChar w:fldCharType="separate"/>
        </w:r>
        <w:r>
          <w:t>47</w:t>
        </w:r>
        <w:r>
          <w:fldChar w:fldCharType="end"/>
        </w:r>
      </w:hyperlink>
    </w:p>
    <w:p>
      <w:pPr>
        <w:pStyle w:val="TOC2"/>
        <w:tabs>
          <w:tab w:val="right" w:leader="dot" w:pos="8306"/>
        </w:tabs>
      </w:pPr>
      <w:hyperlink w:anchor="_Toc30960" w:history="1">
        <w:r>
          <w:rPr>
            <w:rFonts w:ascii="仿宋" w:eastAsia="仿宋" w:hAnsi="仿宋" w:cs="仿宋" w:hint="eastAsia"/>
            <w:lang w:eastAsia="zh-CN"/>
          </w:rPr>
          <w:t>(六)、特殊环境影响分析</w:t>
        </w:r>
        <w:r>
          <w:tab/>
        </w:r>
        <w:r>
          <w:fldChar w:fldCharType="begin"/>
        </w:r>
        <w:r>
          <w:instrText xml:space="preserve"> PAGEREF _Toc30960 \h </w:instrText>
        </w:r>
        <w:r>
          <w:fldChar w:fldCharType="separate"/>
        </w:r>
        <w:r>
          <w:t>48</w:t>
        </w:r>
        <w:r>
          <w:fldChar w:fldCharType="end"/>
        </w:r>
      </w:hyperlink>
    </w:p>
    <w:p>
      <w:pPr>
        <w:pStyle w:val="TOC2"/>
        <w:tabs>
          <w:tab w:val="right" w:leader="dot" w:pos="8306"/>
        </w:tabs>
      </w:pPr>
      <w:hyperlink w:anchor="_Toc12502" w:history="1">
        <w:r>
          <w:rPr>
            <w:rFonts w:ascii="仿宋" w:eastAsia="仿宋" w:hAnsi="仿宋" w:cs="仿宋" w:hint="eastAsia"/>
            <w:lang w:eastAsia="zh-CN"/>
          </w:rPr>
          <w:t>(七)、清洁生产</w:t>
        </w:r>
        <w:r>
          <w:tab/>
        </w:r>
        <w:r>
          <w:fldChar w:fldCharType="begin"/>
        </w:r>
        <w:r>
          <w:instrText xml:space="preserve"> PAGEREF _Toc12502 \h </w:instrText>
        </w:r>
        <w:r>
          <w:fldChar w:fldCharType="separate"/>
        </w:r>
        <w:r>
          <w:t>49</w:t>
        </w:r>
        <w:r>
          <w:fldChar w:fldCharType="end"/>
        </w:r>
      </w:hyperlink>
    </w:p>
    <w:p>
      <w:pPr>
        <w:pStyle w:val="TOC2"/>
        <w:tabs>
          <w:tab w:val="right" w:leader="dot" w:pos="8306"/>
        </w:tabs>
      </w:pPr>
      <w:hyperlink w:anchor="_Toc27476" w:history="1">
        <w:r>
          <w:rPr>
            <w:rFonts w:ascii="仿宋" w:eastAsia="仿宋" w:hAnsi="仿宋" w:cs="仿宋" w:hint="eastAsia"/>
            <w:lang w:eastAsia="zh-CN"/>
          </w:rPr>
          <w:t>(八)、环境保护综合评价</w:t>
        </w:r>
        <w:r>
          <w:tab/>
        </w:r>
        <w:r>
          <w:fldChar w:fldCharType="begin"/>
        </w:r>
        <w:r>
          <w:instrText xml:space="preserve"> PAGEREF _Toc27476 \h </w:instrText>
        </w:r>
        <w:r>
          <w:fldChar w:fldCharType="separate"/>
        </w:r>
        <w:r>
          <w:t>50</w:t>
        </w:r>
        <w:r>
          <w:fldChar w:fldCharType="end"/>
        </w:r>
      </w:hyperlink>
    </w:p>
    <w:p>
      <w:pPr>
        <w:pStyle w:val="TOC1"/>
        <w:tabs>
          <w:tab w:val="right" w:leader="dot" w:pos="8306"/>
        </w:tabs>
      </w:pPr>
      <w:hyperlink w:anchor="_Toc14461" w:history="1">
        <w:r>
          <w:rPr>
            <w:rFonts w:ascii="仿宋" w:eastAsia="仿宋" w:hAnsi="仿宋" w:cs="仿宋" w:hint="eastAsia"/>
            <w:lang w:eastAsia="zh-CN"/>
          </w:rPr>
          <w:t>十二、生产安全保护</w:t>
        </w:r>
        <w:r>
          <w:tab/>
        </w:r>
        <w:r>
          <w:fldChar w:fldCharType="begin"/>
        </w:r>
        <w:r>
          <w:instrText xml:space="preserve"> PAGEREF _Toc14461 \h </w:instrText>
        </w:r>
        <w:r>
          <w:fldChar w:fldCharType="separate"/>
        </w:r>
        <w:r>
          <w:t>52</w:t>
        </w:r>
        <w:r>
          <w:fldChar w:fldCharType="end"/>
        </w:r>
      </w:hyperlink>
    </w:p>
    <w:p>
      <w:pPr>
        <w:pStyle w:val="TOC2"/>
        <w:tabs>
          <w:tab w:val="right" w:leader="dot" w:pos="8306"/>
        </w:tabs>
      </w:pPr>
      <w:hyperlink w:anchor="_Toc12679" w:history="1">
        <w:r>
          <w:rPr>
            <w:rFonts w:ascii="仿宋" w:eastAsia="仿宋" w:hAnsi="仿宋" w:cs="仿宋" w:hint="eastAsia"/>
            <w:lang w:eastAsia="zh-CN"/>
          </w:rPr>
          <w:t>(一)、消防安全</w:t>
        </w:r>
        <w:r>
          <w:tab/>
        </w:r>
        <w:r>
          <w:fldChar w:fldCharType="begin"/>
        </w:r>
        <w:r>
          <w:instrText xml:space="preserve"> PAGEREF _Toc12679 \h </w:instrText>
        </w:r>
        <w:r>
          <w:fldChar w:fldCharType="separate"/>
        </w:r>
        <w:r>
          <w:t>52</w:t>
        </w:r>
        <w:r>
          <w:fldChar w:fldCharType="end"/>
        </w:r>
      </w:hyperlink>
    </w:p>
    <w:p>
      <w:pPr>
        <w:pStyle w:val="TOC2"/>
        <w:tabs>
          <w:tab w:val="right" w:leader="dot" w:pos="8306"/>
        </w:tabs>
      </w:pPr>
      <w:hyperlink w:anchor="_Toc24963" w:history="1">
        <w:r>
          <w:rPr>
            <w:rFonts w:ascii="仿宋" w:eastAsia="仿宋" w:hAnsi="仿宋" w:cs="仿宋" w:hint="eastAsia"/>
            <w:lang w:eastAsia="zh-CN"/>
          </w:rPr>
          <w:t>(二)、防火防爆总图布置措施</w:t>
        </w:r>
        <w:r>
          <w:tab/>
        </w:r>
        <w:r>
          <w:fldChar w:fldCharType="begin"/>
        </w:r>
        <w:r>
          <w:instrText xml:space="preserve"> PAGEREF _Toc24963 \h </w:instrText>
        </w:r>
        <w:r>
          <w:fldChar w:fldCharType="separate"/>
        </w:r>
        <w:r>
          <w:t>53</w:t>
        </w:r>
        <w:r>
          <w:fldChar w:fldCharType="end"/>
        </w:r>
      </w:hyperlink>
    </w:p>
    <w:p>
      <w:pPr>
        <w:pStyle w:val="TOC2"/>
        <w:tabs>
          <w:tab w:val="right" w:leader="dot" w:pos="8306"/>
        </w:tabs>
      </w:pPr>
      <w:hyperlink w:anchor="_Toc2612" w:history="1">
        <w:r>
          <w:rPr>
            <w:rFonts w:ascii="仿宋" w:eastAsia="仿宋" w:hAnsi="仿宋" w:cs="仿宋" w:hint="eastAsia"/>
            <w:lang w:eastAsia="zh-CN"/>
          </w:rPr>
          <w:t>(三)、自然灾害防范措施</w:t>
        </w:r>
        <w:r>
          <w:tab/>
        </w:r>
        <w:r>
          <w:fldChar w:fldCharType="begin"/>
        </w:r>
        <w:r>
          <w:instrText xml:space="preserve"> PAGEREF _Toc2612 \h </w:instrText>
        </w:r>
        <w:r>
          <w:fldChar w:fldCharType="separate"/>
        </w:r>
        <w:r>
          <w:t>54</w:t>
        </w:r>
        <w:r>
          <w:fldChar w:fldCharType="end"/>
        </w:r>
      </w:hyperlink>
    </w:p>
    <w:p>
      <w:pPr>
        <w:pStyle w:val="TOC2"/>
        <w:tabs>
          <w:tab w:val="right" w:leader="dot" w:pos="8306"/>
        </w:tabs>
      </w:pPr>
      <w:hyperlink w:anchor="_Toc2153" w:history="1">
        <w:r>
          <w:rPr>
            <w:rFonts w:ascii="仿宋" w:eastAsia="仿宋" w:hAnsi="仿宋" w:cs="仿宋" w:hint="eastAsia"/>
            <w:lang w:eastAsia="zh-CN"/>
          </w:rPr>
          <w:t>(四)、安全色及安全标志使用要求</w:t>
        </w:r>
        <w:r>
          <w:tab/>
        </w:r>
        <w:r>
          <w:fldChar w:fldCharType="begin"/>
        </w:r>
        <w:r>
          <w:instrText xml:space="preserve"> PAGEREF _Toc2153 \h </w:instrText>
        </w:r>
        <w:r>
          <w:fldChar w:fldCharType="separate"/>
        </w:r>
        <w:r>
          <w:t>55</w:t>
        </w:r>
        <w:r>
          <w:fldChar w:fldCharType="end"/>
        </w:r>
      </w:hyperlink>
    </w:p>
    <w:p>
      <w:pPr>
        <w:pStyle w:val="TOC2"/>
        <w:tabs>
          <w:tab w:val="right" w:leader="dot" w:pos="8306"/>
        </w:tabs>
      </w:pPr>
      <w:hyperlink w:anchor="_Toc32355" w:history="1">
        <w:r>
          <w:rPr>
            <w:rFonts w:ascii="仿宋" w:eastAsia="仿宋" w:hAnsi="仿宋" w:cs="仿宋" w:hint="eastAsia"/>
            <w:lang w:eastAsia="zh-CN"/>
          </w:rPr>
          <w:t>(五)、防尘防毒措施</w:t>
        </w:r>
        <w:r>
          <w:tab/>
        </w:r>
        <w:r>
          <w:fldChar w:fldCharType="begin"/>
        </w:r>
        <w:r>
          <w:instrText xml:space="preserve"> PAGEREF _Toc32355 \h </w:instrText>
        </w:r>
        <w:r>
          <w:fldChar w:fldCharType="separate"/>
        </w:r>
        <w:r>
          <w:t>56</w:t>
        </w:r>
        <w:r>
          <w:fldChar w:fldCharType="end"/>
        </w:r>
      </w:hyperlink>
    </w:p>
    <w:p>
      <w:pPr>
        <w:pStyle w:val="TOC2"/>
        <w:tabs>
          <w:tab w:val="right" w:leader="dot" w:pos="8306"/>
        </w:tabs>
      </w:pPr>
      <w:hyperlink w:anchor="_Toc32346" w:history="1">
        <w:r>
          <w:rPr>
            <w:rFonts w:ascii="仿宋" w:eastAsia="仿宋" w:hAnsi="仿宋" w:cs="仿宋" w:hint="eastAsia"/>
            <w:lang w:eastAsia="zh-CN"/>
          </w:rPr>
          <w:t>(六)、防静电、触电防护及防雷措施</w:t>
        </w:r>
        <w:r>
          <w:tab/>
        </w:r>
        <w:r>
          <w:fldChar w:fldCharType="begin"/>
        </w:r>
        <w:r>
          <w:instrText xml:space="preserve"> PAGEREF _Toc32346 \h </w:instrText>
        </w:r>
        <w:r>
          <w:fldChar w:fldCharType="separate"/>
        </w:r>
        <w:r>
          <w:t>57</w:t>
        </w:r>
        <w:r>
          <w:fldChar w:fldCharType="end"/>
        </w:r>
      </w:hyperlink>
    </w:p>
    <w:p>
      <w:pPr>
        <w:pStyle w:val="TOC2"/>
        <w:tabs>
          <w:tab w:val="right" w:leader="dot" w:pos="8306"/>
        </w:tabs>
      </w:pPr>
      <w:hyperlink w:anchor="_Toc32183" w:history="1">
        <w:r>
          <w:rPr>
            <w:rFonts w:ascii="仿宋" w:eastAsia="仿宋" w:hAnsi="仿宋" w:cs="仿宋" w:hint="eastAsia"/>
            <w:lang w:eastAsia="zh-CN"/>
          </w:rPr>
          <w:t>(七)、机械设备安全保障措施</w:t>
        </w:r>
        <w:r>
          <w:tab/>
        </w:r>
        <w:r>
          <w:fldChar w:fldCharType="begin"/>
        </w:r>
        <w:r>
          <w:instrText xml:space="preserve"> PAGEREF _Toc32183 \h </w:instrText>
        </w:r>
        <w:r>
          <w:fldChar w:fldCharType="separate"/>
        </w:r>
        <w:r>
          <w:t>58</w:t>
        </w:r>
        <w:r>
          <w:fldChar w:fldCharType="end"/>
        </w:r>
      </w:hyperlink>
    </w:p>
    <w:p>
      <w:pPr>
        <w:pStyle w:val="TOC1"/>
        <w:tabs>
          <w:tab w:val="right" w:leader="dot" w:pos="8306"/>
        </w:tabs>
      </w:pPr>
      <w:hyperlink w:anchor="_Toc21255" w:history="1">
        <w:r>
          <w:rPr>
            <w:rFonts w:ascii="仿宋" w:eastAsia="仿宋" w:hAnsi="仿宋" w:cs="仿宋" w:hint="eastAsia"/>
            <w:lang w:eastAsia="zh-CN"/>
          </w:rPr>
          <w:t>十三、质量管理体系</w:t>
        </w:r>
        <w:r>
          <w:tab/>
        </w:r>
        <w:r>
          <w:fldChar w:fldCharType="begin"/>
        </w:r>
        <w:r>
          <w:instrText xml:space="preserve"> PAGEREF _Toc21255 \h </w:instrText>
        </w:r>
        <w:r>
          <w:fldChar w:fldCharType="separate"/>
        </w:r>
        <w:r>
          <w:t>60</w:t>
        </w:r>
        <w:r>
          <w:fldChar w:fldCharType="end"/>
        </w:r>
      </w:hyperlink>
    </w:p>
    <w:p>
      <w:pPr>
        <w:pStyle w:val="TOC2"/>
        <w:tabs>
          <w:tab w:val="right" w:leader="dot" w:pos="8306"/>
        </w:tabs>
      </w:pPr>
      <w:hyperlink w:anchor="_Toc9551" w:history="1">
        <w:r>
          <w:rPr>
            <w:rFonts w:ascii="仿宋" w:eastAsia="仿宋" w:hAnsi="仿宋" w:cs="仿宋" w:hint="eastAsia"/>
            <w:lang w:eastAsia="zh-CN"/>
          </w:rPr>
          <w:t>(一)、质量目标与方针</w:t>
        </w:r>
        <w:r>
          <w:tab/>
        </w:r>
        <w:r>
          <w:fldChar w:fldCharType="begin"/>
        </w:r>
        <w:r>
          <w:instrText xml:space="preserve"> PAGEREF _Toc9551 \h </w:instrText>
        </w:r>
        <w:r>
          <w:fldChar w:fldCharType="separate"/>
        </w:r>
        <w:r>
          <w:t>60</w:t>
        </w:r>
        <w:r>
          <w:fldChar w:fldCharType="end"/>
        </w:r>
      </w:hyperlink>
    </w:p>
    <w:p>
      <w:pPr>
        <w:pStyle w:val="TOC2"/>
        <w:tabs>
          <w:tab w:val="right" w:leader="dot" w:pos="8306"/>
        </w:tabs>
      </w:pPr>
      <w:hyperlink w:anchor="_Toc4736" w:history="1">
        <w:r>
          <w:rPr>
            <w:rFonts w:ascii="仿宋" w:eastAsia="仿宋" w:hAnsi="仿宋" w:cs="仿宋" w:hint="eastAsia"/>
            <w:lang w:eastAsia="zh-CN"/>
          </w:rPr>
          <w:t>(二)、质量管理责任</w:t>
        </w:r>
        <w:r>
          <w:tab/>
        </w:r>
        <w:r>
          <w:fldChar w:fldCharType="begin"/>
        </w:r>
        <w:r>
          <w:instrText xml:space="preserve"> PAGEREF _Toc4736 \h </w:instrText>
        </w:r>
        <w:r>
          <w:fldChar w:fldCharType="separate"/>
        </w:r>
        <w:r>
          <w:t>61</w:t>
        </w:r>
        <w:r>
          <w:fldChar w:fldCharType="end"/>
        </w:r>
      </w:hyperlink>
    </w:p>
    <w:p>
      <w:pPr>
        <w:pStyle w:val="TOC2"/>
        <w:tabs>
          <w:tab w:val="right" w:leader="dot" w:pos="8306"/>
        </w:tabs>
      </w:pPr>
      <w:hyperlink w:anchor="_Toc20155" w:history="1">
        <w:r>
          <w:rPr>
            <w:rFonts w:ascii="仿宋" w:eastAsia="仿宋" w:hAnsi="仿宋" w:cs="仿宋" w:hint="eastAsia"/>
            <w:lang w:eastAsia="zh-CN"/>
          </w:rPr>
          <w:t>(三)、质量管理体系文件</w:t>
        </w:r>
        <w:r>
          <w:tab/>
        </w:r>
        <w:r>
          <w:fldChar w:fldCharType="begin"/>
        </w:r>
        <w:r>
          <w:instrText xml:space="preserve"> PAGEREF _Toc20155 \h </w:instrText>
        </w:r>
        <w:r>
          <w:fldChar w:fldCharType="separate"/>
        </w:r>
        <w:r>
          <w:t>62</w:t>
        </w:r>
        <w:r>
          <w:fldChar w:fldCharType="end"/>
        </w:r>
      </w:hyperlink>
    </w:p>
    <w:p>
      <w:pPr>
        <w:pStyle w:val="TOC2"/>
        <w:tabs>
          <w:tab w:val="right" w:leader="dot" w:pos="8306"/>
        </w:tabs>
      </w:pPr>
      <w:hyperlink w:anchor="_Toc16080" w:history="1">
        <w:r>
          <w:rPr>
            <w:rFonts w:ascii="仿宋" w:eastAsia="仿宋" w:hAnsi="仿宋" w:cs="仿宋" w:hint="eastAsia"/>
            <w:lang w:eastAsia="zh-CN"/>
          </w:rPr>
          <w:t>(四)、质量培训与教育</w:t>
        </w:r>
        <w:r>
          <w:tab/>
        </w:r>
        <w:r>
          <w:fldChar w:fldCharType="begin"/>
        </w:r>
        <w:r>
          <w:instrText xml:space="preserve"> PAGEREF _Toc16080 \h </w:instrText>
        </w:r>
        <w:r>
          <w:fldChar w:fldCharType="separate"/>
        </w:r>
        <w:r>
          <w:t>64</w:t>
        </w:r>
        <w:r>
          <w:fldChar w:fldCharType="end"/>
        </w:r>
      </w:hyperlink>
    </w:p>
    <w:p>
      <w:pPr>
        <w:pStyle w:val="TOC2"/>
        <w:tabs>
          <w:tab w:val="right" w:leader="dot" w:pos="8306"/>
        </w:tabs>
      </w:pPr>
      <w:hyperlink w:anchor="_Toc12211" w:history="1">
        <w:r>
          <w:rPr>
            <w:rFonts w:ascii="仿宋" w:eastAsia="仿宋" w:hAnsi="仿宋" w:cs="仿宋" w:hint="eastAsia"/>
            <w:lang w:eastAsia="zh-CN"/>
          </w:rPr>
          <w:t>(五)、质量审核与评价</w:t>
        </w:r>
        <w:r>
          <w:tab/>
        </w:r>
        <w:r>
          <w:fldChar w:fldCharType="begin"/>
        </w:r>
        <w:r>
          <w:instrText xml:space="preserve"> PAGEREF _Toc12211 \h </w:instrText>
        </w:r>
        <w:r>
          <w:fldChar w:fldCharType="separate"/>
        </w:r>
        <w:r>
          <w:t>66</w:t>
        </w:r>
        <w:r>
          <w:fldChar w:fldCharType="end"/>
        </w:r>
      </w:hyperlink>
    </w:p>
    <w:p>
      <w:pPr>
        <w:pStyle w:val="TOC2"/>
        <w:tabs>
          <w:tab w:val="right" w:leader="dot" w:pos="8306"/>
        </w:tabs>
      </w:pPr>
      <w:hyperlink w:anchor="_Toc19288" w:history="1">
        <w:r>
          <w:rPr>
            <w:rFonts w:ascii="仿宋" w:eastAsia="仿宋" w:hAnsi="仿宋" w:cs="仿宋" w:hint="eastAsia"/>
            <w:lang w:eastAsia="zh-CN"/>
          </w:rPr>
          <w:t>(六)、不符合与纠正措施</w:t>
        </w:r>
        <w:r>
          <w:tab/>
        </w:r>
        <w:r>
          <w:fldChar w:fldCharType="begin"/>
        </w:r>
        <w:r>
          <w:instrText xml:space="preserve"> PAGEREF _Toc19288 \h </w:instrText>
        </w:r>
        <w:r>
          <w:fldChar w:fldCharType="separate"/>
        </w:r>
        <w:r>
          <w:t>67</w:t>
        </w:r>
        <w:r>
          <w:fldChar w:fldCharType="end"/>
        </w:r>
      </w:hyperlink>
    </w:p>
    <w:p>
      <w:pPr>
        <w:pStyle w:val="TOC1"/>
        <w:tabs>
          <w:tab w:val="right" w:leader="dot" w:pos="8306"/>
        </w:tabs>
      </w:pPr>
      <w:hyperlink w:anchor="_Toc22638" w:history="1">
        <w:r>
          <w:rPr>
            <w:rFonts w:ascii="仿宋" w:eastAsia="仿宋" w:hAnsi="仿宋" w:cs="仿宋" w:hint="eastAsia"/>
            <w:lang w:eastAsia="zh-CN"/>
          </w:rPr>
          <w:t>十四、降酶退黄类药物项目实施时间节点</w:t>
        </w:r>
        <w:r>
          <w:tab/>
        </w:r>
        <w:r>
          <w:fldChar w:fldCharType="begin"/>
        </w:r>
        <w:r>
          <w:instrText xml:space="preserve"> PAGEREF _Toc22638 \h </w:instrText>
        </w:r>
        <w:r>
          <w:fldChar w:fldCharType="separate"/>
        </w:r>
        <w:r>
          <w:t>68</w:t>
        </w:r>
        <w:r>
          <w:fldChar w:fldCharType="end"/>
        </w:r>
      </w:hyperlink>
    </w:p>
    <w:p>
      <w:pPr>
        <w:pStyle w:val="TOC2"/>
        <w:tabs>
          <w:tab w:val="right" w:leader="dot" w:pos="8306"/>
        </w:tabs>
      </w:pPr>
      <w:hyperlink w:anchor="_Toc20554" w:history="1">
        <w:r>
          <w:rPr>
            <w:rFonts w:ascii="仿宋" w:eastAsia="仿宋" w:hAnsi="仿宋" w:cs="仿宋" w:hint="eastAsia"/>
            <w:lang w:eastAsia="zh-CN"/>
          </w:rPr>
          <w:t>(一)、降酶退黄类药物项目启动阶段时间节点</w:t>
        </w:r>
        <w:r>
          <w:tab/>
        </w:r>
        <w:r>
          <w:fldChar w:fldCharType="begin"/>
        </w:r>
        <w:r>
          <w:instrText xml:space="preserve"> PAGEREF _Toc20554 \h </w:instrText>
        </w:r>
        <w:r>
          <w:fldChar w:fldCharType="separate"/>
        </w:r>
        <w:r>
          <w:t>68</w:t>
        </w:r>
        <w:r>
          <w:fldChar w:fldCharType="end"/>
        </w:r>
      </w:hyperlink>
    </w:p>
    <w:p>
      <w:pPr>
        <w:pStyle w:val="TOC2"/>
        <w:tabs>
          <w:tab w:val="right" w:leader="dot" w:pos="8306"/>
        </w:tabs>
      </w:pPr>
      <w:hyperlink w:anchor="_Toc3533" w:history="1">
        <w:r>
          <w:rPr>
            <w:rFonts w:ascii="仿宋" w:eastAsia="仿宋" w:hAnsi="仿宋" w:cs="仿宋" w:hint="eastAsia"/>
            <w:lang w:eastAsia="zh-CN"/>
          </w:rPr>
          <w:t>(二)、降酶退黄类药物项目执行阶段时间节点</w:t>
        </w:r>
        <w:r>
          <w:tab/>
        </w:r>
        <w:r>
          <w:fldChar w:fldCharType="begin"/>
        </w:r>
        <w:r>
          <w:instrText xml:space="preserve"> PAGEREF _Toc3533 \h </w:instrText>
        </w:r>
        <w:r>
          <w:fldChar w:fldCharType="separate"/>
        </w:r>
        <w:r>
          <w:t>69</w:t>
        </w:r>
        <w:r>
          <w:fldChar w:fldCharType="end"/>
        </w:r>
      </w:hyperlink>
    </w:p>
    <w:p>
      <w:pPr>
        <w:pStyle w:val="TOC2"/>
        <w:tabs>
          <w:tab w:val="right" w:leader="dot" w:pos="8306"/>
        </w:tabs>
      </w:pPr>
      <w:hyperlink w:anchor="_Toc7855" w:history="1">
        <w:r>
          <w:rPr>
            <w:rFonts w:ascii="仿宋" w:eastAsia="仿宋" w:hAnsi="仿宋" w:cs="仿宋" w:hint="eastAsia"/>
            <w:lang w:eastAsia="zh-CN"/>
          </w:rPr>
          <w:t>(三)、降酶退黄类药物项目完成阶段时间节点</w:t>
        </w:r>
        <w:r>
          <w:tab/>
        </w:r>
        <w:r>
          <w:fldChar w:fldCharType="begin"/>
        </w:r>
        <w:r>
          <w:instrText xml:space="preserve"> PAGEREF _Toc7855 \h </w:instrText>
        </w:r>
        <w:r>
          <w:fldChar w:fldCharType="separate"/>
        </w:r>
        <w:r>
          <w:t>70</w:t>
        </w:r>
        <w:r>
          <w:fldChar w:fldCharType="end"/>
        </w:r>
      </w:hyperlink>
    </w:p>
    <w:p>
      <w:pPr>
        <w:pStyle w:val="TOC1"/>
        <w:tabs>
          <w:tab w:val="right" w:leader="dot" w:pos="8306"/>
        </w:tabs>
      </w:pPr>
      <w:hyperlink w:anchor="_Toc9651" w:history="1">
        <w:r>
          <w:rPr>
            <w:rFonts w:ascii="仿宋" w:eastAsia="仿宋" w:hAnsi="仿宋" w:cs="仿宋" w:hint="eastAsia"/>
            <w:lang w:eastAsia="zh-CN"/>
          </w:rPr>
          <w:t>十五、供应链管理</w:t>
        </w:r>
        <w:r>
          <w:tab/>
        </w:r>
        <w:r>
          <w:fldChar w:fldCharType="begin"/>
        </w:r>
        <w:r>
          <w:instrText xml:space="preserve"> PAGEREF _Toc9651 \h </w:instrText>
        </w:r>
        <w:r>
          <w:fldChar w:fldCharType="separate"/>
        </w:r>
        <w:r>
          <w:t>71</w:t>
        </w:r>
        <w:r>
          <w:fldChar w:fldCharType="end"/>
        </w:r>
      </w:hyperlink>
    </w:p>
    <w:p>
      <w:pPr>
        <w:pStyle w:val="TOC2"/>
        <w:tabs>
          <w:tab w:val="right" w:leader="dot" w:pos="8306"/>
        </w:tabs>
      </w:pPr>
      <w:hyperlink w:anchor="_Toc25050" w:history="1">
        <w:r>
          <w:rPr>
            <w:rFonts w:ascii="仿宋" w:eastAsia="仿宋" w:hAnsi="仿宋" w:cs="仿宋" w:hint="eastAsia"/>
            <w:lang w:eastAsia="zh-CN"/>
          </w:rPr>
          <w:t>(一)、供应链战略规划</w:t>
        </w:r>
        <w:r>
          <w:tab/>
        </w:r>
        <w:r>
          <w:fldChar w:fldCharType="begin"/>
        </w:r>
        <w:r>
          <w:instrText xml:space="preserve"> PAGEREF _Toc25050 \h </w:instrText>
        </w:r>
        <w:r>
          <w:fldChar w:fldCharType="separate"/>
        </w:r>
        <w:r>
          <w:t>71</w:t>
        </w:r>
        <w:r>
          <w:fldChar w:fldCharType="end"/>
        </w:r>
      </w:hyperlink>
    </w:p>
    <w:p>
      <w:pPr>
        <w:pStyle w:val="TOC2"/>
        <w:tabs>
          <w:tab w:val="right" w:leader="dot" w:pos="8306"/>
        </w:tabs>
      </w:pPr>
      <w:hyperlink w:anchor="_Toc32575" w:history="1">
        <w:r>
          <w:rPr>
            <w:rFonts w:ascii="仿宋" w:eastAsia="仿宋" w:hAnsi="仿宋" w:cs="仿宋" w:hint="eastAsia"/>
            <w:lang w:eastAsia="zh-CN"/>
          </w:rPr>
          <w:t>(二)、供应商选择与合作</w:t>
        </w:r>
        <w:r>
          <w:tab/>
        </w:r>
        <w:r>
          <w:fldChar w:fldCharType="begin"/>
        </w:r>
        <w:r>
          <w:instrText xml:space="preserve"> PAGEREF _Toc32575 \h </w:instrText>
        </w:r>
        <w:r>
          <w:fldChar w:fldCharType="separate"/>
        </w:r>
        <w:r>
          <w:t>73</w:t>
        </w:r>
        <w:r>
          <w:fldChar w:fldCharType="end"/>
        </w:r>
      </w:hyperlink>
    </w:p>
    <w:p>
      <w:pPr>
        <w:pStyle w:val="TOC2"/>
        <w:tabs>
          <w:tab w:val="right" w:leader="dot" w:pos="8306"/>
        </w:tabs>
      </w:pPr>
      <w:hyperlink w:anchor="_Toc8503" w:history="1">
        <w:r>
          <w:rPr>
            <w:rFonts w:ascii="仿宋" w:eastAsia="仿宋" w:hAnsi="仿宋" w:cs="仿宋" w:hint="eastAsia"/>
            <w:lang w:eastAsia="zh-CN"/>
          </w:rPr>
          <w:t>(三)、物流与库存管理</w:t>
        </w:r>
        <w:r>
          <w:tab/>
        </w:r>
        <w:r>
          <w:fldChar w:fldCharType="begin"/>
        </w:r>
        <w:r>
          <w:instrText xml:space="preserve"> PAGEREF _Toc8503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3"/>
      <w:r>
        <w:rPr>
          <w:rFonts w:ascii="仿宋" w:eastAsia="仿宋" w:hAnsi="仿宋" w:cs="仿宋" w:hint="eastAsia"/>
          <w:sz w:val="28"/>
          <w:lang w:eastAsia="zh-CN"/>
        </w:rPr>
        <w:t>一、降酶退黄类药物项目选址可行性分析</w:t>
      </w:r>
      <w:bookmarkEnd w:id="2"/>
    </w:p>
    <w:p>
      <w:pPr>
        <w:pStyle w:val="Heading2"/>
        <w:rPr>
          <w:rFonts w:ascii="仿宋" w:eastAsia="仿宋" w:hAnsi="仿宋" w:cs="仿宋" w:hint="eastAsia"/>
          <w:lang w:eastAsia="zh-CN"/>
        </w:rPr>
      </w:pPr>
      <w:bookmarkStart w:id="3" w:name="_Toc5981"/>
      <w:r>
        <w:rPr>
          <w:rFonts w:ascii="仿宋" w:eastAsia="仿宋" w:hAnsi="仿宋" w:cs="仿宋" w:hint="eastAsia"/>
          <w:lang w:eastAsia="zh-CN"/>
        </w:rPr>
        <w:t>(一)、降酶退黄类药物项目选址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该降酶退黄类药物项目选址位于XX省XX市XX区XXX街道</w:t>
      </w:r>
    </w:p>
    <w:p>
      <w:pPr>
        <w:pStyle w:val="Heading2"/>
        <w:ind w:firstLine="560" w:firstLineChars="200"/>
        <w:rPr>
          <w:rFonts w:ascii="仿宋" w:eastAsia="仿宋" w:hAnsi="仿宋" w:cs="仿宋" w:hint="eastAsia"/>
          <w:sz w:val="28"/>
          <w:lang w:eastAsia="zh-CN"/>
        </w:rPr>
      </w:pPr>
      <w:bookmarkStart w:id="4" w:name="_Toc50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降酶退黄类药物项目的征地面积将根据降酶退黄类药物项目的实际规模和需求进行精确规划。具体面积XXX平方米，旨在确保降酶退黄类药物项目不仅能够满足当前的发展需求，还能够预留空间以适应未来的扩展。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净用地面积是在征地面积基础上去除不可利用面积后的实际可开发用地。具体面积XXX平方米，考虑到环保、交通、安全等多方面因素，以确保降酶退黄类药物项目在整体利用效率上达到最优。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降酶退黄类药物项目计划建设的建筑总规模具体面积XXX平方米。这一规模的确定综合考虑了降酶退黄类药物项目的性质、规模，以及城市规划的相关要求，确保建筑布局与周边环境协调一致。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绿地率是降酶退黄类药物项目用地中被规划为绿地的比例。具体面积XXX平方米，旨在通过合理规划绿地，改善降酶退黄类药物项目周边环境，提升居民生活质量，并符合城市整体绿化规划。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容积率是用地上可以建设的建筑总体积与用地面积之比。具体面积XXX，通过合理的容积率规划，确保降酶退黄类药物项目建筑规模与周边环境和谐共生。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降酶退黄类药物项目选址与当地城市规划相一致，具体面积XXX平方米。通过与城市规划部门深入沟通，确保降酶退黄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降酶退黄类药物项目选址符合当地产业政策，具体面积XXX平方米。这包括降酶退黄类药物项目对当地经济的促进作用，以及对相关产业的带动效应，确保降酶退黄类药物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用地总体要求必须符合环保和可持续发展的原则，具体面积XXX平方米。通过采用绿色建筑设计、节能减排等措施，确保降酶退黄类药物项目在建设和运营过程中对环境的影响最小化，达到可持续发展的要求。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确保降酶退黄类药物项目选址具备必要的公共设施配套，具体面积XXX平方米。这包括交通便利性、教育、医疗等基础设施，以提高居民生活品质，使得降酶退黄类药物项目选址更具吸引力。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考虑用地总体要求对当地社会稳定性的影响，具体面积XXX平方米。通过深入了解当地社区反馈，确保降酶退黄类药物项目的选址和建设过程对当地社会和谐稳定产生积极作用。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降酶退黄类药物项目选址不仅符合法规和规划，还在实际操作中具有可行性。这一全面规划将为降酶退黄类药物项目的成功实施提供坚实的基础，确保降酶退黄类药物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77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降酶退黄类药物项目的设备规划和空间设计中，我们将采取灵活设备布局的措施。设备布局将根据实际需求进行灵活设计，避免不必要的浪费。通过合理规划设备摆放位置，我们将提高设备的利用率，减少设备间距，以确保降酶退黄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降酶退黄类药物项目内部引入共享设施的概念，例如共享会议室、办公区等。通过这种方式，我们可以减少对资源的重复建设，提高资源共享效率，从而减小降酶退黄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04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降酶退黄类药物项目的总图布置中，我们将不同功能区域进行明确的规划，以最大程度满足降酶退黄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降酶退黄类药物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降酶退黄类药物项目对环境的影响是综合评价的重要因素之一。我们将详细考虑选址周边的自然环境、生态保护区、水源地等情况，确保降酶退黄类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对选址的评价还需充分考虑当地政府的产业政策和法规。我们将详细了解降酶退黄类药物项目所在地的相关政策，确保降酶退黄类药物项目的规划和运营与当地法规相符，降低不必要的法律风险。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考虑到社会稳定性对企业运营的重要性，我们将评估选址地区的社会安全情况、劳工关系、社区反馈等方面，以确保降酶退黄类药物项目的建设和运营不会受到社会稳定性的负面影响。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最后，我们将综合考虑用地成本，包括土地购置费用、土地开发成本等。通过对用地成本的详细评估，我们能够做出更为精确的经济效益分析，为降酶退黄类药物项目的投资决策提供有力支持。</w:t>
      </w:r>
    </w:p>
    <w:p>
      <w:pPr>
        <w:pStyle w:val="Heading1"/>
        <w:ind w:firstLine="560" w:firstLineChars="200"/>
        <w:rPr>
          <w:rFonts w:ascii="仿宋" w:eastAsia="仿宋" w:hAnsi="仿宋" w:cs="仿宋" w:hint="eastAsia"/>
          <w:sz w:val="28"/>
          <w:lang w:eastAsia="zh-CN"/>
        </w:rPr>
      </w:pPr>
      <w:bookmarkStart w:id="8" w:name="_Toc3148"/>
      <w:r>
        <w:rPr>
          <w:rFonts w:ascii="仿宋" w:eastAsia="仿宋" w:hAnsi="仿宋" w:cs="仿宋" w:hint="eastAsia"/>
          <w:sz w:val="28"/>
          <w:lang w:eastAsia="zh-CN"/>
        </w:rPr>
        <w:t>二、降酶退黄类药物项目土建工程</w:t>
      </w:r>
      <w:bookmarkEnd w:id="8"/>
    </w:p>
    <w:p>
      <w:pPr>
        <w:pStyle w:val="Heading2"/>
        <w:rPr>
          <w:rFonts w:ascii="仿宋" w:eastAsia="仿宋" w:hAnsi="仿宋" w:cs="仿宋" w:hint="eastAsia"/>
          <w:lang w:eastAsia="zh-CN"/>
        </w:rPr>
      </w:pPr>
      <w:bookmarkStart w:id="9" w:name="_Toc1703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在降酶退黄类药物项目的建筑工程设计中，我们将秉承一系列重要的设计原则，以确保降酶退黄类药物项目建筑在功能、美观、可持续性等方面达到最佳效果。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首要原则是确保建筑的功能性得到最大化的发挥。我们将充分理解降酶退黄类药物项目的实际需求，合理布局各个功能区域，保证建筑在满足业务需求的同时，提供高效的工作环境。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在建筑设计中，我们将综合考虑建设和运营成本。通过精细的经济效益分析，确保设计方案在高效利用资源的同时，对降酶退黄类药物项目的长期盈利能力有积极的贡献。</w:t>
      </w:r>
    </w:p>
    <w:p>
      <w:pPr>
        <w:pStyle w:val="Heading2"/>
        <w:ind w:firstLine="560" w:firstLineChars="200"/>
        <w:rPr>
          <w:rFonts w:ascii="仿宋" w:eastAsia="仿宋" w:hAnsi="仿宋" w:cs="仿宋" w:hint="eastAsia"/>
          <w:sz w:val="28"/>
          <w:lang w:eastAsia="zh-CN"/>
        </w:rPr>
      </w:pPr>
      <w:bookmarkStart w:id="10" w:name="_Toc2340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酶退黄类药物项目的土建工程设计中，我们将精准设定设计年限，结合降酶退黄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降酶退黄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91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降酶退黄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降酶退黄类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降酶退黄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004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本期工程降酶退黄类药物项目预计总建筑面积XXX平方米，其中：计容建筑面积XXX平方米，计划建筑工程投资XX万元，占降酶退黄类药物项目总投资的XX%。</w:t>
      </w:r>
    </w:p>
    <w:p>
      <w:pPr>
        <w:pStyle w:val="Heading1"/>
        <w:ind w:firstLine="560" w:firstLineChars="200"/>
        <w:rPr>
          <w:rFonts w:ascii="仿宋" w:eastAsia="仿宋" w:hAnsi="仿宋" w:cs="仿宋" w:hint="eastAsia"/>
          <w:sz w:val="28"/>
          <w:lang w:eastAsia="zh-CN"/>
        </w:rPr>
      </w:pPr>
      <w:bookmarkStart w:id="13" w:name="_Toc24106"/>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1238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降酶退黄类药物项目的主要产品是XXXX，预计年产值为XXX万元。这一产品在市场中占据着重要的地位，其广泛的应用范围使得该降酶退黄类药物项目的市场前景非常广阔。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降酶退黄类药物项目的xxx产品作为重要的原材料之一，将在多个领域发挥关键作用。其在建筑、交通、能源等方面的广泛应用将为整个产业链提供强大的支持，形成产业协同效应。降酶退黄类药物项目的年产值XXX万XXX万XXX万万元不仅反映了其在市场上的巨大潜力，更预示着它对国民经济的积极贡献。这种关联度高、涉及面广的产业关系，使得该降酶退黄类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479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总征地面积为XXXX平方米，相当于约XX.XX亩，其中净用地面积为XXXX平方米，红线范围内相当于约XX.XX亩。这一用地规模充分考虑了降酶退黄类药物项目的建设需求，保障了降酶退黄类药物项目在合适的空间内得以充分发展。降酶退黄类药物项目规划的总建筑面积为XXXX平方米，其中主体工程建设占XXXX平方米，计容建筑面积达XXXX平方米。预计建筑工程的投资将达到XXXX万元，为降酶退黄类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计划购置的设备共计XXXX台（套），设备购置费用为XXXX万元。这一设备购置计划充分考虑到降酶退黄类药物项目的生产需求和技术要求，确保了降酶退黄类药物项目在生产运营中具备先进的技术装备和高效的生产能力。设备的合理配置将为降酶退黄类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降酶退黄类药物项目计划总投资为XXXX万元，预计年实现营业收入为XXXX万元。这一产能规模的设定旨在确保降酶退黄类药物项目能够在投资与回报之间取得平衡，实现长期可持续的发展。降酶退黄类药物项目的总投资充分考虑到各个方面的需求，包括用地建设、设备购置等多个环节，以确保降酶退黄类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0276"/>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147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降酶退黄类药物项目的技术管理特点体现在其创新导向。通过引入最先进的技术趋势和解决方案，降酶退黄类药物项目致力于提升科技含量、提高质量和效率水平。这意味着我们将采用最新的工具和方法，确保降酶退黄类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降酶退黄类药物项目技术管理的显著特征。通过整合不同领域的技术资源，我们实现了跨学科的协同工作。这有助于优化技术架构，提高整体效能。此外，整合性策略还促进了不同技术团队之间的紧密沟通和高效合作，确保降酶退黄类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降酶退黄类药物项目所采用的技术。通过不断优化技术方案，降酶退黄类药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降酶退黄类药物项目团队将在降酶退黄类药物项目初期识别可能的技术风险，并采取相应的预防和应对措施。通过建立健全的风险评估机制，降酶退黄类药物项目能够在实施过程中及时发现并解决潜在的技术问题，保障降酶退黄类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降酶退黄类药物项目中，技术将成为降酶退黄类药物项目成功的有力支持。这一深度剖析揭示了技术管理在降酶退黄类药物项目实施中的关键作用，为降酶退黄类药物项目的技术基础奠定了坚实的基础。</w:t>
      </w:r>
    </w:p>
    <w:p>
      <w:pPr>
        <w:pStyle w:val="Heading2"/>
        <w:ind w:firstLine="560" w:firstLineChars="200"/>
        <w:rPr>
          <w:rFonts w:ascii="仿宋" w:eastAsia="仿宋" w:hAnsi="仿宋" w:cs="仿宋" w:hint="eastAsia"/>
          <w:sz w:val="28"/>
          <w:lang w:eastAsia="zh-CN"/>
        </w:rPr>
      </w:pPr>
      <w:bookmarkStart w:id="18" w:name="_Toc8847"/>
      <w:r>
        <w:rPr>
          <w:rFonts w:ascii="仿宋" w:eastAsia="仿宋" w:hAnsi="仿宋" w:cs="仿宋" w:hint="eastAsia"/>
          <w:sz w:val="28"/>
          <w:lang w:eastAsia="zh-CN"/>
        </w:rPr>
        <w:t>(二)、降酶退黄类药物项目工艺技术设计方案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降酶退黄类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降酶退黄类药物项目将严格按照相关行业规范要求进行组织。通过有效控制产品质量，降酶退黄类药物项目将致力于为顾客提供优质的降酶退黄类药物项目产品和良好的服务。这体现了降酶退黄类药物项目对于生产活动合规性和质量标准的高度重视，为降酶退黄类药物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降酶退黄类药物项目注重生态效益和清洁生产原则。降酶退黄类药物项目建设将紧密结合地方特色经济发展，与社会经济发展规划和区域环境保护规划方案相协调一致。通过与当地区域自然生态系统的结合，降酶退黄类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降酶退黄类药物项目产品具有多样化的客户需求和个性化的特点。因此，降酶退黄类药物项目产品规格品种多样，且单批生产数量较小。为满足这一特点，降酶退黄类药物项目承办单位将建设先进的柔性制造生产线。通过广泛应用柔性制造技术，降酶退黄类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降酶退黄类药物项目采用的技术具有较高的技术含量和自动化水平，处于国内先进水平。这一技术选用不仅体现了对生产效率、质量和环境友好性的高标准要求，同时为降酶退黄类药物项目的可持续发展奠定了坚实的基础。</w:t>
      </w:r>
    </w:p>
    <w:p>
      <w:pPr>
        <w:pStyle w:val="Heading2"/>
        <w:ind w:firstLine="560" w:firstLineChars="200"/>
        <w:rPr>
          <w:rFonts w:ascii="仿宋" w:eastAsia="仿宋" w:hAnsi="仿宋" w:cs="仿宋" w:hint="eastAsia"/>
          <w:sz w:val="28"/>
          <w:lang w:eastAsia="zh-CN"/>
        </w:rPr>
      </w:pPr>
      <w:bookmarkStart w:id="19" w:name="_Toc1538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为确保降酶退黄类药物项目的高效生产和技术实施，我们制定了一套精心设计的设备选型方案，以满足降酶退黄类药物项目生产、质量和环保的要求。该方案的主要特点如下：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https://d.book118.com/467160166006006032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降酶退黄类药物项目计划设计方案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80694"/>
    <w:rsid w:val="31E806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60166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2024-01-16T21:09:00Z</dcterms:created>
  <dcterms:modified xsi:type="dcterms:W3CDTF">2024-01-16T21:10:04Z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E7F2AE7A2DBC488FAA71EC401AEDB5D3_11</vt:lpwstr>
  </property>
  <property fmtid="{D5CDD505-2E9C-101B-9397-08002B2CF9AE}" pid="3" name="KSOProductBuildVer">
    <vt:lpwstr>2052-12.1.0.16120</vt:lpwstr>
  </property>
</Properties>
</file>