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熟食制品项目规划设计蓝图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6" w:history="1">
        <w:r>
          <w:rPr>
            <w:rFonts w:ascii="仿宋" w:eastAsia="仿宋" w:hAnsi="仿宋" w:cs="仿宋" w:hint="eastAsia"/>
            <w:lang w:eastAsia="zh-CN"/>
          </w:rPr>
          <w:t>概论</w:t>
        </w:r>
        <w:r>
          <w:tab/>
        </w:r>
        <w:r>
          <w:fldChar w:fldCharType="begin"/>
        </w:r>
        <w:r>
          <w:instrText xml:space="preserve"> PAGEREF _Toc30666 \h </w:instrText>
        </w:r>
        <w:r>
          <w:fldChar w:fldCharType="separate"/>
        </w:r>
        <w:r>
          <w:t>3</w:t>
        </w:r>
        <w:r>
          <w:fldChar w:fldCharType="end"/>
        </w:r>
      </w:hyperlink>
    </w:p>
    <w:p>
      <w:pPr>
        <w:pStyle w:val="TOC1"/>
        <w:tabs>
          <w:tab w:val="right" w:leader="dot" w:pos="8306"/>
        </w:tabs>
      </w:pPr>
      <w:hyperlink w:anchor="_Toc13801" w:history="1">
        <w:r>
          <w:rPr>
            <w:rFonts w:ascii="仿宋" w:eastAsia="仿宋" w:hAnsi="仿宋" w:cs="仿宋" w:hint="eastAsia"/>
            <w:lang w:eastAsia="zh-CN"/>
          </w:rPr>
          <w:t>一、熟食制品项目土建工程</w:t>
        </w:r>
        <w:r>
          <w:tab/>
        </w:r>
        <w:r>
          <w:fldChar w:fldCharType="begin"/>
        </w:r>
        <w:r>
          <w:instrText xml:space="preserve"> PAGEREF _Toc13801 \h </w:instrText>
        </w:r>
        <w:r>
          <w:fldChar w:fldCharType="separate"/>
        </w:r>
        <w:r>
          <w:t>3</w:t>
        </w:r>
        <w:r>
          <w:fldChar w:fldCharType="end"/>
        </w:r>
      </w:hyperlink>
    </w:p>
    <w:p>
      <w:pPr>
        <w:pStyle w:val="TOC2"/>
        <w:tabs>
          <w:tab w:val="right" w:leader="dot" w:pos="8306"/>
        </w:tabs>
      </w:pPr>
      <w:hyperlink w:anchor="_Toc26386" w:history="1">
        <w:r>
          <w:rPr>
            <w:rFonts w:ascii="仿宋" w:eastAsia="仿宋" w:hAnsi="仿宋" w:cs="仿宋" w:hint="eastAsia"/>
            <w:lang w:eastAsia="zh-CN"/>
          </w:rPr>
          <w:t>(一)、建筑工程设计原则</w:t>
        </w:r>
        <w:r>
          <w:tab/>
        </w:r>
        <w:r>
          <w:fldChar w:fldCharType="begin"/>
        </w:r>
        <w:r>
          <w:instrText xml:space="preserve"> PAGEREF _Toc26386 \h </w:instrText>
        </w:r>
        <w:r>
          <w:fldChar w:fldCharType="separate"/>
        </w:r>
        <w:r>
          <w:t>3</w:t>
        </w:r>
        <w:r>
          <w:fldChar w:fldCharType="end"/>
        </w:r>
      </w:hyperlink>
    </w:p>
    <w:p>
      <w:pPr>
        <w:pStyle w:val="TOC2"/>
        <w:tabs>
          <w:tab w:val="right" w:leader="dot" w:pos="8306"/>
        </w:tabs>
      </w:pPr>
      <w:hyperlink w:anchor="_Toc29881" w:history="1">
        <w:r>
          <w:rPr>
            <w:rFonts w:ascii="仿宋" w:eastAsia="仿宋" w:hAnsi="仿宋" w:cs="仿宋" w:hint="eastAsia"/>
            <w:lang w:eastAsia="zh-CN"/>
          </w:rPr>
          <w:t>(二)、土建工程设计年限及安全等级</w:t>
        </w:r>
        <w:r>
          <w:tab/>
        </w:r>
        <w:r>
          <w:fldChar w:fldCharType="begin"/>
        </w:r>
        <w:r>
          <w:instrText xml:space="preserve"> PAGEREF _Toc29881 \h </w:instrText>
        </w:r>
        <w:r>
          <w:fldChar w:fldCharType="separate"/>
        </w:r>
        <w:r>
          <w:t>4</w:t>
        </w:r>
        <w:r>
          <w:fldChar w:fldCharType="end"/>
        </w:r>
      </w:hyperlink>
    </w:p>
    <w:p>
      <w:pPr>
        <w:pStyle w:val="TOC2"/>
        <w:tabs>
          <w:tab w:val="right" w:leader="dot" w:pos="8306"/>
        </w:tabs>
      </w:pPr>
      <w:hyperlink w:anchor="_Toc32082" w:history="1">
        <w:r>
          <w:rPr>
            <w:rFonts w:ascii="仿宋" w:eastAsia="仿宋" w:hAnsi="仿宋" w:cs="仿宋" w:hint="eastAsia"/>
            <w:lang w:eastAsia="zh-CN"/>
          </w:rPr>
          <w:t>(三)、建筑工程设计总体要求</w:t>
        </w:r>
        <w:r>
          <w:tab/>
        </w:r>
        <w:r>
          <w:fldChar w:fldCharType="begin"/>
        </w:r>
        <w:r>
          <w:instrText xml:space="preserve"> PAGEREF _Toc32082 \h </w:instrText>
        </w:r>
        <w:r>
          <w:fldChar w:fldCharType="separate"/>
        </w:r>
        <w:r>
          <w:t>5</w:t>
        </w:r>
        <w:r>
          <w:fldChar w:fldCharType="end"/>
        </w:r>
      </w:hyperlink>
    </w:p>
    <w:p>
      <w:pPr>
        <w:pStyle w:val="TOC2"/>
        <w:tabs>
          <w:tab w:val="right" w:leader="dot" w:pos="8306"/>
        </w:tabs>
      </w:pPr>
      <w:hyperlink w:anchor="_Toc20491" w:history="1">
        <w:r>
          <w:rPr>
            <w:rFonts w:ascii="仿宋" w:eastAsia="仿宋" w:hAnsi="仿宋" w:cs="仿宋" w:hint="eastAsia"/>
            <w:lang w:eastAsia="zh-CN"/>
          </w:rPr>
          <w:t>(四)、土建工程建设指标</w:t>
        </w:r>
        <w:r>
          <w:tab/>
        </w:r>
        <w:r>
          <w:fldChar w:fldCharType="begin"/>
        </w:r>
        <w:r>
          <w:instrText xml:space="preserve"> PAGEREF _Toc20491 \h </w:instrText>
        </w:r>
        <w:r>
          <w:fldChar w:fldCharType="separate"/>
        </w:r>
        <w:r>
          <w:t>6</w:t>
        </w:r>
        <w:r>
          <w:fldChar w:fldCharType="end"/>
        </w:r>
      </w:hyperlink>
    </w:p>
    <w:p>
      <w:pPr>
        <w:pStyle w:val="TOC1"/>
        <w:tabs>
          <w:tab w:val="right" w:leader="dot" w:pos="8306"/>
        </w:tabs>
      </w:pPr>
      <w:hyperlink w:anchor="_Toc20164" w:history="1">
        <w:r>
          <w:rPr>
            <w:rFonts w:ascii="仿宋" w:eastAsia="仿宋" w:hAnsi="仿宋" w:cs="仿宋" w:hint="eastAsia"/>
            <w:lang w:eastAsia="zh-CN"/>
          </w:rPr>
          <w:t>二、市场分析、调研</w:t>
        </w:r>
        <w:r>
          <w:tab/>
        </w:r>
        <w:r>
          <w:fldChar w:fldCharType="begin"/>
        </w:r>
        <w:r>
          <w:instrText xml:space="preserve"> PAGEREF _Toc20164 \h </w:instrText>
        </w:r>
        <w:r>
          <w:fldChar w:fldCharType="separate"/>
        </w:r>
        <w:r>
          <w:t>6</w:t>
        </w:r>
        <w:r>
          <w:fldChar w:fldCharType="end"/>
        </w:r>
      </w:hyperlink>
    </w:p>
    <w:p>
      <w:pPr>
        <w:pStyle w:val="TOC2"/>
        <w:tabs>
          <w:tab w:val="right" w:leader="dot" w:pos="8306"/>
        </w:tabs>
      </w:pPr>
      <w:hyperlink w:anchor="_Toc30880" w:history="1">
        <w:r>
          <w:rPr>
            <w:rFonts w:ascii="仿宋" w:eastAsia="仿宋" w:hAnsi="仿宋" w:cs="仿宋" w:hint="eastAsia"/>
            <w:lang w:eastAsia="zh-CN"/>
          </w:rPr>
          <w:t>(一)、熟食制品行业分析</w:t>
        </w:r>
        <w:r>
          <w:tab/>
        </w:r>
        <w:r>
          <w:fldChar w:fldCharType="begin"/>
        </w:r>
        <w:r>
          <w:instrText xml:space="preserve"> PAGEREF _Toc30880 \h </w:instrText>
        </w:r>
        <w:r>
          <w:fldChar w:fldCharType="separate"/>
        </w:r>
        <w:r>
          <w:t>6</w:t>
        </w:r>
        <w:r>
          <w:fldChar w:fldCharType="end"/>
        </w:r>
      </w:hyperlink>
    </w:p>
    <w:p>
      <w:pPr>
        <w:pStyle w:val="TOC2"/>
        <w:tabs>
          <w:tab w:val="right" w:leader="dot" w:pos="8306"/>
        </w:tabs>
      </w:pPr>
      <w:hyperlink w:anchor="_Toc10470" w:history="1">
        <w:r>
          <w:rPr>
            <w:rFonts w:ascii="仿宋" w:eastAsia="仿宋" w:hAnsi="仿宋" w:cs="仿宋" w:hint="eastAsia"/>
            <w:lang w:eastAsia="zh-CN"/>
          </w:rPr>
          <w:t>(二)、熟食制品市场分析预测</w:t>
        </w:r>
        <w:r>
          <w:tab/>
        </w:r>
        <w:r>
          <w:fldChar w:fldCharType="begin"/>
        </w:r>
        <w:r>
          <w:instrText xml:space="preserve"> PAGEREF _Toc10470 \h </w:instrText>
        </w:r>
        <w:r>
          <w:fldChar w:fldCharType="separate"/>
        </w:r>
        <w:r>
          <w:t>7</w:t>
        </w:r>
        <w:r>
          <w:fldChar w:fldCharType="end"/>
        </w:r>
      </w:hyperlink>
    </w:p>
    <w:p>
      <w:pPr>
        <w:pStyle w:val="TOC1"/>
        <w:tabs>
          <w:tab w:val="right" w:leader="dot" w:pos="8306"/>
        </w:tabs>
      </w:pPr>
      <w:hyperlink w:anchor="_Toc28342" w:history="1">
        <w:r>
          <w:rPr>
            <w:rFonts w:ascii="仿宋" w:eastAsia="仿宋" w:hAnsi="仿宋" w:cs="仿宋" w:hint="eastAsia"/>
            <w:lang w:eastAsia="zh-CN"/>
          </w:rPr>
          <w:t>三、产品规划分析</w:t>
        </w:r>
        <w:r>
          <w:tab/>
        </w:r>
        <w:r>
          <w:fldChar w:fldCharType="begin"/>
        </w:r>
        <w:r>
          <w:instrText xml:space="preserve"> PAGEREF _Toc28342 \h </w:instrText>
        </w:r>
        <w:r>
          <w:fldChar w:fldCharType="separate"/>
        </w:r>
        <w:r>
          <w:t>8</w:t>
        </w:r>
        <w:r>
          <w:fldChar w:fldCharType="end"/>
        </w:r>
      </w:hyperlink>
    </w:p>
    <w:p>
      <w:pPr>
        <w:pStyle w:val="TOC2"/>
        <w:tabs>
          <w:tab w:val="right" w:leader="dot" w:pos="8306"/>
        </w:tabs>
      </w:pPr>
      <w:hyperlink w:anchor="_Toc14546" w:history="1">
        <w:r>
          <w:rPr>
            <w:rFonts w:ascii="仿宋" w:eastAsia="仿宋" w:hAnsi="仿宋" w:cs="仿宋" w:hint="eastAsia"/>
            <w:lang w:eastAsia="zh-CN"/>
          </w:rPr>
          <w:t>(一)、产品规划</w:t>
        </w:r>
        <w:r>
          <w:tab/>
        </w:r>
        <w:r>
          <w:fldChar w:fldCharType="begin"/>
        </w:r>
        <w:r>
          <w:instrText xml:space="preserve"> PAGEREF _Toc14546 \h </w:instrText>
        </w:r>
        <w:r>
          <w:fldChar w:fldCharType="separate"/>
        </w:r>
        <w:r>
          <w:t>8</w:t>
        </w:r>
        <w:r>
          <w:fldChar w:fldCharType="end"/>
        </w:r>
      </w:hyperlink>
    </w:p>
    <w:p>
      <w:pPr>
        <w:pStyle w:val="TOC2"/>
        <w:tabs>
          <w:tab w:val="right" w:leader="dot" w:pos="8306"/>
        </w:tabs>
      </w:pPr>
      <w:hyperlink w:anchor="_Toc27016" w:history="1">
        <w:r>
          <w:rPr>
            <w:rFonts w:ascii="仿宋" w:eastAsia="仿宋" w:hAnsi="仿宋" w:cs="仿宋" w:hint="eastAsia"/>
            <w:lang w:eastAsia="zh-CN"/>
          </w:rPr>
          <w:t>(二)、建设规模</w:t>
        </w:r>
        <w:r>
          <w:tab/>
        </w:r>
        <w:r>
          <w:fldChar w:fldCharType="begin"/>
        </w:r>
        <w:r>
          <w:instrText xml:space="preserve"> PAGEREF _Toc27016 \h </w:instrText>
        </w:r>
        <w:r>
          <w:fldChar w:fldCharType="separate"/>
        </w:r>
        <w:r>
          <w:t>9</w:t>
        </w:r>
        <w:r>
          <w:fldChar w:fldCharType="end"/>
        </w:r>
      </w:hyperlink>
    </w:p>
    <w:p>
      <w:pPr>
        <w:pStyle w:val="TOC1"/>
        <w:tabs>
          <w:tab w:val="right" w:leader="dot" w:pos="8306"/>
        </w:tabs>
      </w:pPr>
      <w:hyperlink w:anchor="_Toc17719" w:history="1">
        <w:r>
          <w:rPr>
            <w:rFonts w:ascii="仿宋" w:eastAsia="仿宋" w:hAnsi="仿宋" w:cs="仿宋" w:hint="eastAsia"/>
            <w:lang w:eastAsia="zh-CN"/>
          </w:rPr>
          <w:t>四、熟食制品项目选址可行性分析</w:t>
        </w:r>
        <w:r>
          <w:tab/>
        </w:r>
        <w:r>
          <w:fldChar w:fldCharType="begin"/>
        </w:r>
        <w:r>
          <w:instrText xml:space="preserve"> PAGEREF _Toc17719 \h </w:instrText>
        </w:r>
        <w:r>
          <w:fldChar w:fldCharType="separate"/>
        </w:r>
        <w:r>
          <w:t>10</w:t>
        </w:r>
        <w:r>
          <w:fldChar w:fldCharType="end"/>
        </w:r>
      </w:hyperlink>
    </w:p>
    <w:p>
      <w:pPr>
        <w:pStyle w:val="TOC2"/>
        <w:tabs>
          <w:tab w:val="right" w:leader="dot" w:pos="8306"/>
        </w:tabs>
      </w:pPr>
      <w:hyperlink w:anchor="_Toc22500" w:history="1">
        <w:r>
          <w:rPr>
            <w:rFonts w:ascii="仿宋" w:eastAsia="仿宋" w:hAnsi="仿宋" w:cs="仿宋" w:hint="eastAsia"/>
            <w:lang w:eastAsia="zh-CN"/>
          </w:rPr>
          <w:t>(一)、熟食制品项目选址</w:t>
        </w:r>
        <w:r>
          <w:tab/>
        </w:r>
        <w:r>
          <w:fldChar w:fldCharType="begin"/>
        </w:r>
        <w:r>
          <w:instrText xml:space="preserve"> PAGEREF _Toc22500 \h </w:instrText>
        </w:r>
        <w:r>
          <w:fldChar w:fldCharType="separate"/>
        </w:r>
        <w:r>
          <w:t>10</w:t>
        </w:r>
        <w:r>
          <w:fldChar w:fldCharType="end"/>
        </w:r>
      </w:hyperlink>
    </w:p>
    <w:p>
      <w:pPr>
        <w:pStyle w:val="TOC2"/>
        <w:tabs>
          <w:tab w:val="right" w:leader="dot" w:pos="8306"/>
        </w:tabs>
      </w:pPr>
      <w:hyperlink w:anchor="_Toc8480" w:history="1">
        <w:r>
          <w:rPr>
            <w:rFonts w:ascii="仿宋" w:eastAsia="仿宋" w:hAnsi="仿宋" w:cs="仿宋" w:hint="eastAsia"/>
            <w:lang w:eastAsia="zh-CN"/>
          </w:rPr>
          <w:t>(二)、用地控制指标</w:t>
        </w:r>
        <w:r>
          <w:tab/>
        </w:r>
        <w:r>
          <w:fldChar w:fldCharType="begin"/>
        </w:r>
        <w:r>
          <w:instrText xml:space="preserve"> PAGEREF _Toc8480 \h </w:instrText>
        </w:r>
        <w:r>
          <w:fldChar w:fldCharType="separate"/>
        </w:r>
        <w:r>
          <w:t>10</w:t>
        </w:r>
        <w:r>
          <w:fldChar w:fldCharType="end"/>
        </w:r>
      </w:hyperlink>
    </w:p>
    <w:p>
      <w:pPr>
        <w:pStyle w:val="TOC2"/>
        <w:tabs>
          <w:tab w:val="right" w:leader="dot" w:pos="8306"/>
        </w:tabs>
      </w:pPr>
      <w:hyperlink w:anchor="_Toc10836" w:history="1">
        <w:r>
          <w:rPr>
            <w:rFonts w:ascii="仿宋" w:eastAsia="仿宋" w:hAnsi="仿宋" w:cs="仿宋" w:hint="eastAsia"/>
            <w:lang w:eastAsia="zh-CN"/>
          </w:rPr>
          <w:t>(三)、节约用地措施</w:t>
        </w:r>
        <w:r>
          <w:tab/>
        </w:r>
        <w:r>
          <w:fldChar w:fldCharType="begin"/>
        </w:r>
        <w:r>
          <w:instrText xml:space="preserve"> PAGEREF _Toc10836 \h </w:instrText>
        </w:r>
        <w:r>
          <w:fldChar w:fldCharType="separate"/>
        </w:r>
        <w:r>
          <w:t>12</w:t>
        </w:r>
        <w:r>
          <w:fldChar w:fldCharType="end"/>
        </w:r>
      </w:hyperlink>
    </w:p>
    <w:p>
      <w:pPr>
        <w:pStyle w:val="TOC2"/>
        <w:tabs>
          <w:tab w:val="right" w:leader="dot" w:pos="8306"/>
        </w:tabs>
      </w:pPr>
      <w:hyperlink w:anchor="_Toc26094" w:history="1">
        <w:r>
          <w:rPr>
            <w:rFonts w:ascii="仿宋" w:eastAsia="仿宋" w:hAnsi="仿宋" w:cs="仿宋" w:hint="eastAsia"/>
            <w:lang w:eastAsia="zh-CN"/>
          </w:rPr>
          <w:t>(四)、总图布置方案</w:t>
        </w:r>
        <w:r>
          <w:tab/>
        </w:r>
        <w:r>
          <w:fldChar w:fldCharType="begin"/>
        </w:r>
        <w:r>
          <w:instrText xml:space="preserve"> PAGEREF _Toc26094 \h </w:instrText>
        </w:r>
        <w:r>
          <w:fldChar w:fldCharType="separate"/>
        </w:r>
        <w:r>
          <w:t>13</w:t>
        </w:r>
        <w:r>
          <w:fldChar w:fldCharType="end"/>
        </w:r>
      </w:hyperlink>
    </w:p>
    <w:p>
      <w:pPr>
        <w:pStyle w:val="TOC2"/>
        <w:tabs>
          <w:tab w:val="right" w:leader="dot" w:pos="8306"/>
        </w:tabs>
      </w:pPr>
      <w:hyperlink w:anchor="_Toc23470" w:history="1">
        <w:r>
          <w:rPr>
            <w:rFonts w:ascii="仿宋" w:eastAsia="仿宋" w:hAnsi="仿宋" w:cs="仿宋" w:hint="eastAsia"/>
            <w:lang w:eastAsia="zh-CN"/>
          </w:rPr>
          <w:t>(五)、选址综合评价</w:t>
        </w:r>
        <w:r>
          <w:tab/>
        </w:r>
        <w:r>
          <w:fldChar w:fldCharType="begin"/>
        </w:r>
        <w:r>
          <w:instrText xml:space="preserve"> PAGEREF _Toc23470 \h </w:instrText>
        </w:r>
        <w:r>
          <w:fldChar w:fldCharType="separate"/>
        </w:r>
        <w:r>
          <w:t>14</w:t>
        </w:r>
        <w:r>
          <w:fldChar w:fldCharType="end"/>
        </w:r>
      </w:hyperlink>
    </w:p>
    <w:p>
      <w:pPr>
        <w:pStyle w:val="TOC1"/>
        <w:tabs>
          <w:tab w:val="right" w:leader="dot" w:pos="8306"/>
        </w:tabs>
      </w:pPr>
      <w:hyperlink w:anchor="_Toc13875" w:history="1">
        <w:r>
          <w:rPr>
            <w:rFonts w:ascii="仿宋" w:eastAsia="仿宋" w:hAnsi="仿宋" w:cs="仿宋" w:hint="eastAsia"/>
            <w:lang w:eastAsia="zh-CN"/>
          </w:rPr>
          <w:t>五、熟食制品项目危机管理</w:t>
        </w:r>
        <w:r>
          <w:tab/>
        </w:r>
        <w:r>
          <w:fldChar w:fldCharType="begin"/>
        </w:r>
        <w:r>
          <w:instrText xml:space="preserve"> PAGEREF _Toc13875 \h </w:instrText>
        </w:r>
        <w:r>
          <w:fldChar w:fldCharType="separate"/>
        </w:r>
        <w:r>
          <w:t>15</w:t>
        </w:r>
        <w:r>
          <w:fldChar w:fldCharType="end"/>
        </w:r>
      </w:hyperlink>
    </w:p>
    <w:p>
      <w:pPr>
        <w:pStyle w:val="TOC2"/>
        <w:tabs>
          <w:tab w:val="right" w:leader="dot" w:pos="8306"/>
        </w:tabs>
      </w:pPr>
      <w:hyperlink w:anchor="_Toc4873" w:history="1">
        <w:r>
          <w:rPr>
            <w:rFonts w:ascii="仿宋" w:eastAsia="仿宋" w:hAnsi="仿宋" w:cs="仿宋" w:hint="eastAsia"/>
            <w:lang w:eastAsia="zh-CN"/>
          </w:rPr>
          <w:t>(一)、危机预警与识别</w:t>
        </w:r>
        <w:r>
          <w:tab/>
        </w:r>
        <w:r>
          <w:fldChar w:fldCharType="begin"/>
        </w:r>
        <w:r>
          <w:instrText xml:space="preserve"> PAGEREF _Toc4873 \h </w:instrText>
        </w:r>
        <w:r>
          <w:fldChar w:fldCharType="separate"/>
        </w:r>
        <w:r>
          <w:t>15</w:t>
        </w:r>
        <w:r>
          <w:fldChar w:fldCharType="end"/>
        </w:r>
      </w:hyperlink>
    </w:p>
    <w:p>
      <w:pPr>
        <w:pStyle w:val="TOC2"/>
        <w:tabs>
          <w:tab w:val="right" w:leader="dot" w:pos="8306"/>
        </w:tabs>
      </w:pPr>
      <w:hyperlink w:anchor="_Toc6220" w:history="1">
        <w:r>
          <w:rPr>
            <w:rFonts w:ascii="仿宋" w:eastAsia="仿宋" w:hAnsi="仿宋" w:cs="仿宋" w:hint="eastAsia"/>
            <w:lang w:eastAsia="zh-CN"/>
          </w:rPr>
          <w:t>(二)、危机应对与恢复</w:t>
        </w:r>
        <w:r>
          <w:tab/>
        </w:r>
        <w:r>
          <w:fldChar w:fldCharType="begin"/>
        </w:r>
        <w:r>
          <w:instrText xml:space="preserve"> PAGEREF _Toc6220 \h </w:instrText>
        </w:r>
        <w:r>
          <w:fldChar w:fldCharType="separate"/>
        </w:r>
        <w:r>
          <w:t>16</w:t>
        </w:r>
        <w:r>
          <w:fldChar w:fldCharType="end"/>
        </w:r>
      </w:hyperlink>
    </w:p>
    <w:p>
      <w:pPr>
        <w:pStyle w:val="TOC1"/>
        <w:tabs>
          <w:tab w:val="right" w:leader="dot" w:pos="8306"/>
        </w:tabs>
      </w:pPr>
      <w:hyperlink w:anchor="_Toc21090" w:history="1">
        <w:r>
          <w:rPr>
            <w:rFonts w:ascii="仿宋" w:eastAsia="仿宋" w:hAnsi="仿宋" w:cs="仿宋" w:hint="eastAsia"/>
            <w:lang w:eastAsia="zh-CN"/>
          </w:rPr>
          <w:t>六、熟食制品项目可持续发展</w:t>
        </w:r>
        <w:r>
          <w:tab/>
        </w:r>
        <w:r>
          <w:fldChar w:fldCharType="begin"/>
        </w:r>
        <w:r>
          <w:instrText xml:space="preserve"> PAGEREF _Toc21090 \h </w:instrText>
        </w:r>
        <w:r>
          <w:fldChar w:fldCharType="separate"/>
        </w:r>
        <w:r>
          <w:t>17</w:t>
        </w:r>
        <w:r>
          <w:fldChar w:fldCharType="end"/>
        </w:r>
      </w:hyperlink>
    </w:p>
    <w:p>
      <w:pPr>
        <w:pStyle w:val="TOC2"/>
        <w:tabs>
          <w:tab w:val="right" w:leader="dot" w:pos="8306"/>
        </w:tabs>
      </w:pPr>
      <w:hyperlink w:anchor="_Toc12016" w:history="1">
        <w:r>
          <w:rPr>
            <w:rFonts w:ascii="仿宋" w:eastAsia="仿宋" w:hAnsi="仿宋" w:cs="仿宋" w:hint="eastAsia"/>
            <w:lang w:eastAsia="zh-CN"/>
          </w:rPr>
          <w:t>(一)、可持续战略与实践</w:t>
        </w:r>
        <w:r>
          <w:tab/>
        </w:r>
        <w:r>
          <w:fldChar w:fldCharType="begin"/>
        </w:r>
        <w:r>
          <w:instrText xml:space="preserve"> PAGEREF _Toc12016 \h </w:instrText>
        </w:r>
        <w:r>
          <w:fldChar w:fldCharType="separate"/>
        </w:r>
        <w:r>
          <w:t>17</w:t>
        </w:r>
        <w:r>
          <w:fldChar w:fldCharType="end"/>
        </w:r>
      </w:hyperlink>
    </w:p>
    <w:p>
      <w:pPr>
        <w:pStyle w:val="TOC2"/>
        <w:tabs>
          <w:tab w:val="right" w:leader="dot" w:pos="8306"/>
        </w:tabs>
      </w:pPr>
      <w:hyperlink w:anchor="_Toc32642" w:history="1">
        <w:r>
          <w:rPr>
            <w:rFonts w:ascii="仿宋" w:eastAsia="仿宋" w:hAnsi="仿宋" w:cs="仿宋" w:hint="eastAsia"/>
            <w:lang w:eastAsia="zh-CN"/>
          </w:rPr>
          <w:t>(二)、环保与社会责任</w:t>
        </w:r>
        <w:r>
          <w:tab/>
        </w:r>
        <w:r>
          <w:fldChar w:fldCharType="begin"/>
        </w:r>
        <w:r>
          <w:instrText xml:space="preserve"> PAGEREF _Toc32642 \h </w:instrText>
        </w:r>
        <w:r>
          <w:fldChar w:fldCharType="separate"/>
        </w:r>
        <w:r>
          <w:t>18</w:t>
        </w:r>
        <w:r>
          <w:fldChar w:fldCharType="end"/>
        </w:r>
      </w:hyperlink>
    </w:p>
    <w:p>
      <w:pPr>
        <w:pStyle w:val="TOC1"/>
        <w:tabs>
          <w:tab w:val="right" w:leader="dot" w:pos="8306"/>
        </w:tabs>
      </w:pPr>
      <w:hyperlink w:anchor="_Toc1805" w:history="1">
        <w:r>
          <w:rPr>
            <w:rFonts w:ascii="仿宋" w:eastAsia="仿宋" w:hAnsi="仿宋" w:cs="仿宋" w:hint="eastAsia"/>
            <w:lang w:eastAsia="zh-CN"/>
          </w:rPr>
          <w:t>七、熟食制品项目人力资源培养与发展</w:t>
        </w:r>
        <w:r>
          <w:tab/>
        </w:r>
        <w:r>
          <w:fldChar w:fldCharType="begin"/>
        </w:r>
        <w:r>
          <w:instrText xml:space="preserve"> PAGEREF _Toc1805 \h </w:instrText>
        </w:r>
        <w:r>
          <w:fldChar w:fldCharType="separate"/>
        </w:r>
        <w:r>
          <w:t>19</w:t>
        </w:r>
        <w:r>
          <w:fldChar w:fldCharType="end"/>
        </w:r>
      </w:hyperlink>
    </w:p>
    <w:p>
      <w:pPr>
        <w:pStyle w:val="TOC2"/>
        <w:tabs>
          <w:tab w:val="right" w:leader="dot" w:pos="8306"/>
        </w:tabs>
      </w:pPr>
      <w:hyperlink w:anchor="_Toc16599" w:history="1">
        <w:r>
          <w:rPr>
            <w:rFonts w:ascii="仿宋" w:eastAsia="仿宋" w:hAnsi="仿宋" w:cs="仿宋" w:hint="eastAsia"/>
            <w:lang w:eastAsia="zh-CN"/>
          </w:rPr>
          <w:t>(一)、人才需求与规划</w:t>
        </w:r>
        <w:r>
          <w:tab/>
        </w:r>
        <w:r>
          <w:fldChar w:fldCharType="begin"/>
        </w:r>
        <w:r>
          <w:instrText xml:space="preserve"> PAGEREF _Toc16599 \h </w:instrText>
        </w:r>
        <w:r>
          <w:fldChar w:fldCharType="separate"/>
        </w:r>
        <w:r>
          <w:t>19</w:t>
        </w:r>
        <w:r>
          <w:fldChar w:fldCharType="end"/>
        </w:r>
      </w:hyperlink>
    </w:p>
    <w:p>
      <w:pPr>
        <w:pStyle w:val="TOC2"/>
        <w:tabs>
          <w:tab w:val="right" w:leader="dot" w:pos="8306"/>
        </w:tabs>
      </w:pPr>
      <w:hyperlink w:anchor="_Toc11686" w:history="1">
        <w:r>
          <w:rPr>
            <w:rFonts w:ascii="仿宋" w:eastAsia="仿宋" w:hAnsi="仿宋" w:cs="仿宋" w:hint="eastAsia"/>
            <w:lang w:eastAsia="zh-CN"/>
          </w:rPr>
          <w:t>(二)、培训与发展计划</w:t>
        </w:r>
        <w:r>
          <w:tab/>
        </w:r>
        <w:r>
          <w:fldChar w:fldCharType="begin"/>
        </w:r>
        <w:r>
          <w:instrText xml:space="preserve"> PAGEREF _Toc11686 \h </w:instrText>
        </w:r>
        <w:r>
          <w:fldChar w:fldCharType="separate"/>
        </w:r>
        <w:r>
          <w:t>19</w:t>
        </w:r>
        <w:r>
          <w:fldChar w:fldCharType="end"/>
        </w:r>
      </w:hyperlink>
    </w:p>
    <w:p>
      <w:pPr>
        <w:pStyle w:val="TOC1"/>
        <w:tabs>
          <w:tab w:val="right" w:leader="dot" w:pos="8306"/>
        </w:tabs>
      </w:pPr>
      <w:hyperlink w:anchor="_Toc13925" w:history="1">
        <w:r>
          <w:rPr>
            <w:rFonts w:ascii="仿宋" w:eastAsia="仿宋" w:hAnsi="仿宋" w:cs="仿宋" w:hint="eastAsia"/>
            <w:lang w:eastAsia="zh-CN"/>
          </w:rPr>
          <w:t>八、熟食制品项目环境影响分析</w:t>
        </w:r>
        <w:r>
          <w:tab/>
        </w:r>
        <w:r>
          <w:fldChar w:fldCharType="begin"/>
        </w:r>
        <w:r>
          <w:instrText xml:space="preserve"> PAGEREF _Toc13925 \h </w:instrText>
        </w:r>
        <w:r>
          <w:fldChar w:fldCharType="separate"/>
        </w:r>
        <w:r>
          <w:t>20</w:t>
        </w:r>
        <w:r>
          <w:fldChar w:fldCharType="end"/>
        </w:r>
      </w:hyperlink>
    </w:p>
    <w:p>
      <w:pPr>
        <w:pStyle w:val="TOC2"/>
        <w:tabs>
          <w:tab w:val="right" w:leader="dot" w:pos="8306"/>
        </w:tabs>
      </w:pPr>
      <w:hyperlink w:anchor="_Toc5523" w:history="1">
        <w:r>
          <w:rPr>
            <w:rFonts w:ascii="仿宋" w:eastAsia="仿宋" w:hAnsi="仿宋" w:cs="仿宋" w:hint="eastAsia"/>
            <w:lang w:eastAsia="zh-CN"/>
          </w:rPr>
          <w:t>(一)、建设区域环境质量现状</w:t>
        </w:r>
        <w:r>
          <w:tab/>
        </w:r>
        <w:r>
          <w:fldChar w:fldCharType="begin"/>
        </w:r>
        <w:r>
          <w:instrText xml:space="preserve"> PAGEREF _Toc5523 \h </w:instrText>
        </w:r>
        <w:r>
          <w:fldChar w:fldCharType="separate"/>
        </w:r>
        <w:r>
          <w:t>20</w:t>
        </w:r>
        <w:r>
          <w:fldChar w:fldCharType="end"/>
        </w:r>
      </w:hyperlink>
    </w:p>
    <w:p>
      <w:pPr>
        <w:pStyle w:val="TOC2"/>
        <w:tabs>
          <w:tab w:val="right" w:leader="dot" w:pos="8306"/>
        </w:tabs>
      </w:pPr>
      <w:hyperlink w:anchor="_Toc5885" w:history="1">
        <w:r>
          <w:rPr>
            <w:rFonts w:ascii="仿宋" w:eastAsia="仿宋" w:hAnsi="仿宋" w:cs="仿宋" w:hint="eastAsia"/>
            <w:lang w:eastAsia="zh-CN"/>
          </w:rPr>
          <w:t>(二)、建设期环境保护</w:t>
        </w:r>
        <w:r>
          <w:tab/>
        </w:r>
        <w:r>
          <w:fldChar w:fldCharType="begin"/>
        </w:r>
        <w:r>
          <w:instrText xml:space="preserve"> PAGEREF _Toc5885 \h </w:instrText>
        </w:r>
        <w:r>
          <w:fldChar w:fldCharType="separate"/>
        </w:r>
        <w:r>
          <w:t>21</w:t>
        </w:r>
        <w:r>
          <w:fldChar w:fldCharType="end"/>
        </w:r>
      </w:hyperlink>
    </w:p>
    <w:p>
      <w:pPr>
        <w:pStyle w:val="TOC2"/>
        <w:tabs>
          <w:tab w:val="right" w:leader="dot" w:pos="8306"/>
        </w:tabs>
      </w:pPr>
      <w:hyperlink w:anchor="_Toc21583" w:history="1">
        <w:r>
          <w:rPr>
            <w:rFonts w:ascii="仿宋" w:eastAsia="仿宋" w:hAnsi="仿宋" w:cs="仿宋" w:hint="eastAsia"/>
            <w:lang w:eastAsia="zh-CN"/>
          </w:rPr>
          <w:t>(三)、运营期环境保护</w:t>
        </w:r>
        <w:r>
          <w:tab/>
        </w:r>
        <w:r>
          <w:fldChar w:fldCharType="begin"/>
        </w:r>
        <w:r>
          <w:instrText xml:space="preserve"> PAGEREF _Toc21583 \h </w:instrText>
        </w:r>
        <w:r>
          <w:fldChar w:fldCharType="separate"/>
        </w:r>
        <w:r>
          <w:t>23</w:t>
        </w:r>
        <w:r>
          <w:fldChar w:fldCharType="end"/>
        </w:r>
      </w:hyperlink>
    </w:p>
    <w:p>
      <w:pPr>
        <w:pStyle w:val="TOC2"/>
        <w:tabs>
          <w:tab w:val="right" w:leader="dot" w:pos="8306"/>
        </w:tabs>
      </w:pPr>
      <w:hyperlink w:anchor="_Toc15445" w:history="1">
        <w:r>
          <w:rPr>
            <w:rFonts w:ascii="仿宋" w:eastAsia="仿宋" w:hAnsi="仿宋" w:cs="仿宋" w:hint="eastAsia"/>
            <w:lang w:eastAsia="zh-CN"/>
          </w:rPr>
          <w:t>(四)、熟食制品项目建设对区域经济的影响</w:t>
        </w:r>
        <w:r>
          <w:tab/>
        </w:r>
        <w:r>
          <w:fldChar w:fldCharType="begin"/>
        </w:r>
        <w:r>
          <w:instrText xml:space="preserve"> PAGEREF _Toc15445 \h </w:instrText>
        </w:r>
        <w:r>
          <w:fldChar w:fldCharType="separate"/>
        </w:r>
        <w:r>
          <w:t>24</w:t>
        </w:r>
        <w:r>
          <w:fldChar w:fldCharType="end"/>
        </w:r>
      </w:hyperlink>
    </w:p>
    <w:p>
      <w:pPr>
        <w:pStyle w:val="TOC2"/>
        <w:tabs>
          <w:tab w:val="right" w:leader="dot" w:pos="8306"/>
        </w:tabs>
      </w:pPr>
      <w:hyperlink w:anchor="_Toc13888" w:history="1">
        <w:r>
          <w:rPr>
            <w:rFonts w:ascii="仿宋" w:eastAsia="仿宋" w:hAnsi="仿宋" w:cs="仿宋" w:hint="eastAsia"/>
            <w:lang w:eastAsia="zh-CN"/>
          </w:rPr>
          <w:t>(五)、废弃物处理</w:t>
        </w:r>
        <w:r>
          <w:tab/>
        </w:r>
        <w:r>
          <w:fldChar w:fldCharType="begin"/>
        </w:r>
        <w:r>
          <w:instrText xml:space="preserve"> PAGEREF _Toc13888 \h </w:instrText>
        </w:r>
        <w:r>
          <w:fldChar w:fldCharType="separate"/>
        </w:r>
        <w:r>
          <w:t>26</w:t>
        </w:r>
        <w:r>
          <w:fldChar w:fldCharType="end"/>
        </w:r>
      </w:hyperlink>
    </w:p>
    <w:p>
      <w:pPr>
        <w:pStyle w:val="TOC2"/>
        <w:tabs>
          <w:tab w:val="right" w:leader="dot" w:pos="8306"/>
        </w:tabs>
      </w:pPr>
      <w:hyperlink w:anchor="_Toc15544" w:history="1">
        <w:r>
          <w:rPr>
            <w:rFonts w:ascii="仿宋" w:eastAsia="仿宋" w:hAnsi="仿宋" w:cs="仿宋" w:hint="eastAsia"/>
            <w:lang w:eastAsia="zh-CN"/>
          </w:rPr>
          <w:t>(六)、特殊环境影响分析</w:t>
        </w:r>
        <w:r>
          <w:tab/>
        </w:r>
        <w:r>
          <w:fldChar w:fldCharType="begin"/>
        </w:r>
        <w:r>
          <w:instrText xml:space="preserve"> PAGEREF _Toc15544 \h </w:instrText>
        </w:r>
        <w:r>
          <w:fldChar w:fldCharType="separate"/>
        </w:r>
        <w:r>
          <w:t>27</w:t>
        </w:r>
        <w:r>
          <w:fldChar w:fldCharType="end"/>
        </w:r>
      </w:hyperlink>
    </w:p>
    <w:p>
      <w:pPr>
        <w:pStyle w:val="TOC2"/>
        <w:tabs>
          <w:tab w:val="right" w:leader="dot" w:pos="8306"/>
        </w:tabs>
      </w:pPr>
      <w:hyperlink w:anchor="_Toc28179" w:history="1">
        <w:r>
          <w:rPr>
            <w:rFonts w:ascii="仿宋" w:eastAsia="仿宋" w:hAnsi="仿宋" w:cs="仿宋" w:hint="eastAsia"/>
            <w:lang w:eastAsia="zh-CN"/>
          </w:rPr>
          <w:t>(七)、清洁生产</w:t>
        </w:r>
        <w:r>
          <w:tab/>
        </w:r>
        <w:r>
          <w:fldChar w:fldCharType="begin"/>
        </w:r>
        <w:r>
          <w:instrText xml:space="preserve"> PAGEREF _Toc28179 \h </w:instrText>
        </w:r>
        <w:r>
          <w:fldChar w:fldCharType="separate"/>
        </w:r>
        <w:r>
          <w:t>28</w:t>
        </w:r>
        <w:r>
          <w:fldChar w:fldCharType="end"/>
        </w:r>
      </w:hyperlink>
    </w:p>
    <w:p>
      <w:pPr>
        <w:pStyle w:val="TOC2"/>
        <w:tabs>
          <w:tab w:val="right" w:leader="dot" w:pos="8306"/>
        </w:tabs>
      </w:pPr>
      <w:hyperlink w:anchor="_Toc26473" w:history="1">
        <w:r>
          <w:rPr>
            <w:rFonts w:ascii="仿宋" w:eastAsia="仿宋" w:hAnsi="仿宋" w:cs="仿宋" w:hint="eastAsia"/>
            <w:lang w:eastAsia="zh-CN"/>
          </w:rPr>
          <w:t>(八)、环境保护综合评价</w:t>
        </w:r>
        <w:r>
          <w:tab/>
        </w:r>
        <w:r>
          <w:fldChar w:fldCharType="begin"/>
        </w:r>
        <w:r>
          <w:instrText xml:space="preserve"> PAGEREF _Toc26473 \h </w:instrText>
        </w:r>
        <w:r>
          <w:fldChar w:fldCharType="separate"/>
        </w:r>
        <w:r>
          <w:t>29</w:t>
        </w:r>
        <w:r>
          <w:fldChar w:fldCharType="end"/>
        </w:r>
      </w:hyperlink>
    </w:p>
    <w:p>
      <w:pPr>
        <w:pStyle w:val="TOC1"/>
        <w:tabs>
          <w:tab w:val="right" w:leader="dot" w:pos="8306"/>
        </w:tabs>
      </w:pPr>
      <w:hyperlink w:anchor="_Toc36" w:history="1">
        <w:r>
          <w:rPr>
            <w:rFonts w:ascii="仿宋" w:eastAsia="仿宋" w:hAnsi="仿宋" w:cs="仿宋" w:hint="eastAsia"/>
            <w:lang w:eastAsia="zh-CN"/>
          </w:rPr>
          <w:t>九、熟食制品项目投资规划</w:t>
        </w:r>
        <w:r>
          <w:tab/>
        </w:r>
        <w:r>
          <w:fldChar w:fldCharType="begin"/>
        </w:r>
        <w:r>
          <w:instrText xml:space="preserve"> PAGEREF _Toc36 \h </w:instrText>
        </w:r>
        <w:r>
          <w:fldChar w:fldCharType="separate"/>
        </w:r>
        <w:r>
          <w:t>30</w:t>
        </w:r>
        <w:r>
          <w:fldChar w:fldCharType="end"/>
        </w:r>
      </w:hyperlink>
    </w:p>
    <w:p>
      <w:pPr>
        <w:pStyle w:val="TOC2"/>
        <w:tabs>
          <w:tab w:val="right" w:leader="dot" w:pos="8306"/>
        </w:tabs>
      </w:pPr>
      <w:hyperlink w:anchor="_Toc24815" w:history="1">
        <w:r>
          <w:rPr>
            <w:rFonts w:ascii="仿宋" w:eastAsia="仿宋" w:hAnsi="仿宋" w:cs="仿宋" w:hint="eastAsia"/>
            <w:lang w:eastAsia="zh-CN"/>
          </w:rPr>
          <w:t>(一)、熟食制品项目总投资估算</w:t>
        </w:r>
        <w:r>
          <w:tab/>
        </w:r>
        <w:r>
          <w:fldChar w:fldCharType="begin"/>
        </w:r>
        <w:r>
          <w:instrText xml:space="preserve"> PAGEREF _Toc24815 \h </w:instrText>
        </w:r>
        <w:r>
          <w:fldChar w:fldCharType="separate"/>
        </w:r>
        <w:r>
          <w:t>30</w:t>
        </w:r>
        <w:r>
          <w:fldChar w:fldCharType="end"/>
        </w:r>
      </w:hyperlink>
    </w:p>
    <w:p>
      <w:pPr>
        <w:pStyle w:val="TOC2"/>
        <w:tabs>
          <w:tab w:val="right" w:leader="dot" w:pos="8306"/>
        </w:tabs>
      </w:pPr>
      <w:hyperlink w:anchor="_Toc21006" w:history="1">
        <w:r>
          <w:rPr>
            <w:rFonts w:ascii="仿宋" w:eastAsia="仿宋" w:hAnsi="仿宋" w:cs="仿宋" w:hint="eastAsia"/>
            <w:lang w:eastAsia="zh-CN"/>
          </w:rPr>
          <w:t>(二)、资金筹措</w:t>
        </w:r>
        <w:r>
          <w:tab/>
        </w:r>
        <w:r>
          <w:fldChar w:fldCharType="begin"/>
        </w:r>
        <w:r>
          <w:instrText xml:space="preserve"> PAGEREF _Toc21006 \h </w:instrText>
        </w:r>
        <w:r>
          <w:fldChar w:fldCharType="separate"/>
        </w:r>
        <w:r>
          <w:t>32</w:t>
        </w:r>
        <w:r>
          <w:fldChar w:fldCharType="end"/>
        </w:r>
      </w:hyperlink>
    </w:p>
    <w:p>
      <w:pPr>
        <w:pStyle w:val="TOC1"/>
        <w:tabs>
          <w:tab w:val="right" w:leader="dot" w:pos="8306"/>
        </w:tabs>
      </w:pPr>
      <w:hyperlink w:anchor="_Toc18141" w:history="1">
        <w:r>
          <w:rPr>
            <w:rFonts w:ascii="仿宋" w:eastAsia="仿宋" w:hAnsi="仿宋" w:cs="仿宋" w:hint="eastAsia"/>
            <w:lang w:eastAsia="zh-CN"/>
          </w:rPr>
          <w:t>十、熟食制品项目技术管理</w:t>
        </w:r>
        <w:r>
          <w:tab/>
        </w:r>
        <w:r>
          <w:fldChar w:fldCharType="begin"/>
        </w:r>
        <w:r>
          <w:instrText xml:space="preserve"> PAGEREF _Toc18141 \h </w:instrText>
        </w:r>
        <w:r>
          <w:fldChar w:fldCharType="separate"/>
        </w:r>
        <w:r>
          <w:t>32</w:t>
        </w:r>
        <w:r>
          <w:fldChar w:fldCharType="end"/>
        </w:r>
      </w:hyperlink>
    </w:p>
    <w:p>
      <w:pPr>
        <w:pStyle w:val="TOC2"/>
        <w:tabs>
          <w:tab w:val="right" w:leader="dot" w:pos="8306"/>
        </w:tabs>
      </w:pPr>
      <w:hyperlink w:anchor="_Toc18392" w:history="1">
        <w:r>
          <w:rPr>
            <w:rFonts w:ascii="仿宋" w:eastAsia="仿宋" w:hAnsi="仿宋" w:cs="仿宋" w:hint="eastAsia"/>
            <w:lang w:eastAsia="zh-CN"/>
          </w:rPr>
          <w:t>(一)、技术方案选用方向</w:t>
        </w:r>
        <w:r>
          <w:tab/>
        </w:r>
        <w:r>
          <w:fldChar w:fldCharType="begin"/>
        </w:r>
        <w:r>
          <w:instrText xml:space="preserve"> PAGEREF _Toc18392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6" w:history="1">
        <w:r>
          <w:rPr>
            <w:rFonts w:ascii="仿宋" w:eastAsia="仿宋" w:hAnsi="仿宋" w:cs="仿宋" w:hint="eastAsia"/>
            <w:lang w:eastAsia="zh-CN"/>
          </w:rPr>
          <w:t>(二)、工艺技术方案选用原则</w:t>
        </w:r>
        <w:r>
          <w:tab/>
        </w:r>
        <w:r>
          <w:fldChar w:fldCharType="begin"/>
        </w:r>
        <w:r>
          <w:instrText xml:space="preserve"> PAGEREF _Toc16096 \h </w:instrText>
        </w:r>
        <w:r>
          <w:fldChar w:fldCharType="separate"/>
        </w:r>
        <w:r>
          <w:t>34</w:t>
        </w:r>
        <w:r>
          <w:fldChar w:fldCharType="end"/>
        </w:r>
      </w:hyperlink>
    </w:p>
    <w:p>
      <w:pPr>
        <w:pStyle w:val="TOC2"/>
        <w:tabs>
          <w:tab w:val="right" w:leader="dot" w:pos="8306"/>
        </w:tabs>
      </w:pPr>
      <w:hyperlink w:anchor="_Toc25427" w:history="1">
        <w:r>
          <w:rPr>
            <w:rFonts w:ascii="仿宋" w:eastAsia="仿宋" w:hAnsi="仿宋" w:cs="仿宋" w:hint="eastAsia"/>
            <w:lang w:eastAsia="zh-CN"/>
          </w:rPr>
          <w:t>(三)、工艺技术方案要求</w:t>
        </w:r>
        <w:r>
          <w:tab/>
        </w:r>
        <w:r>
          <w:fldChar w:fldCharType="begin"/>
        </w:r>
        <w:r>
          <w:instrText xml:space="preserve"> PAGEREF _Toc25427 \h </w:instrText>
        </w:r>
        <w:r>
          <w:fldChar w:fldCharType="separate"/>
        </w:r>
        <w:r>
          <w:t>36</w:t>
        </w:r>
        <w:r>
          <w:fldChar w:fldCharType="end"/>
        </w:r>
      </w:hyperlink>
    </w:p>
    <w:p>
      <w:pPr>
        <w:pStyle w:val="TOC1"/>
        <w:tabs>
          <w:tab w:val="right" w:leader="dot" w:pos="8306"/>
        </w:tabs>
      </w:pPr>
      <w:hyperlink w:anchor="_Toc13064" w:history="1">
        <w:r>
          <w:rPr>
            <w:rFonts w:ascii="仿宋" w:eastAsia="仿宋" w:hAnsi="仿宋" w:cs="仿宋" w:hint="eastAsia"/>
            <w:lang w:eastAsia="zh-CN"/>
          </w:rPr>
          <w:t>十一、熟食制品项目财务管理</w:t>
        </w:r>
        <w:r>
          <w:tab/>
        </w:r>
        <w:r>
          <w:fldChar w:fldCharType="begin"/>
        </w:r>
        <w:r>
          <w:instrText xml:space="preserve"> PAGEREF _Toc13064 \h </w:instrText>
        </w:r>
        <w:r>
          <w:fldChar w:fldCharType="separate"/>
        </w:r>
        <w:r>
          <w:t>38</w:t>
        </w:r>
        <w:r>
          <w:fldChar w:fldCharType="end"/>
        </w:r>
      </w:hyperlink>
    </w:p>
    <w:p>
      <w:pPr>
        <w:pStyle w:val="TOC2"/>
        <w:tabs>
          <w:tab w:val="right" w:leader="dot" w:pos="8306"/>
        </w:tabs>
      </w:pPr>
      <w:hyperlink w:anchor="_Toc16297" w:history="1">
        <w:r>
          <w:rPr>
            <w:rFonts w:ascii="仿宋" w:eastAsia="仿宋" w:hAnsi="仿宋" w:cs="仿宋" w:hint="eastAsia"/>
            <w:lang w:eastAsia="zh-CN"/>
          </w:rPr>
          <w:t>(一)、资金需求大</w:t>
        </w:r>
        <w:r>
          <w:tab/>
        </w:r>
        <w:r>
          <w:fldChar w:fldCharType="begin"/>
        </w:r>
        <w:r>
          <w:instrText xml:space="preserve"> PAGEREF _Toc16297 \h </w:instrText>
        </w:r>
        <w:r>
          <w:fldChar w:fldCharType="separate"/>
        </w:r>
        <w:r>
          <w:t>38</w:t>
        </w:r>
        <w:r>
          <w:fldChar w:fldCharType="end"/>
        </w:r>
      </w:hyperlink>
    </w:p>
    <w:p>
      <w:pPr>
        <w:pStyle w:val="TOC2"/>
        <w:tabs>
          <w:tab w:val="right" w:leader="dot" w:pos="8306"/>
        </w:tabs>
      </w:pPr>
      <w:hyperlink w:anchor="_Toc19894" w:history="1">
        <w:r>
          <w:rPr>
            <w:rFonts w:ascii="仿宋" w:eastAsia="仿宋" w:hAnsi="仿宋" w:cs="仿宋" w:hint="eastAsia"/>
            <w:lang w:eastAsia="zh-CN"/>
          </w:rPr>
          <w:t>(二)、研发周期长</w:t>
        </w:r>
        <w:r>
          <w:tab/>
        </w:r>
        <w:r>
          <w:fldChar w:fldCharType="begin"/>
        </w:r>
        <w:r>
          <w:instrText xml:space="preserve"> PAGEREF _Toc19894 \h </w:instrText>
        </w:r>
        <w:r>
          <w:fldChar w:fldCharType="separate"/>
        </w:r>
        <w:r>
          <w:t>39</w:t>
        </w:r>
        <w:r>
          <w:fldChar w:fldCharType="end"/>
        </w:r>
      </w:hyperlink>
    </w:p>
    <w:p>
      <w:pPr>
        <w:pStyle w:val="TOC2"/>
        <w:tabs>
          <w:tab w:val="right" w:leader="dot" w:pos="8306"/>
        </w:tabs>
      </w:pPr>
      <w:hyperlink w:anchor="_Toc21041" w:history="1">
        <w:r>
          <w:rPr>
            <w:rFonts w:ascii="仿宋" w:eastAsia="仿宋" w:hAnsi="仿宋" w:cs="仿宋" w:hint="eastAsia"/>
            <w:lang w:eastAsia="zh-CN"/>
          </w:rPr>
          <w:t>(三)、市场风险大</w:t>
        </w:r>
        <w:r>
          <w:tab/>
        </w:r>
        <w:r>
          <w:fldChar w:fldCharType="begin"/>
        </w:r>
        <w:r>
          <w:instrText xml:space="preserve"> PAGEREF _Toc21041 \h </w:instrText>
        </w:r>
        <w:r>
          <w:fldChar w:fldCharType="separate"/>
        </w:r>
        <w:r>
          <w:t>41</w:t>
        </w:r>
        <w:r>
          <w:fldChar w:fldCharType="end"/>
        </w:r>
      </w:hyperlink>
    </w:p>
    <w:p>
      <w:pPr>
        <w:pStyle w:val="TOC2"/>
        <w:tabs>
          <w:tab w:val="right" w:leader="dot" w:pos="8306"/>
        </w:tabs>
      </w:pPr>
      <w:hyperlink w:anchor="_Toc6542" w:history="1">
        <w:r>
          <w:rPr>
            <w:rFonts w:ascii="仿宋" w:eastAsia="仿宋" w:hAnsi="仿宋" w:cs="仿宋" w:hint="eastAsia"/>
            <w:lang w:eastAsia="zh-CN"/>
          </w:rPr>
          <w:t>(四)、利润率高</w:t>
        </w:r>
        <w:r>
          <w:tab/>
        </w:r>
        <w:r>
          <w:fldChar w:fldCharType="begin"/>
        </w:r>
        <w:r>
          <w:instrText xml:space="preserve"> PAGEREF _Toc6542 \h </w:instrText>
        </w:r>
        <w:r>
          <w:fldChar w:fldCharType="separate"/>
        </w:r>
        <w:r>
          <w:t>43</w:t>
        </w:r>
        <w:r>
          <w:fldChar w:fldCharType="end"/>
        </w:r>
      </w:hyperlink>
    </w:p>
    <w:p>
      <w:pPr>
        <w:pStyle w:val="TOC1"/>
        <w:tabs>
          <w:tab w:val="right" w:leader="dot" w:pos="8306"/>
        </w:tabs>
      </w:pPr>
      <w:hyperlink w:anchor="_Toc25337" w:history="1">
        <w:r>
          <w:rPr>
            <w:rFonts w:ascii="仿宋" w:eastAsia="仿宋" w:hAnsi="仿宋" w:cs="仿宋" w:hint="eastAsia"/>
            <w:lang w:eastAsia="zh-CN"/>
          </w:rPr>
          <w:t>十二、熟食制品项目创新与研发</w:t>
        </w:r>
        <w:r>
          <w:tab/>
        </w:r>
        <w:r>
          <w:fldChar w:fldCharType="begin"/>
        </w:r>
        <w:r>
          <w:instrText xml:space="preserve"> PAGEREF _Toc25337 \h </w:instrText>
        </w:r>
        <w:r>
          <w:fldChar w:fldCharType="separate"/>
        </w:r>
        <w:r>
          <w:t>45</w:t>
        </w:r>
        <w:r>
          <w:fldChar w:fldCharType="end"/>
        </w:r>
      </w:hyperlink>
    </w:p>
    <w:p>
      <w:pPr>
        <w:pStyle w:val="TOC2"/>
        <w:tabs>
          <w:tab w:val="right" w:leader="dot" w:pos="8306"/>
        </w:tabs>
      </w:pPr>
      <w:hyperlink w:anchor="_Toc3677" w:history="1">
        <w:r>
          <w:rPr>
            <w:rFonts w:ascii="仿宋" w:eastAsia="仿宋" w:hAnsi="仿宋" w:cs="仿宋" w:hint="eastAsia"/>
            <w:lang w:eastAsia="zh-CN"/>
          </w:rPr>
          <w:t>(一)、创新策略与方向</w:t>
        </w:r>
        <w:r>
          <w:tab/>
        </w:r>
        <w:r>
          <w:fldChar w:fldCharType="begin"/>
        </w:r>
        <w:r>
          <w:instrText xml:space="preserve"> PAGEREF _Toc3677 \h </w:instrText>
        </w:r>
        <w:r>
          <w:fldChar w:fldCharType="separate"/>
        </w:r>
        <w:r>
          <w:t>45</w:t>
        </w:r>
        <w:r>
          <w:fldChar w:fldCharType="end"/>
        </w:r>
      </w:hyperlink>
    </w:p>
    <w:p>
      <w:pPr>
        <w:pStyle w:val="TOC2"/>
        <w:tabs>
          <w:tab w:val="right" w:leader="dot" w:pos="8306"/>
        </w:tabs>
      </w:pPr>
      <w:hyperlink w:anchor="_Toc693" w:history="1">
        <w:r>
          <w:rPr>
            <w:rFonts w:ascii="仿宋" w:eastAsia="仿宋" w:hAnsi="仿宋" w:cs="仿宋" w:hint="eastAsia"/>
            <w:lang w:eastAsia="zh-CN"/>
          </w:rPr>
          <w:t>(二)、研发规划与投入</w:t>
        </w:r>
        <w:r>
          <w:tab/>
        </w:r>
        <w:r>
          <w:fldChar w:fldCharType="begin"/>
        </w:r>
        <w:r>
          <w:instrText xml:space="preserve"> PAGEREF _Toc693 \h </w:instrText>
        </w:r>
        <w:r>
          <w:fldChar w:fldCharType="separate"/>
        </w:r>
        <w:r>
          <w:t>47</w:t>
        </w:r>
        <w:r>
          <w:fldChar w:fldCharType="end"/>
        </w:r>
      </w:hyperlink>
    </w:p>
    <w:p>
      <w:pPr>
        <w:pStyle w:val="TOC1"/>
        <w:tabs>
          <w:tab w:val="right" w:leader="dot" w:pos="8306"/>
        </w:tabs>
      </w:pPr>
      <w:hyperlink w:anchor="_Toc22999" w:history="1">
        <w:r>
          <w:rPr>
            <w:rFonts w:ascii="仿宋" w:eastAsia="仿宋" w:hAnsi="仿宋" w:cs="仿宋" w:hint="eastAsia"/>
            <w:lang w:eastAsia="zh-CN"/>
          </w:rPr>
          <w:t>十三、熟食制品项目变更管理</w:t>
        </w:r>
        <w:r>
          <w:tab/>
        </w:r>
        <w:r>
          <w:fldChar w:fldCharType="begin"/>
        </w:r>
        <w:r>
          <w:instrText xml:space="preserve"> PAGEREF _Toc22999 \h </w:instrText>
        </w:r>
        <w:r>
          <w:fldChar w:fldCharType="separate"/>
        </w:r>
        <w:r>
          <w:t>48</w:t>
        </w:r>
        <w:r>
          <w:fldChar w:fldCharType="end"/>
        </w:r>
      </w:hyperlink>
    </w:p>
    <w:p>
      <w:pPr>
        <w:pStyle w:val="TOC2"/>
        <w:tabs>
          <w:tab w:val="right" w:leader="dot" w:pos="8306"/>
        </w:tabs>
      </w:pPr>
      <w:hyperlink w:anchor="_Toc12515" w:history="1">
        <w:r>
          <w:rPr>
            <w:rFonts w:ascii="仿宋" w:eastAsia="仿宋" w:hAnsi="仿宋" w:cs="仿宋" w:hint="eastAsia"/>
            <w:lang w:eastAsia="zh-CN"/>
          </w:rPr>
          <w:t>(一)、变更申请与评估</w:t>
        </w:r>
        <w:r>
          <w:tab/>
        </w:r>
        <w:r>
          <w:fldChar w:fldCharType="begin"/>
        </w:r>
        <w:r>
          <w:instrText xml:space="preserve"> PAGEREF _Toc12515 \h </w:instrText>
        </w:r>
        <w:r>
          <w:fldChar w:fldCharType="separate"/>
        </w:r>
        <w:r>
          <w:t>48</w:t>
        </w:r>
        <w:r>
          <w:fldChar w:fldCharType="end"/>
        </w:r>
      </w:hyperlink>
    </w:p>
    <w:p>
      <w:pPr>
        <w:pStyle w:val="TOC2"/>
        <w:tabs>
          <w:tab w:val="right" w:leader="dot" w:pos="8306"/>
        </w:tabs>
      </w:pPr>
      <w:hyperlink w:anchor="_Toc27541" w:history="1">
        <w:r>
          <w:rPr>
            <w:rFonts w:ascii="仿宋" w:eastAsia="仿宋" w:hAnsi="仿宋" w:cs="仿宋" w:hint="eastAsia"/>
            <w:lang w:eastAsia="zh-CN"/>
          </w:rPr>
          <w:t>(二)、变更实施与控制</w:t>
        </w:r>
        <w:r>
          <w:tab/>
        </w:r>
        <w:r>
          <w:fldChar w:fldCharType="begin"/>
        </w:r>
        <w:r>
          <w:instrText xml:space="preserve"> PAGEREF _Toc27541 \h </w:instrText>
        </w:r>
        <w:r>
          <w:fldChar w:fldCharType="separate"/>
        </w:r>
        <w:r>
          <w:t>49</w:t>
        </w:r>
        <w:r>
          <w:fldChar w:fldCharType="end"/>
        </w:r>
      </w:hyperlink>
    </w:p>
    <w:p>
      <w:pPr>
        <w:pStyle w:val="TOC1"/>
        <w:tabs>
          <w:tab w:val="right" w:leader="dot" w:pos="8306"/>
        </w:tabs>
      </w:pPr>
      <w:hyperlink w:anchor="_Toc15471" w:history="1">
        <w:r>
          <w:rPr>
            <w:rFonts w:ascii="仿宋" w:eastAsia="仿宋" w:hAnsi="仿宋" w:cs="仿宋" w:hint="eastAsia"/>
            <w:lang w:eastAsia="zh-CN"/>
          </w:rPr>
          <w:t>十四、熟食制品项目工程方案分析</w:t>
        </w:r>
        <w:r>
          <w:tab/>
        </w:r>
        <w:r>
          <w:fldChar w:fldCharType="begin"/>
        </w:r>
        <w:r>
          <w:instrText xml:space="preserve"> PAGEREF _Toc15471 \h </w:instrText>
        </w:r>
        <w:r>
          <w:fldChar w:fldCharType="separate"/>
        </w:r>
        <w:r>
          <w:t>50</w:t>
        </w:r>
        <w:r>
          <w:fldChar w:fldCharType="end"/>
        </w:r>
      </w:hyperlink>
    </w:p>
    <w:p>
      <w:pPr>
        <w:pStyle w:val="TOC2"/>
        <w:tabs>
          <w:tab w:val="right" w:leader="dot" w:pos="8306"/>
        </w:tabs>
      </w:pPr>
      <w:hyperlink w:anchor="_Toc17856" w:history="1">
        <w:r>
          <w:rPr>
            <w:rFonts w:ascii="仿宋" w:eastAsia="仿宋" w:hAnsi="仿宋" w:cs="仿宋" w:hint="eastAsia"/>
            <w:lang w:eastAsia="zh-CN"/>
          </w:rPr>
          <w:t>(一)、建筑工程设计原则</w:t>
        </w:r>
        <w:r>
          <w:tab/>
        </w:r>
        <w:r>
          <w:fldChar w:fldCharType="begin"/>
        </w:r>
        <w:r>
          <w:instrText xml:space="preserve"> PAGEREF _Toc17856 \h </w:instrText>
        </w:r>
        <w:r>
          <w:fldChar w:fldCharType="separate"/>
        </w:r>
        <w:r>
          <w:t>50</w:t>
        </w:r>
        <w:r>
          <w:fldChar w:fldCharType="end"/>
        </w:r>
      </w:hyperlink>
    </w:p>
    <w:p>
      <w:pPr>
        <w:pStyle w:val="TOC2"/>
        <w:tabs>
          <w:tab w:val="right" w:leader="dot" w:pos="8306"/>
        </w:tabs>
      </w:pPr>
      <w:hyperlink w:anchor="_Toc31262" w:history="1">
        <w:r>
          <w:rPr>
            <w:rFonts w:ascii="仿宋" w:eastAsia="仿宋" w:hAnsi="仿宋" w:cs="仿宋" w:hint="eastAsia"/>
            <w:lang w:eastAsia="zh-CN"/>
          </w:rPr>
          <w:t>(二)、土建工程建设指标</w:t>
        </w:r>
        <w:r>
          <w:tab/>
        </w:r>
        <w:r>
          <w:fldChar w:fldCharType="begin"/>
        </w:r>
        <w:r>
          <w:instrText xml:space="preserve"> PAGEREF _Toc31262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01"/>
      <w:r>
        <w:rPr>
          <w:rFonts w:ascii="仿宋" w:eastAsia="仿宋" w:hAnsi="仿宋" w:cs="仿宋" w:hint="eastAsia"/>
          <w:sz w:val="28"/>
          <w:lang w:eastAsia="zh-CN"/>
        </w:rPr>
        <w:t>一、熟食制品项目土建工程</w:t>
      </w:r>
      <w:bookmarkEnd w:id="2"/>
    </w:p>
    <w:p>
      <w:pPr>
        <w:pStyle w:val="Heading2"/>
        <w:rPr>
          <w:rFonts w:ascii="仿宋" w:eastAsia="仿宋" w:hAnsi="仿宋" w:cs="仿宋" w:hint="eastAsia"/>
          <w:lang w:eastAsia="zh-CN"/>
        </w:rPr>
      </w:pPr>
      <w:bookmarkStart w:id="3" w:name="_Toc263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在熟食制品项目的建筑工程设计中，我们将秉承一系列重要的设计原则，以确保熟食制品项目建筑在功能、美观、可持续性等方面达到最佳效果。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首要原则是确保建筑的功能性得到最大化的发挥。我们将充分理解熟食制品项目的实际需求，合理布局各个功能区域，保证建筑在满足业务需求的同时，提供高效的工作环境。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在建筑设计中，我们将综合考虑建设和运营成本。通过精细的经济效益分析，确保设计方案在高效利用资源的同时，对熟食制品项目的长期盈利能力有积极的贡献。</w:t>
      </w:r>
    </w:p>
    <w:p>
      <w:pPr>
        <w:pStyle w:val="Heading2"/>
        <w:ind w:firstLine="560" w:firstLineChars="200"/>
        <w:rPr>
          <w:rFonts w:ascii="仿宋" w:eastAsia="仿宋" w:hAnsi="仿宋" w:cs="仿宋" w:hint="eastAsia"/>
          <w:sz w:val="28"/>
          <w:lang w:eastAsia="zh-CN"/>
        </w:rPr>
      </w:pPr>
      <w:bookmarkStart w:id="4" w:name="_Toc298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食制品项目的土建工程设计中，我们将精准设定设计年限，结合熟食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熟食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0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熟食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熟食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熟食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4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本期工程熟食制品项目预计总建筑面积XXX平方米，其中：计容建筑面积XXX平方米，计划建筑工程投资XX万元，占熟食制品项目总投资的XX%。</w:t>
      </w:r>
    </w:p>
    <w:p>
      <w:pPr>
        <w:pStyle w:val="Heading1"/>
        <w:ind w:firstLine="560" w:firstLineChars="200"/>
        <w:rPr>
          <w:rFonts w:ascii="仿宋" w:eastAsia="仿宋" w:hAnsi="仿宋" w:cs="仿宋" w:hint="eastAsia"/>
          <w:sz w:val="28"/>
          <w:lang w:eastAsia="zh-CN"/>
        </w:rPr>
      </w:pPr>
      <w:bookmarkStart w:id="7" w:name="_Toc2016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0880"/>
      <w:r>
        <w:rPr>
          <w:rFonts w:ascii="仿宋" w:eastAsia="仿宋" w:hAnsi="仿宋" w:cs="仿宋" w:hint="eastAsia"/>
          <w:lang w:eastAsia="zh-CN"/>
        </w:rPr>
        <w:t>(一)、熟食制品行业分析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熟食制品行业一直以来都是市场的关注焦点。行业内的发展趋势、竞争态势以及潜在机会都对熟食制品项目的推进产生深远的影响。通过深入研究行业的整体概貌，我们将更好地理解行业的核心特征，为熟食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熟食制品行业，技术一直是推动创新和发展的关键因素。我们将对当前技术趋势进行详尽分析，包括但不限于人工智能、大数据应用、先进制造技术等。这有助于熟食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熟食制品项目成功的基础。我们将对主要竞争对手进行深入研究，包括其市场份额、产品特点、市场定位等。通过全面了解竞争对手的优势和劣势，熟食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0470"/>
      <w:r>
        <w:rPr>
          <w:rFonts w:ascii="仿宋" w:eastAsia="仿宋" w:hAnsi="仿宋" w:cs="仿宋" w:hint="eastAsia"/>
          <w:sz w:val="28"/>
          <w:lang w:eastAsia="zh-CN"/>
        </w:rPr>
        <w:t>(二)、熟食制品市场分析预测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通过对市场规模的深入调研，我们将预测熟食制品市场未来的增长趋势。这包括市场的整体规模、各细分领域的发展趋势等。熟食制品项目可以根据市场的扩张速度和潜在机会，制定更符合市场需求的发展策略。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熟食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熟食制品项目实施过程中需要充分考虑的因素。我们将对市场风险进行全面评估，包括但不限于政策法规风险、市场竞争风险、技术变革风险等。通过对潜在风险的深入分析，熟食制品项目可以制定相应的风险缓解策略，降低不确定性对熟食制品项目的影响。</w:t>
      </w:r>
    </w:p>
    <w:p>
      <w:pPr>
        <w:pStyle w:val="Heading1"/>
        <w:ind w:firstLine="560" w:firstLineChars="200"/>
        <w:rPr>
          <w:rFonts w:ascii="仿宋" w:eastAsia="仿宋" w:hAnsi="仿宋" w:cs="仿宋" w:hint="eastAsia"/>
          <w:sz w:val="28"/>
          <w:lang w:eastAsia="zh-CN"/>
        </w:rPr>
      </w:pPr>
      <w:bookmarkStart w:id="10" w:name="_Toc2834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454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熟食制品项目的主要产品是XXXX，预计年产值为XXX万元。这一产品在市场中占据着重要的地位，其广泛的应用范围使得该熟食制品项目的市场前景非常广阔。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熟食制品项目的xxx产品作为重要的原材料之一，将在多个领域发挥关键作用。其在建筑、交通、能源等方面的广泛应用将为整个产业链提供强大的支持，形成产业协同效应。熟食制品项目的年产值XXX万XXX万XXX万万元不仅反映了其在市场上的巨大潜力，更预示着它对国民经济的积极贡献。这种关联度高、涉及面广的产业关系，使得该熟食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701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制品项目总征地面积为XXXX平方米，相当于约XX.XX亩，其中净用地面积为XXXX平方米，红线范围内相当于约XX.XX亩。这一用地规模充分考虑了熟食制品项目的建设需求，保障了熟食制品项目在合适的空间内得以充分发展。熟食制品项目规划的总建筑面积为XXXX平方米，其中主体工程建设占XXXX平方米，计容建筑面积达XXXX平方米。预计建筑工程的投资将达到XXXX万元，为熟食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制品项目计划购置的设备共计XXXX台（套），设备购置费用为XXXX万元。这一设备购置计划充分考虑到熟食制品项目的生产需求和技术要求，确保了熟食制品项目在生产运营中具备先进的技术装备和高效的生产能力。设备的合理配置将为熟食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熟食制品项目计划总投资为XXXX万元，预计年实现营业收入为XXXX万元。这一产能规模的设定旨在确保熟食制品项目能够在投资与回报之间取得平衡，实现长期可持续的发展。熟食制品项目的总投资充分考虑到各个方面的需求，包括用地建设、设备购置等多个环节，以确保熟食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719"/>
      <w:r>
        <w:rPr>
          <w:rFonts w:ascii="仿宋" w:eastAsia="仿宋" w:hAnsi="仿宋" w:cs="仿宋" w:hint="eastAsia"/>
          <w:sz w:val="28"/>
          <w:lang w:eastAsia="zh-CN"/>
        </w:rPr>
        <w:t>四、熟食制品项目选址可行性分析</w:t>
      </w:r>
      <w:bookmarkEnd w:id="13"/>
    </w:p>
    <w:p>
      <w:pPr>
        <w:pStyle w:val="Heading2"/>
        <w:rPr>
          <w:rFonts w:ascii="仿宋" w:eastAsia="仿宋" w:hAnsi="仿宋" w:cs="仿宋" w:hint="eastAsia"/>
          <w:lang w:eastAsia="zh-CN"/>
        </w:rPr>
      </w:pPr>
      <w:bookmarkStart w:id="14" w:name="_Toc22500"/>
      <w:r>
        <w:rPr>
          <w:rFonts w:ascii="仿宋" w:eastAsia="仿宋" w:hAnsi="仿宋" w:cs="仿宋" w:hint="eastAsia"/>
          <w:lang w:eastAsia="zh-CN"/>
        </w:rPr>
        <w:t>(一)、熟食制品项目选址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该熟食制品项目选址位于XX省XX市XX区XXX街道</w:t>
      </w:r>
    </w:p>
    <w:p>
      <w:pPr>
        <w:pStyle w:val="Heading2"/>
        <w:ind w:firstLine="560" w:firstLineChars="200"/>
        <w:rPr>
          <w:rFonts w:ascii="仿宋" w:eastAsia="仿宋" w:hAnsi="仿宋" w:cs="仿宋" w:hint="eastAsia"/>
          <w:sz w:val="28"/>
          <w:lang w:eastAsia="zh-CN"/>
        </w:rPr>
      </w:pPr>
      <w:bookmarkStart w:id="15" w:name="_Toc848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熟食制品项目的征地面积将根据熟食制品项目的实际规模和需求进行精确规划。具体面积XXX平方米，旨在确保熟食制品项目不仅能够满足当前的发展需求，还能够预留空间以适应未来的扩展。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净用地面积是在征地面积基础上去除不可利用面积后的实际可开发用地。具体面积XXX平方米，考虑到环保、交通、安全等多方面因素，以确保熟食制品项目在整体利用效率上达到最优。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熟食制品项目计划建设的建筑总规模具体面积XXX平方米。这一规模的确定综合考虑了熟食制品项目的性质、规模，以及城市规划的相关要求，确保建筑布局与周边环境协调一致。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绿地率是熟食制品项目用地中被规划为绿地的比例。具体面积XXX平方米，旨在通过合理规划绿地，改善熟食制品项目周边环境，提升居民生活质量，并符合城市整体绿化规划。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容积率是用地上可以建设的建筑总体积与用地面积之比。具体面积XXX，通过合理的容积率规划，确保熟食制品项目建筑规模与周边环境和谐共生。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确保熟食制品项目选址与当地城市规划相一致，具体面积XXX平方米。通过与城市规划部门深入沟通，确保熟食制品项目不仅符合城市的整体发展方向，还能够融入城市的发展布局，为城市的长远发展贡献力量。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熟食制品项目选址符合当地产业政策，具体面积XXX平方米。这包括熟食制品项目对当地经济的促进作用，以及对相关产业的带动效应，确保熟食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用地总体要求必须符合环保和可持续发展的原则，具体面积XXX平方米。通过采用绿色建筑设计、节能减排等措施，确保熟食制品项目在建设和运营过程中对环境的影响最小化，达到可持续发展的要求。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确保熟食制品项目选址具备必要的公共设施配套，具体面积XXX平方米。这包括交通便利性、教育、医疗等基础设施，以提高居民生活品质，使得熟食制品项目选址更具吸引力。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考虑用地总体要求对当地社会稳定性的影响，具体面积XXX平方米。通过深入了解当地社区反馈，确保熟食制品项目的选址和建设过程对当地社会和谐稳定产生积极作用。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熟食制品项目选址不仅符合法规和规划，还在实际操作中具有可行性。这一全面规划将为熟食制品项目的成功实施提供坚实的基础，确保熟食制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83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食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熟食制品项目的设备规划和空间设计中，我们将采取灵活设备布局的措施。设备布局将根据实际需求进行灵活设计，避免不必要的浪费。通过合理规划设备摆放位置，我们将提高设备的利用率，减少设备间距，以确保熟食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熟食制品项目内部引入共享设施的概念，例如共享会议室、办公区等。通过这种方式，我们可以减少对资源的重复建设，提高资源共享效率，从而减小熟食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609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熟食制品项目的总图布置中，我们将不同功能区域进行明确的规划，以最大程度满足熟食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347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熟食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熟食制品项目对环境的影响是综合评价的重要因素之一。我们将详细考虑选址周边的自然环境、生态保护区、水源地等情况，确保熟食制品项目的建设和运营对环境影响最小化，并符合当地的环保法规标准。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对选址的评价还需充分考虑当地政府的产业政策和法规。我们将详细了解熟食制品项目所在地的相关政策，确保熟食制品项目的规划和运营与当地法规相符，降低不必要的法律风险。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考虑到社会稳定性对企业运营的重要性，我们将评估选址地区的社会安全情况、劳工关系、社区反馈等方面，以确保熟食制品项目的建设和运营不会受到社会稳定性的负面影响。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最后，我们将综合考虑用地成本，包括土地购置费用、土地开发成本等。通过对用地成本的详细评估，我们能够做出更为精确的经济效益分析，为熟食制品项目的投资决策提供有力支持。</w:t>
      </w:r>
    </w:p>
    <w:p>
      <w:pPr>
        <w:pStyle w:val="Heading1"/>
        <w:ind w:firstLine="560" w:firstLineChars="200"/>
        <w:rPr>
          <w:rFonts w:ascii="仿宋" w:eastAsia="仿宋" w:hAnsi="仿宋" w:cs="仿宋" w:hint="eastAsia"/>
          <w:sz w:val="28"/>
          <w:lang w:eastAsia="zh-CN"/>
        </w:rPr>
      </w:pPr>
      <w:bookmarkStart w:id="19" w:name="_Toc13875"/>
      <w:r>
        <w:rPr>
          <w:rFonts w:ascii="仿宋" w:eastAsia="仿宋" w:hAnsi="仿宋" w:cs="仿宋" w:hint="eastAsia"/>
          <w:sz w:val="28"/>
          <w:lang w:eastAsia="zh-CN"/>
        </w:rPr>
        <w:t>五、熟食制品项目危机管理</w:t>
      </w:r>
      <w:bookmarkEnd w:id="19"/>
    </w:p>
    <w:p>
      <w:pPr>
        <w:pStyle w:val="Heading2"/>
        <w:rPr>
          <w:rFonts w:ascii="仿宋" w:eastAsia="仿宋" w:hAnsi="仿宋" w:cs="仿宋" w:hint="eastAsia"/>
          <w:lang w:eastAsia="zh-CN"/>
        </w:rPr>
      </w:pPr>
      <w:bookmarkStart w:id="20" w:name="_Toc487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熟食制品项目危机管理中，危机预警与识别是确保熟食制品项目稳健运行的核心步骤。通过建立全面的监测机制，熟食制品项目团队旨在及时发现和理解潜在的风险和危机因素，以便采取及时的预防和应对措施，确保熟食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首先，通过深入的风险评估，熟食制品项目团队全面分析了整个熟食制品项目和各个阶段可能存在的威胁。这包括准确评估每个潜在风险的发生概率和可能影响的程度，为后续危机预警提供了有力支持。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熟食制品项目团队着重于明确定义熟食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熟食制品项目进展的持续监控，团队能够及时发现潜在问题并作出迅速反应。熟食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在这一阶段，团队的专业素养和反应速度将发挥至关重要的作用，以确保潜在危机能够在初期得到有效的处理，最大程度地减轻负面影响。通过危机预警与识别，熟食制品项目得以更有序、可控地推进。</w:t>
      </w:r>
    </w:p>
    <w:p>
      <w:pPr>
        <w:pStyle w:val="Heading2"/>
        <w:ind w:firstLine="560" w:firstLineChars="200"/>
        <w:rPr>
          <w:rFonts w:ascii="仿宋" w:eastAsia="仿宋" w:hAnsi="仿宋" w:cs="仿宋" w:hint="eastAsia"/>
          <w:sz w:val="28"/>
          <w:lang w:eastAsia="zh-CN"/>
        </w:rPr>
      </w:pPr>
      <w:bookmarkStart w:id="21" w:name="_Toc622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在危机发生时，熟食制品项目团队立即行动，成立了应急小组。该小组的任务是迅速制定并实施紧急应对措施，以最小化潜在损失。以下是采取的主要措施：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暂停熟食制品项目进度：为遏制危机蔓延，熟食制品项目暂时停止进行，以便全面评估当前状况。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资源重新分配：重新评估熟食制品项目资源的分配，确保最大限度地减小损失。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实时沟通：与关键利益相关者建立实时沟通机制，向他们传递熟食制品项目危机的实际状况，保障熟食制品项目核心利益。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在紧急应对的同时，熟食制品项目团队强调了团队协作和有效沟通的重要性。以下是团队协作的关键举措：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信息共享机制：建立了信息共享平台，确保团队成员能够及时获取熟食制品项目危机的实时信息。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https://d.book118.com/468001011051006025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16577"/>
    <w:rsid w:val="26B165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0101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2024-01-10T14:37:00Z</dcterms:created>
  <dcterms:modified xsi:type="dcterms:W3CDTF">2024-01-10T14:37:35Z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046C81D45D1F44E2BDB8185773FFE1E6_11</vt:lpwstr>
  </property>
  <property fmtid="{D5CDD505-2E9C-101B-9397-08002B2CF9AE}" pid="3" name="KSOProductBuildVer">
    <vt:lpwstr>2052-12.1.0.16120</vt:lpwstr>
  </property>
</Properties>
</file>