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常规冷却塔项目计划设计方案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78" w:history="1">
        <w:r>
          <w:rPr>
            <w:rFonts w:ascii="仿宋" w:eastAsia="仿宋" w:hAnsi="仿宋" w:cs="仿宋" w:hint="eastAsia"/>
            <w:lang w:eastAsia="zh-CN"/>
          </w:rPr>
          <w:t>前言</w:t>
        </w:r>
        <w:r>
          <w:tab/>
        </w:r>
        <w:r>
          <w:fldChar w:fldCharType="begin"/>
        </w:r>
        <w:r>
          <w:instrText xml:space="preserve"> PAGEREF _Toc32578 \h </w:instrText>
        </w:r>
        <w:r>
          <w:fldChar w:fldCharType="separate"/>
        </w:r>
        <w:r>
          <w:t>3</w:t>
        </w:r>
        <w:r>
          <w:fldChar w:fldCharType="end"/>
        </w:r>
      </w:hyperlink>
    </w:p>
    <w:p>
      <w:pPr>
        <w:pStyle w:val="TOC1"/>
        <w:tabs>
          <w:tab w:val="right" w:leader="dot" w:pos="8306"/>
        </w:tabs>
      </w:pPr>
      <w:hyperlink w:anchor="_Toc20685" w:history="1">
        <w:r>
          <w:rPr>
            <w:rFonts w:ascii="仿宋" w:eastAsia="仿宋" w:hAnsi="仿宋" w:cs="仿宋" w:hint="eastAsia"/>
            <w:lang w:eastAsia="zh-CN"/>
          </w:rPr>
          <w:t>一、常规冷却塔项目概论</w:t>
        </w:r>
        <w:r>
          <w:tab/>
        </w:r>
        <w:r>
          <w:fldChar w:fldCharType="begin"/>
        </w:r>
        <w:r>
          <w:instrText xml:space="preserve"> PAGEREF _Toc20685 \h </w:instrText>
        </w:r>
        <w:r>
          <w:fldChar w:fldCharType="separate"/>
        </w:r>
        <w:r>
          <w:t>3</w:t>
        </w:r>
        <w:r>
          <w:fldChar w:fldCharType="end"/>
        </w:r>
      </w:hyperlink>
    </w:p>
    <w:p>
      <w:pPr>
        <w:pStyle w:val="TOC2"/>
        <w:tabs>
          <w:tab w:val="right" w:leader="dot" w:pos="8306"/>
        </w:tabs>
      </w:pPr>
      <w:hyperlink w:anchor="_Toc25593" w:history="1">
        <w:r>
          <w:rPr>
            <w:rFonts w:ascii="仿宋" w:eastAsia="仿宋" w:hAnsi="仿宋" w:cs="仿宋" w:hint="eastAsia"/>
            <w:lang w:eastAsia="zh-CN"/>
          </w:rPr>
          <w:t>(一)、常规冷却塔项目概况</w:t>
        </w:r>
        <w:r>
          <w:tab/>
        </w:r>
        <w:r>
          <w:fldChar w:fldCharType="begin"/>
        </w:r>
        <w:r>
          <w:instrText xml:space="preserve"> PAGEREF _Toc25593 \h </w:instrText>
        </w:r>
        <w:r>
          <w:fldChar w:fldCharType="separate"/>
        </w:r>
        <w:r>
          <w:t>3</w:t>
        </w:r>
        <w:r>
          <w:fldChar w:fldCharType="end"/>
        </w:r>
      </w:hyperlink>
    </w:p>
    <w:p>
      <w:pPr>
        <w:pStyle w:val="TOC2"/>
        <w:tabs>
          <w:tab w:val="right" w:leader="dot" w:pos="8306"/>
        </w:tabs>
      </w:pPr>
      <w:hyperlink w:anchor="_Toc12539" w:history="1">
        <w:r>
          <w:rPr>
            <w:rFonts w:ascii="仿宋" w:eastAsia="仿宋" w:hAnsi="仿宋" w:cs="仿宋" w:hint="eastAsia"/>
            <w:lang w:eastAsia="zh-CN"/>
          </w:rPr>
          <w:t>(二)、常规冷却塔项目目标</w:t>
        </w:r>
        <w:r>
          <w:tab/>
        </w:r>
        <w:r>
          <w:fldChar w:fldCharType="begin"/>
        </w:r>
        <w:r>
          <w:instrText xml:space="preserve"> PAGEREF _Toc12539 \h </w:instrText>
        </w:r>
        <w:r>
          <w:fldChar w:fldCharType="separate"/>
        </w:r>
        <w:r>
          <w:t>5</w:t>
        </w:r>
        <w:r>
          <w:fldChar w:fldCharType="end"/>
        </w:r>
      </w:hyperlink>
    </w:p>
    <w:p>
      <w:pPr>
        <w:pStyle w:val="TOC2"/>
        <w:tabs>
          <w:tab w:val="right" w:leader="dot" w:pos="8306"/>
        </w:tabs>
      </w:pPr>
      <w:hyperlink w:anchor="_Toc7322" w:history="1">
        <w:r>
          <w:rPr>
            <w:rFonts w:ascii="仿宋" w:eastAsia="仿宋" w:hAnsi="仿宋" w:cs="仿宋" w:hint="eastAsia"/>
            <w:lang w:eastAsia="zh-CN"/>
          </w:rPr>
          <w:t>(三)、常规冷却塔项目提出的理由</w:t>
        </w:r>
        <w:r>
          <w:tab/>
        </w:r>
        <w:r>
          <w:fldChar w:fldCharType="begin"/>
        </w:r>
        <w:r>
          <w:instrText xml:space="preserve"> PAGEREF _Toc7322 \h </w:instrText>
        </w:r>
        <w:r>
          <w:fldChar w:fldCharType="separate"/>
        </w:r>
        <w:r>
          <w:t>6</w:t>
        </w:r>
        <w:r>
          <w:fldChar w:fldCharType="end"/>
        </w:r>
      </w:hyperlink>
    </w:p>
    <w:p>
      <w:pPr>
        <w:pStyle w:val="TOC2"/>
        <w:tabs>
          <w:tab w:val="right" w:leader="dot" w:pos="8306"/>
        </w:tabs>
      </w:pPr>
      <w:hyperlink w:anchor="_Toc28478" w:history="1">
        <w:r>
          <w:rPr>
            <w:rFonts w:ascii="仿宋" w:eastAsia="仿宋" w:hAnsi="仿宋" w:cs="仿宋" w:hint="eastAsia"/>
            <w:lang w:eastAsia="zh-CN"/>
          </w:rPr>
          <w:t>(四)、常规冷却塔项目意义</w:t>
        </w:r>
        <w:r>
          <w:tab/>
        </w:r>
        <w:r>
          <w:fldChar w:fldCharType="begin"/>
        </w:r>
        <w:r>
          <w:instrText xml:space="preserve"> PAGEREF _Toc28478 \h </w:instrText>
        </w:r>
        <w:r>
          <w:fldChar w:fldCharType="separate"/>
        </w:r>
        <w:r>
          <w:t>8</w:t>
        </w:r>
        <w:r>
          <w:fldChar w:fldCharType="end"/>
        </w:r>
      </w:hyperlink>
    </w:p>
    <w:p>
      <w:pPr>
        <w:pStyle w:val="TOC2"/>
        <w:tabs>
          <w:tab w:val="right" w:leader="dot" w:pos="8306"/>
        </w:tabs>
      </w:pPr>
      <w:hyperlink w:anchor="_Toc20090" w:history="1">
        <w:r>
          <w:rPr>
            <w:rFonts w:ascii="仿宋" w:eastAsia="仿宋" w:hAnsi="仿宋" w:cs="仿宋" w:hint="eastAsia"/>
            <w:lang w:eastAsia="zh-CN"/>
          </w:rPr>
          <w:t>(五)、常规冷却塔项目背景</w:t>
        </w:r>
        <w:r>
          <w:tab/>
        </w:r>
        <w:r>
          <w:fldChar w:fldCharType="begin"/>
        </w:r>
        <w:r>
          <w:instrText xml:space="preserve"> PAGEREF _Toc20090 \h </w:instrText>
        </w:r>
        <w:r>
          <w:fldChar w:fldCharType="separate"/>
        </w:r>
        <w:r>
          <w:t>9</w:t>
        </w:r>
        <w:r>
          <w:fldChar w:fldCharType="end"/>
        </w:r>
      </w:hyperlink>
    </w:p>
    <w:p>
      <w:pPr>
        <w:pStyle w:val="TOC1"/>
        <w:tabs>
          <w:tab w:val="right" w:leader="dot" w:pos="8306"/>
        </w:tabs>
      </w:pPr>
      <w:hyperlink w:anchor="_Toc9273" w:history="1">
        <w:r>
          <w:rPr>
            <w:rFonts w:ascii="仿宋" w:eastAsia="仿宋" w:hAnsi="仿宋" w:cs="仿宋" w:hint="eastAsia"/>
            <w:lang w:eastAsia="zh-CN"/>
          </w:rPr>
          <w:t>二、产品规划分析</w:t>
        </w:r>
        <w:r>
          <w:tab/>
        </w:r>
        <w:r>
          <w:fldChar w:fldCharType="begin"/>
        </w:r>
        <w:r>
          <w:instrText xml:space="preserve"> PAGEREF _Toc9273 \h </w:instrText>
        </w:r>
        <w:r>
          <w:fldChar w:fldCharType="separate"/>
        </w:r>
        <w:r>
          <w:t>10</w:t>
        </w:r>
        <w:r>
          <w:fldChar w:fldCharType="end"/>
        </w:r>
      </w:hyperlink>
    </w:p>
    <w:p>
      <w:pPr>
        <w:pStyle w:val="TOC2"/>
        <w:tabs>
          <w:tab w:val="right" w:leader="dot" w:pos="8306"/>
        </w:tabs>
      </w:pPr>
      <w:hyperlink w:anchor="_Toc7635" w:history="1">
        <w:r>
          <w:rPr>
            <w:rFonts w:ascii="仿宋" w:eastAsia="仿宋" w:hAnsi="仿宋" w:cs="仿宋" w:hint="eastAsia"/>
            <w:lang w:eastAsia="zh-CN"/>
          </w:rPr>
          <w:t>(一)、产品规划</w:t>
        </w:r>
        <w:r>
          <w:tab/>
        </w:r>
        <w:r>
          <w:fldChar w:fldCharType="begin"/>
        </w:r>
        <w:r>
          <w:instrText xml:space="preserve"> PAGEREF _Toc7635 \h </w:instrText>
        </w:r>
        <w:r>
          <w:fldChar w:fldCharType="separate"/>
        </w:r>
        <w:r>
          <w:t>10</w:t>
        </w:r>
        <w:r>
          <w:fldChar w:fldCharType="end"/>
        </w:r>
      </w:hyperlink>
    </w:p>
    <w:p>
      <w:pPr>
        <w:pStyle w:val="TOC2"/>
        <w:tabs>
          <w:tab w:val="right" w:leader="dot" w:pos="8306"/>
        </w:tabs>
      </w:pPr>
      <w:hyperlink w:anchor="_Toc246" w:history="1">
        <w:r>
          <w:rPr>
            <w:rFonts w:ascii="仿宋" w:eastAsia="仿宋" w:hAnsi="仿宋" w:cs="仿宋" w:hint="eastAsia"/>
            <w:lang w:eastAsia="zh-CN"/>
          </w:rPr>
          <w:t>(二)、建设规模</w:t>
        </w:r>
        <w:r>
          <w:tab/>
        </w:r>
        <w:r>
          <w:fldChar w:fldCharType="begin"/>
        </w:r>
        <w:r>
          <w:instrText xml:space="preserve"> PAGEREF _Toc246 \h </w:instrText>
        </w:r>
        <w:r>
          <w:fldChar w:fldCharType="separate"/>
        </w:r>
        <w:r>
          <w:t>10</w:t>
        </w:r>
        <w:r>
          <w:fldChar w:fldCharType="end"/>
        </w:r>
      </w:hyperlink>
    </w:p>
    <w:p>
      <w:pPr>
        <w:pStyle w:val="TOC1"/>
        <w:tabs>
          <w:tab w:val="right" w:leader="dot" w:pos="8306"/>
        </w:tabs>
      </w:pPr>
      <w:hyperlink w:anchor="_Toc26220" w:history="1">
        <w:r>
          <w:rPr>
            <w:rFonts w:ascii="仿宋" w:eastAsia="仿宋" w:hAnsi="仿宋" w:cs="仿宋" w:hint="eastAsia"/>
            <w:lang w:eastAsia="zh-CN"/>
          </w:rPr>
          <w:t>三、常规冷却塔项目建设背景及必要性分析</w:t>
        </w:r>
        <w:r>
          <w:tab/>
        </w:r>
        <w:r>
          <w:fldChar w:fldCharType="begin"/>
        </w:r>
        <w:r>
          <w:instrText xml:space="preserve"> PAGEREF _Toc26220 \h </w:instrText>
        </w:r>
        <w:r>
          <w:fldChar w:fldCharType="separate"/>
        </w:r>
        <w:r>
          <w:t>12</w:t>
        </w:r>
        <w:r>
          <w:fldChar w:fldCharType="end"/>
        </w:r>
      </w:hyperlink>
    </w:p>
    <w:p>
      <w:pPr>
        <w:pStyle w:val="TOC2"/>
        <w:tabs>
          <w:tab w:val="right" w:leader="dot" w:pos="8306"/>
        </w:tabs>
      </w:pPr>
      <w:hyperlink w:anchor="_Toc19801" w:history="1">
        <w:r>
          <w:rPr>
            <w:rFonts w:ascii="仿宋" w:eastAsia="仿宋" w:hAnsi="仿宋" w:cs="仿宋" w:hint="eastAsia"/>
            <w:lang w:eastAsia="zh-CN"/>
          </w:rPr>
          <w:t>(一)、常规冷却塔项目背景分析</w:t>
        </w:r>
        <w:r>
          <w:tab/>
        </w:r>
        <w:r>
          <w:fldChar w:fldCharType="begin"/>
        </w:r>
        <w:r>
          <w:instrText xml:space="preserve"> PAGEREF _Toc19801 \h </w:instrText>
        </w:r>
        <w:r>
          <w:fldChar w:fldCharType="separate"/>
        </w:r>
        <w:r>
          <w:t>12</w:t>
        </w:r>
        <w:r>
          <w:fldChar w:fldCharType="end"/>
        </w:r>
      </w:hyperlink>
    </w:p>
    <w:p>
      <w:pPr>
        <w:pStyle w:val="TOC2"/>
        <w:tabs>
          <w:tab w:val="right" w:leader="dot" w:pos="8306"/>
        </w:tabs>
      </w:pPr>
      <w:hyperlink w:anchor="_Toc18132" w:history="1">
        <w:r>
          <w:rPr>
            <w:rFonts w:ascii="仿宋" w:eastAsia="仿宋" w:hAnsi="仿宋" w:cs="仿宋" w:hint="eastAsia"/>
            <w:lang w:eastAsia="zh-CN"/>
          </w:rPr>
          <w:t>(二)、常规冷却塔项目建设必要性分析</w:t>
        </w:r>
        <w:r>
          <w:tab/>
        </w:r>
        <w:r>
          <w:fldChar w:fldCharType="begin"/>
        </w:r>
        <w:r>
          <w:instrText xml:space="preserve"> PAGEREF _Toc18132 \h </w:instrText>
        </w:r>
        <w:r>
          <w:fldChar w:fldCharType="separate"/>
        </w:r>
        <w:r>
          <w:t>13</w:t>
        </w:r>
        <w:r>
          <w:fldChar w:fldCharType="end"/>
        </w:r>
      </w:hyperlink>
    </w:p>
    <w:p>
      <w:pPr>
        <w:pStyle w:val="TOC1"/>
        <w:tabs>
          <w:tab w:val="right" w:leader="dot" w:pos="8306"/>
        </w:tabs>
      </w:pPr>
      <w:hyperlink w:anchor="_Toc13069" w:history="1">
        <w:r>
          <w:rPr>
            <w:rFonts w:ascii="仿宋" w:eastAsia="仿宋" w:hAnsi="仿宋" w:cs="仿宋" w:hint="eastAsia"/>
            <w:lang w:eastAsia="zh-CN"/>
          </w:rPr>
          <w:t>四、市场分析、调研</w:t>
        </w:r>
        <w:r>
          <w:tab/>
        </w:r>
        <w:r>
          <w:fldChar w:fldCharType="begin"/>
        </w:r>
        <w:r>
          <w:instrText xml:space="preserve"> PAGEREF _Toc13069 \h </w:instrText>
        </w:r>
        <w:r>
          <w:fldChar w:fldCharType="separate"/>
        </w:r>
        <w:r>
          <w:t>15</w:t>
        </w:r>
        <w:r>
          <w:fldChar w:fldCharType="end"/>
        </w:r>
      </w:hyperlink>
    </w:p>
    <w:p>
      <w:pPr>
        <w:pStyle w:val="TOC2"/>
        <w:tabs>
          <w:tab w:val="right" w:leader="dot" w:pos="8306"/>
        </w:tabs>
      </w:pPr>
      <w:hyperlink w:anchor="_Toc31253" w:history="1">
        <w:r>
          <w:rPr>
            <w:rFonts w:ascii="仿宋" w:eastAsia="仿宋" w:hAnsi="仿宋" w:cs="仿宋" w:hint="eastAsia"/>
            <w:lang w:eastAsia="zh-CN"/>
          </w:rPr>
          <w:t>(一)、常规冷却塔行业分析</w:t>
        </w:r>
        <w:r>
          <w:tab/>
        </w:r>
        <w:r>
          <w:fldChar w:fldCharType="begin"/>
        </w:r>
        <w:r>
          <w:instrText xml:space="preserve"> PAGEREF _Toc31253 \h </w:instrText>
        </w:r>
        <w:r>
          <w:fldChar w:fldCharType="separate"/>
        </w:r>
        <w:r>
          <w:t>15</w:t>
        </w:r>
        <w:r>
          <w:fldChar w:fldCharType="end"/>
        </w:r>
      </w:hyperlink>
    </w:p>
    <w:p>
      <w:pPr>
        <w:pStyle w:val="TOC2"/>
        <w:tabs>
          <w:tab w:val="right" w:leader="dot" w:pos="8306"/>
        </w:tabs>
      </w:pPr>
      <w:hyperlink w:anchor="_Toc212" w:history="1">
        <w:r>
          <w:rPr>
            <w:rFonts w:ascii="仿宋" w:eastAsia="仿宋" w:hAnsi="仿宋" w:cs="仿宋" w:hint="eastAsia"/>
            <w:lang w:eastAsia="zh-CN"/>
          </w:rPr>
          <w:t>(二)、常规冷却塔市场分析预测</w:t>
        </w:r>
        <w:r>
          <w:tab/>
        </w:r>
        <w:r>
          <w:fldChar w:fldCharType="begin"/>
        </w:r>
        <w:r>
          <w:instrText xml:space="preserve"> PAGEREF _Toc212 \h </w:instrText>
        </w:r>
        <w:r>
          <w:fldChar w:fldCharType="separate"/>
        </w:r>
        <w:r>
          <w:t>15</w:t>
        </w:r>
        <w:r>
          <w:fldChar w:fldCharType="end"/>
        </w:r>
      </w:hyperlink>
    </w:p>
    <w:p>
      <w:pPr>
        <w:pStyle w:val="TOC1"/>
        <w:tabs>
          <w:tab w:val="right" w:leader="dot" w:pos="8306"/>
        </w:tabs>
      </w:pPr>
      <w:hyperlink w:anchor="_Toc7234" w:history="1">
        <w:r>
          <w:rPr>
            <w:rFonts w:ascii="仿宋" w:eastAsia="仿宋" w:hAnsi="仿宋" w:cs="仿宋" w:hint="eastAsia"/>
            <w:lang w:eastAsia="zh-CN"/>
          </w:rPr>
          <w:t>五、常规冷却塔项目文档管理</w:t>
        </w:r>
        <w:r>
          <w:tab/>
        </w:r>
        <w:r>
          <w:fldChar w:fldCharType="begin"/>
        </w:r>
        <w:r>
          <w:instrText xml:space="preserve"> PAGEREF _Toc7234 \h </w:instrText>
        </w:r>
        <w:r>
          <w:fldChar w:fldCharType="separate"/>
        </w:r>
        <w:r>
          <w:t>16</w:t>
        </w:r>
        <w:r>
          <w:fldChar w:fldCharType="end"/>
        </w:r>
      </w:hyperlink>
    </w:p>
    <w:p>
      <w:pPr>
        <w:pStyle w:val="TOC2"/>
        <w:tabs>
          <w:tab w:val="right" w:leader="dot" w:pos="8306"/>
        </w:tabs>
      </w:pPr>
      <w:hyperlink w:anchor="_Toc12647" w:history="1">
        <w:r>
          <w:rPr>
            <w:rFonts w:ascii="仿宋" w:eastAsia="仿宋" w:hAnsi="仿宋" w:cs="仿宋" w:hint="eastAsia"/>
            <w:lang w:eastAsia="zh-CN"/>
          </w:rPr>
          <w:t>(一)、文档编制与审查</w:t>
        </w:r>
        <w:r>
          <w:tab/>
        </w:r>
        <w:r>
          <w:fldChar w:fldCharType="begin"/>
        </w:r>
        <w:r>
          <w:instrText xml:space="preserve"> PAGEREF _Toc12647 \h </w:instrText>
        </w:r>
        <w:r>
          <w:fldChar w:fldCharType="separate"/>
        </w:r>
        <w:r>
          <w:t>16</w:t>
        </w:r>
        <w:r>
          <w:fldChar w:fldCharType="end"/>
        </w:r>
      </w:hyperlink>
    </w:p>
    <w:p>
      <w:pPr>
        <w:pStyle w:val="TOC2"/>
        <w:tabs>
          <w:tab w:val="right" w:leader="dot" w:pos="8306"/>
        </w:tabs>
      </w:pPr>
      <w:hyperlink w:anchor="_Toc6235" w:history="1">
        <w:r>
          <w:rPr>
            <w:rFonts w:ascii="仿宋" w:eastAsia="仿宋" w:hAnsi="仿宋" w:cs="仿宋" w:hint="eastAsia"/>
            <w:lang w:eastAsia="zh-CN"/>
          </w:rPr>
          <w:t>(二)、文档发布与分发</w:t>
        </w:r>
        <w:r>
          <w:tab/>
        </w:r>
        <w:r>
          <w:fldChar w:fldCharType="begin"/>
        </w:r>
        <w:r>
          <w:instrText xml:space="preserve"> PAGEREF _Toc6235 \h </w:instrText>
        </w:r>
        <w:r>
          <w:fldChar w:fldCharType="separate"/>
        </w:r>
        <w:r>
          <w:t>18</w:t>
        </w:r>
        <w:r>
          <w:fldChar w:fldCharType="end"/>
        </w:r>
      </w:hyperlink>
    </w:p>
    <w:p>
      <w:pPr>
        <w:pStyle w:val="TOC2"/>
        <w:tabs>
          <w:tab w:val="right" w:leader="dot" w:pos="8306"/>
        </w:tabs>
      </w:pPr>
      <w:hyperlink w:anchor="_Toc6728" w:history="1">
        <w:r>
          <w:rPr>
            <w:rFonts w:ascii="仿宋" w:eastAsia="仿宋" w:hAnsi="仿宋" w:cs="仿宋" w:hint="eastAsia"/>
            <w:lang w:eastAsia="zh-CN"/>
          </w:rPr>
          <w:t>(三)、文档存档与归档</w:t>
        </w:r>
        <w:r>
          <w:tab/>
        </w:r>
        <w:r>
          <w:fldChar w:fldCharType="begin"/>
        </w:r>
        <w:r>
          <w:instrText xml:space="preserve"> PAGEREF _Toc6728 \h </w:instrText>
        </w:r>
        <w:r>
          <w:fldChar w:fldCharType="separate"/>
        </w:r>
        <w:r>
          <w:t>18</w:t>
        </w:r>
        <w:r>
          <w:fldChar w:fldCharType="end"/>
        </w:r>
      </w:hyperlink>
    </w:p>
    <w:p>
      <w:pPr>
        <w:pStyle w:val="TOC1"/>
        <w:tabs>
          <w:tab w:val="right" w:leader="dot" w:pos="8306"/>
        </w:tabs>
      </w:pPr>
      <w:hyperlink w:anchor="_Toc12882" w:history="1">
        <w:r>
          <w:rPr>
            <w:rFonts w:ascii="仿宋" w:eastAsia="仿宋" w:hAnsi="仿宋" w:cs="仿宋" w:hint="eastAsia"/>
            <w:lang w:eastAsia="zh-CN"/>
          </w:rPr>
          <w:t>六、常规冷却塔项目可持续发展</w:t>
        </w:r>
        <w:r>
          <w:tab/>
        </w:r>
        <w:r>
          <w:fldChar w:fldCharType="begin"/>
        </w:r>
        <w:r>
          <w:instrText xml:space="preserve"> PAGEREF _Toc12882 \h </w:instrText>
        </w:r>
        <w:r>
          <w:fldChar w:fldCharType="separate"/>
        </w:r>
        <w:r>
          <w:t>20</w:t>
        </w:r>
        <w:r>
          <w:fldChar w:fldCharType="end"/>
        </w:r>
      </w:hyperlink>
    </w:p>
    <w:p>
      <w:pPr>
        <w:pStyle w:val="TOC2"/>
        <w:tabs>
          <w:tab w:val="right" w:leader="dot" w:pos="8306"/>
        </w:tabs>
      </w:pPr>
      <w:hyperlink w:anchor="_Toc2613" w:history="1">
        <w:r>
          <w:rPr>
            <w:rFonts w:ascii="仿宋" w:eastAsia="仿宋" w:hAnsi="仿宋" w:cs="仿宋" w:hint="eastAsia"/>
            <w:lang w:eastAsia="zh-CN"/>
          </w:rPr>
          <w:t>(一)、可持续战略与实践</w:t>
        </w:r>
        <w:r>
          <w:tab/>
        </w:r>
        <w:r>
          <w:fldChar w:fldCharType="begin"/>
        </w:r>
        <w:r>
          <w:instrText xml:space="preserve"> PAGEREF _Toc2613 \h </w:instrText>
        </w:r>
        <w:r>
          <w:fldChar w:fldCharType="separate"/>
        </w:r>
        <w:r>
          <w:t>20</w:t>
        </w:r>
        <w:r>
          <w:fldChar w:fldCharType="end"/>
        </w:r>
      </w:hyperlink>
    </w:p>
    <w:p>
      <w:pPr>
        <w:pStyle w:val="TOC2"/>
        <w:tabs>
          <w:tab w:val="right" w:leader="dot" w:pos="8306"/>
        </w:tabs>
      </w:pPr>
      <w:hyperlink w:anchor="_Toc30263" w:history="1">
        <w:r>
          <w:rPr>
            <w:rFonts w:ascii="仿宋" w:eastAsia="仿宋" w:hAnsi="仿宋" w:cs="仿宋" w:hint="eastAsia"/>
            <w:lang w:eastAsia="zh-CN"/>
          </w:rPr>
          <w:t>(二)、环保与社会责任</w:t>
        </w:r>
        <w:r>
          <w:tab/>
        </w:r>
        <w:r>
          <w:fldChar w:fldCharType="begin"/>
        </w:r>
        <w:r>
          <w:instrText xml:space="preserve"> PAGEREF _Toc30263 \h </w:instrText>
        </w:r>
        <w:r>
          <w:fldChar w:fldCharType="separate"/>
        </w:r>
        <w:r>
          <w:t>20</w:t>
        </w:r>
        <w:r>
          <w:fldChar w:fldCharType="end"/>
        </w:r>
      </w:hyperlink>
    </w:p>
    <w:p>
      <w:pPr>
        <w:pStyle w:val="TOC1"/>
        <w:tabs>
          <w:tab w:val="right" w:leader="dot" w:pos="8306"/>
        </w:tabs>
      </w:pPr>
      <w:hyperlink w:anchor="_Toc7197" w:history="1">
        <w:r>
          <w:rPr>
            <w:rFonts w:ascii="仿宋" w:eastAsia="仿宋" w:hAnsi="仿宋" w:cs="仿宋" w:hint="eastAsia"/>
            <w:lang w:eastAsia="zh-CN"/>
          </w:rPr>
          <w:t>七、常规冷却塔项目经营效益</w:t>
        </w:r>
        <w:r>
          <w:tab/>
        </w:r>
        <w:r>
          <w:fldChar w:fldCharType="begin"/>
        </w:r>
        <w:r>
          <w:instrText xml:space="preserve"> PAGEREF _Toc7197 \h </w:instrText>
        </w:r>
        <w:r>
          <w:fldChar w:fldCharType="separate"/>
        </w:r>
        <w:r>
          <w:t>21</w:t>
        </w:r>
        <w:r>
          <w:fldChar w:fldCharType="end"/>
        </w:r>
      </w:hyperlink>
    </w:p>
    <w:p>
      <w:pPr>
        <w:pStyle w:val="TOC2"/>
        <w:tabs>
          <w:tab w:val="right" w:leader="dot" w:pos="8306"/>
        </w:tabs>
      </w:pPr>
      <w:hyperlink w:anchor="_Toc24027" w:history="1">
        <w:r>
          <w:rPr>
            <w:rFonts w:ascii="仿宋" w:eastAsia="仿宋" w:hAnsi="仿宋" w:cs="仿宋" w:hint="eastAsia"/>
            <w:lang w:eastAsia="zh-CN"/>
          </w:rPr>
          <w:t>(一)、经济评价财务测算</w:t>
        </w:r>
        <w:r>
          <w:tab/>
        </w:r>
        <w:r>
          <w:fldChar w:fldCharType="begin"/>
        </w:r>
        <w:r>
          <w:instrText xml:space="preserve"> PAGEREF _Toc24027 \h </w:instrText>
        </w:r>
        <w:r>
          <w:fldChar w:fldCharType="separate"/>
        </w:r>
        <w:r>
          <w:t>21</w:t>
        </w:r>
        <w:r>
          <w:fldChar w:fldCharType="end"/>
        </w:r>
      </w:hyperlink>
    </w:p>
    <w:p>
      <w:pPr>
        <w:pStyle w:val="TOC2"/>
        <w:tabs>
          <w:tab w:val="right" w:leader="dot" w:pos="8306"/>
        </w:tabs>
      </w:pPr>
      <w:hyperlink w:anchor="_Toc27327" w:history="1">
        <w:r>
          <w:rPr>
            <w:rFonts w:ascii="仿宋" w:eastAsia="仿宋" w:hAnsi="仿宋" w:cs="仿宋" w:hint="eastAsia"/>
            <w:lang w:eastAsia="zh-CN"/>
          </w:rPr>
          <w:t>(二)、常规冷却塔项目盈利能力分析</w:t>
        </w:r>
        <w:r>
          <w:tab/>
        </w:r>
        <w:r>
          <w:fldChar w:fldCharType="begin"/>
        </w:r>
        <w:r>
          <w:instrText xml:space="preserve"> PAGEREF _Toc27327 \h </w:instrText>
        </w:r>
        <w:r>
          <w:fldChar w:fldCharType="separate"/>
        </w:r>
        <w:r>
          <w:t>23</w:t>
        </w:r>
        <w:r>
          <w:fldChar w:fldCharType="end"/>
        </w:r>
      </w:hyperlink>
    </w:p>
    <w:p>
      <w:pPr>
        <w:pStyle w:val="TOC1"/>
        <w:tabs>
          <w:tab w:val="right" w:leader="dot" w:pos="8306"/>
        </w:tabs>
      </w:pPr>
      <w:hyperlink w:anchor="_Toc18534" w:history="1">
        <w:r>
          <w:rPr>
            <w:rFonts w:ascii="仿宋" w:eastAsia="仿宋" w:hAnsi="仿宋" w:cs="仿宋" w:hint="eastAsia"/>
            <w:lang w:eastAsia="zh-CN"/>
          </w:rPr>
          <w:t>八、常规冷却塔项目投资规划</w:t>
        </w:r>
        <w:r>
          <w:tab/>
        </w:r>
        <w:r>
          <w:fldChar w:fldCharType="begin"/>
        </w:r>
        <w:r>
          <w:instrText xml:space="preserve"> PAGEREF _Toc18534 \h </w:instrText>
        </w:r>
        <w:r>
          <w:fldChar w:fldCharType="separate"/>
        </w:r>
        <w:r>
          <w:t>23</w:t>
        </w:r>
        <w:r>
          <w:fldChar w:fldCharType="end"/>
        </w:r>
      </w:hyperlink>
    </w:p>
    <w:p>
      <w:pPr>
        <w:pStyle w:val="TOC2"/>
        <w:tabs>
          <w:tab w:val="right" w:leader="dot" w:pos="8306"/>
        </w:tabs>
      </w:pPr>
      <w:hyperlink w:anchor="_Toc29288" w:history="1">
        <w:r>
          <w:rPr>
            <w:rFonts w:ascii="仿宋" w:eastAsia="仿宋" w:hAnsi="仿宋" w:cs="仿宋" w:hint="eastAsia"/>
            <w:lang w:eastAsia="zh-CN"/>
          </w:rPr>
          <w:t>(一)、常规冷却塔项目总投资估算</w:t>
        </w:r>
        <w:r>
          <w:tab/>
        </w:r>
        <w:r>
          <w:fldChar w:fldCharType="begin"/>
        </w:r>
        <w:r>
          <w:instrText xml:space="preserve"> PAGEREF _Toc29288 \h </w:instrText>
        </w:r>
        <w:r>
          <w:fldChar w:fldCharType="separate"/>
        </w:r>
        <w:r>
          <w:t>23</w:t>
        </w:r>
        <w:r>
          <w:fldChar w:fldCharType="end"/>
        </w:r>
      </w:hyperlink>
    </w:p>
    <w:p>
      <w:pPr>
        <w:pStyle w:val="TOC2"/>
        <w:tabs>
          <w:tab w:val="right" w:leader="dot" w:pos="8306"/>
        </w:tabs>
      </w:pPr>
      <w:hyperlink w:anchor="_Toc31664" w:history="1">
        <w:r>
          <w:rPr>
            <w:rFonts w:ascii="仿宋" w:eastAsia="仿宋" w:hAnsi="仿宋" w:cs="仿宋" w:hint="eastAsia"/>
            <w:lang w:eastAsia="zh-CN"/>
          </w:rPr>
          <w:t>(二)、资金筹措</w:t>
        </w:r>
        <w:r>
          <w:tab/>
        </w:r>
        <w:r>
          <w:fldChar w:fldCharType="begin"/>
        </w:r>
        <w:r>
          <w:instrText xml:space="preserve"> PAGEREF _Toc31664 \h </w:instrText>
        </w:r>
        <w:r>
          <w:fldChar w:fldCharType="separate"/>
        </w:r>
        <w:r>
          <w:t>25</w:t>
        </w:r>
        <w:r>
          <w:fldChar w:fldCharType="end"/>
        </w:r>
      </w:hyperlink>
    </w:p>
    <w:p>
      <w:pPr>
        <w:pStyle w:val="TOC1"/>
        <w:tabs>
          <w:tab w:val="right" w:leader="dot" w:pos="8306"/>
        </w:tabs>
      </w:pPr>
      <w:hyperlink w:anchor="_Toc6498" w:history="1">
        <w:r>
          <w:rPr>
            <w:rFonts w:ascii="仿宋" w:eastAsia="仿宋" w:hAnsi="仿宋" w:cs="仿宋" w:hint="eastAsia"/>
            <w:lang w:eastAsia="zh-CN"/>
          </w:rPr>
          <w:t>九、常规冷却塔项目人力资源管理</w:t>
        </w:r>
        <w:r>
          <w:tab/>
        </w:r>
        <w:r>
          <w:fldChar w:fldCharType="begin"/>
        </w:r>
        <w:r>
          <w:instrText xml:space="preserve"> PAGEREF _Toc6498 \h </w:instrText>
        </w:r>
        <w:r>
          <w:fldChar w:fldCharType="separate"/>
        </w:r>
        <w:r>
          <w:t>25</w:t>
        </w:r>
        <w:r>
          <w:fldChar w:fldCharType="end"/>
        </w:r>
      </w:hyperlink>
    </w:p>
    <w:p>
      <w:pPr>
        <w:pStyle w:val="TOC2"/>
        <w:tabs>
          <w:tab w:val="right" w:leader="dot" w:pos="8306"/>
        </w:tabs>
      </w:pPr>
      <w:hyperlink w:anchor="_Toc25954" w:history="1">
        <w:r>
          <w:rPr>
            <w:rFonts w:ascii="仿宋" w:eastAsia="仿宋" w:hAnsi="仿宋" w:cs="仿宋" w:hint="eastAsia"/>
            <w:lang w:eastAsia="zh-CN"/>
          </w:rPr>
          <w:t>(一)、建立健全的预算管理制度</w:t>
        </w:r>
        <w:r>
          <w:tab/>
        </w:r>
        <w:r>
          <w:fldChar w:fldCharType="begin"/>
        </w:r>
        <w:r>
          <w:instrText xml:space="preserve"> PAGEREF _Toc25954 \h </w:instrText>
        </w:r>
        <w:r>
          <w:fldChar w:fldCharType="separate"/>
        </w:r>
        <w:r>
          <w:t>25</w:t>
        </w:r>
        <w:r>
          <w:fldChar w:fldCharType="end"/>
        </w:r>
      </w:hyperlink>
    </w:p>
    <w:p>
      <w:pPr>
        <w:pStyle w:val="TOC2"/>
        <w:tabs>
          <w:tab w:val="right" w:leader="dot" w:pos="8306"/>
        </w:tabs>
      </w:pPr>
      <w:hyperlink w:anchor="_Toc23823" w:history="1">
        <w:r>
          <w:rPr>
            <w:rFonts w:ascii="仿宋" w:eastAsia="仿宋" w:hAnsi="仿宋" w:cs="仿宋" w:hint="eastAsia"/>
            <w:lang w:eastAsia="zh-CN"/>
          </w:rPr>
          <w:t>(二)、加强资金流动监控</w:t>
        </w:r>
        <w:r>
          <w:tab/>
        </w:r>
        <w:r>
          <w:fldChar w:fldCharType="begin"/>
        </w:r>
        <w:r>
          <w:instrText xml:space="preserve"> PAGEREF _Toc23823 \h </w:instrText>
        </w:r>
        <w:r>
          <w:fldChar w:fldCharType="separate"/>
        </w:r>
        <w:r>
          <w:t>27</w:t>
        </w:r>
        <w:r>
          <w:fldChar w:fldCharType="end"/>
        </w:r>
      </w:hyperlink>
    </w:p>
    <w:p>
      <w:pPr>
        <w:pStyle w:val="TOC2"/>
        <w:tabs>
          <w:tab w:val="right" w:leader="dot" w:pos="8306"/>
        </w:tabs>
      </w:pPr>
      <w:hyperlink w:anchor="_Toc16940" w:history="1">
        <w:r>
          <w:rPr>
            <w:rFonts w:ascii="仿宋" w:eastAsia="仿宋" w:hAnsi="仿宋" w:cs="仿宋" w:hint="eastAsia"/>
            <w:lang w:eastAsia="zh-CN"/>
          </w:rPr>
          <w:t>(三)、制定完善的风险控制机制</w:t>
        </w:r>
        <w:r>
          <w:tab/>
        </w:r>
        <w:r>
          <w:fldChar w:fldCharType="begin"/>
        </w:r>
        <w:r>
          <w:instrText xml:space="preserve"> PAGEREF _Toc16940 \h </w:instrText>
        </w:r>
        <w:r>
          <w:fldChar w:fldCharType="separate"/>
        </w:r>
        <w:r>
          <w:t>28</w:t>
        </w:r>
        <w:r>
          <w:fldChar w:fldCharType="end"/>
        </w:r>
      </w:hyperlink>
    </w:p>
    <w:p>
      <w:pPr>
        <w:pStyle w:val="TOC2"/>
        <w:tabs>
          <w:tab w:val="right" w:leader="dot" w:pos="8306"/>
        </w:tabs>
      </w:pPr>
      <w:hyperlink w:anchor="_Toc20692" w:history="1">
        <w:r>
          <w:rPr>
            <w:rFonts w:ascii="仿宋" w:eastAsia="仿宋" w:hAnsi="仿宋" w:cs="仿宋" w:hint="eastAsia"/>
            <w:lang w:eastAsia="zh-CN"/>
          </w:rPr>
          <w:t>(四)、优化成本管理</w:t>
        </w:r>
        <w:r>
          <w:tab/>
        </w:r>
        <w:r>
          <w:fldChar w:fldCharType="begin"/>
        </w:r>
        <w:r>
          <w:instrText xml:space="preserve"> PAGEREF _Toc20692 \h </w:instrText>
        </w:r>
        <w:r>
          <w:fldChar w:fldCharType="separate"/>
        </w:r>
        <w:r>
          <w:t>29</w:t>
        </w:r>
        <w:r>
          <w:fldChar w:fldCharType="end"/>
        </w:r>
      </w:hyperlink>
    </w:p>
    <w:p>
      <w:pPr>
        <w:pStyle w:val="TOC1"/>
        <w:tabs>
          <w:tab w:val="right" w:leader="dot" w:pos="8306"/>
        </w:tabs>
      </w:pPr>
      <w:hyperlink w:anchor="_Toc17296" w:history="1">
        <w:r>
          <w:rPr>
            <w:rFonts w:ascii="仿宋" w:eastAsia="仿宋" w:hAnsi="仿宋" w:cs="仿宋" w:hint="eastAsia"/>
            <w:lang w:eastAsia="zh-CN"/>
          </w:rPr>
          <w:t>十、常规冷却塔项目社会影响</w:t>
        </w:r>
        <w:r>
          <w:tab/>
        </w:r>
        <w:r>
          <w:fldChar w:fldCharType="begin"/>
        </w:r>
        <w:r>
          <w:instrText xml:space="preserve"> PAGEREF _Toc17296 \h </w:instrText>
        </w:r>
        <w:r>
          <w:fldChar w:fldCharType="separate"/>
        </w:r>
        <w:r>
          <w:t>31</w:t>
        </w:r>
        <w:r>
          <w:fldChar w:fldCharType="end"/>
        </w:r>
      </w:hyperlink>
    </w:p>
    <w:p>
      <w:pPr>
        <w:pStyle w:val="TOC2"/>
        <w:tabs>
          <w:tab w:val="right" w:leader="dot" w:pos="8306"/>
        </w:tabs>
      </w:pPr>
      <w:hyperlink w:anchor="_Toc17711" w:history="1">
        <w:r>
          <w:rPr>
            <w:rFonts w:ascii="仿宋" w:eastAsia="仿宋" w:hAnsi="仿宋" w:cs="仿宋" w:hint="eastAsia"/>
            <w:lang w:eastAsia="zh-CN"/>
          </w:rPr>
          <w:t>(一)、社会责任与义务</w:t>
        </w:r>
        <w:r>
          <w:tab/>
        </w:r>
        <w:r>
          <w:fldChar w:fldCharType="begin"/>
        </w:r>
        <w:r>
          <w:instrText xml:space="preserve"> PAGEREF _Toc17711 \h </w:instrText>
        </w:r>
        <w:r>
          <w:fldChar w:fldCharType="separate"/>
        </w:r>
        <w:r>
          <w:t>31</w:t>
        </w:r>
        <w:r>
          <w:fldChar w:fldCharType="end"/>
        </w:r>
      </w:hyperlink>
    </w:p>
    <w:p>
      <w:pPr>
        <w:pStyle w:val="TOC2"/>
        <w:tabs>
          <w:tab w:val="right" w:leader="dot" w:pos="8306"/>
        </w:tabs>
      </w:pPr>
      <w:hyperlink w:anchor="_Toc20750" w:history="1">
        <w:r>
          <w:rPr>
            <w:rFonts w:ascii="仿宋" w:eastAsia="仿宋" w:hAnsi="仿宋" w:cs="仿宋" w:hint="eastAsia"/>
            <w:lang w:eastAsia="zh-CN"/>
          </w:rPr>
          <w:t>(二)、社会参与与沟通</w:t>
        </w:r>
        <w:r>
          <w:tab/>
        </w:r>
        <w:r>
          <w:fldChar w:fldCharType="begin"/>
        </w:r>
        <w:r>
          <w:instrText xml:space="preserve"> PAGEREF _Toc20750 \h </w:instrText>
        </w:r>
        <w:r>
          <w:fldChar w:fldCharType="separate"/>
        </w:r>
        <w:r>
          <w:t>31</w:t>
        </w:r>
        <w:r>
          <w:fldChar w:fldCharType="end"/>
        </w:r>
      </w:hyperlink>
    </w:p>
    <w:p>
      <w:pPr>
        <w:pStyle w:val="TOC1"/>
        <w:tabs>
          <w:tab w:val="right" w:leader="dot" w:pos="8306"/>
        </w:tabs>
      </w:pPr>
      <w:hyperlink w:anchor="_Toc24752" w:history="1">
        <w:r>
          <w:rPr>
            <w:rFonts w:ascii="仿宋" w:eastAsia="仿宋" w:hAnsi="仿宋" w:cs="仿宋" w:hint="eastAsia"/>
            <w:lang w:eastAsia="zh-CN"/>
          </w:rPr>
          <w:t>十一、常规冷却塔项目财务管理</w:t>
        </w:r>
        <w:r>
          <w:tab/>
        </w:r>
        <w:r>
          <w:fldChar w:fldCharType="begin"/>
        </w:r>
        <w:r>
          <w:instrText xml:space="preserve"> PAGEREF _Toc24752 \h </w:instrText>
        </w:r>
        <w:r>
          <w:fldChar w:fldCharType="separate"/>
        </w:r>
        <w:r>
          <w:t>32</w:t>
        </w:r>
        <w:r>
          <w:fldChar w:fldCharType="end"/>
        </w:r>
      </w:hyperlink>
    </w:p>
    <w:p>
      <w:pPr>
        <w:pStyle w:val="TOC2"/>
        <w:tabs>
          <w:tab w:val="right" w:leader="dot" w:pos="8306"/>
        </w:tabs>
      </w:pPr>
      <w:hyperlink w:anchor="_Toc10171" w:history="1">
        <w:r>
          <w:rPr>
            <w:rFonts w:ascii="仿宋" w:eastAsia="仿宋" w:hAnsi="仿宋" w:cs="仿宋" w:hint="eastAsia"/>
            <w:lang w:eastAsia="zh-CN"/>
          </w:rPr>
          <w:t>(一)、资金需求大</w:t>
        </w:r>
        <w:r>
          <w:tab/>
        </w:r>
        <w:r>
          <w:fldChar w:fldCharType="begin"/>
        </w:r>
        <w:r>
          <w:instrText xml:space="preserve"> PAGEREF _Toc10171 \h </w:instrText>
        </w:r>
        <w:r>
          <w:fldChar w:fldCharType="separate"/>
        </w:r>
        <w:r>
          <w:t>32</w:t>
        </w:r>
        <w:r>
          <w:fldChar w:fldCharType="end"/>
        </w:r>
      </w:hyperlink>
    </w:p>
    <w:p>
      <w:pPr>
        <w:pStyle w:val="TOC2"/>
        <w:tabs>
          <w:tab w:val="right" w:leader="dot" w:pos="8306"/>
        </w:tabs>
      </w:pPr>
      <w:hyperlink w:anchor="_Toc442" w:history="1">
        <w:r>
          <w:rPr>
            <w:rFonts w:ascii="仿宋" w:eastAsia="仿宋" w:hAnsi="仿宋" w:cs="仿宋" w:hint="eastAsia"/>
            <w:lang w:eastAsia="zh-CN"/>
          </w:rPr>
          <w:t>(二)、研发周期长</w:t>
        </w:r>
        <w:r>
          <w:tab/>
        </w:r>
        <w:r>
          <w:fldChar w:fldCharType="begin"/>
        </w:r>
        <w:r>
          <w:instrText xml:space="preserve"> PAGEREF _Toc442 \h </w:instrText>
        </w:r>
        <w:r>
          <w:fldChar w:fldCharType="separate"/>
        </w:r>
        <w:r>
          <w:t>33</w:t>
        </w:r>
        <w:r>
          <w:fldChar w:fldCharType="end"/>
        </w:r>
      </w:hyperlink>
    </w:p>
    <w:p>
      <w:pPr>
        <w:pStyle w:val="TOC2"/>
        <w:tabs>
          <w:tab w:val="right" w:leader="dot" w:pos="8306"/>
        </w:tabs>
      </w:pPr>
      <w:hyperlink w:anchor="_Toc29575" w:history="1">
        <w:r>
          <w:rPr>
            <w:rFonts w:ascii="仿宋" w:eastAsia="仿宋" w:hAnsi="仿宋" w:cs="仿宋" w:hint="eastAsia"/>
            <w:lang w:eastAsia="zh-CN"/>
          </w:rPr>
          <w:t>(三)、市场风险大</w:t>
        </w:r>
        <w:r>
          <w:tab/>
        </w:r>
        <w:r>
          <w:fldChar w:fldCharType="begin"/>
        </w:r>
        <w:r>
          <w:instrText xml:space="preserve"> PAGEREF _Toc29575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26" w:history="1">
        <w:r>
          <w:rPr>
            <w:rFonts w:ascii="仿宋" w:eastAsia="仿宋" w:hAnsi="仿宋" w:cs="仿宋" w:hint="eastAsia"/>
            <w:lang w:eastAsia="zh-CN"/>
          </w:rPr>
          <w:t>(四)、利润率高</w:t>
        </w:r>
        <w:r>
          <w:tab/>
        </w:r>
        <w:r>
          <w:fldChar w:fldCharType="begin"/>
        </w:r>
        <w:r>
          <w:instrText xml:space="preserve"> PAGEREF _Toc14126 \h </w:instrText>
        </w:r>
        <w:r>
          <w:fldChar w:fldCharType="separate"/>
        </w:r>
        <w:r>
          <w:t>37</w:t>
        </w:r>
        <w:r>
          <w:fldChar w:fldCharType="end"/>
        </w:r>
      </w:hyperlink>
    </w:p>
    <w:p>
      <w:pPr>
        <w:pStyle w:val="TOC1"/>
        <w:tabs>
          <w:tab w:val="right" w:leader="dot" w:pos="8306"/>
        </w:tabs>
      </w:pPr>
      <w:hyperlink w:anchor="_Toc6081" w:history="1">
        <w:r>
          <w:rPr>
            <w:rFonts w:ascii="仿宋" w:eastAsia="仿宋" w:hAnsi="仿宋" w:cs="仿宋" w:hint="eastAsia"/>
            <w:lang w:eastAsia="zh-CN"/>
          </w:rPr>
          <w:t>十二、生产安全保护</w:t>
        </w:r>
        <w:r>
          <w:tab/>
        </w:r>
        <w:r>
          <w:fldChar w:fldCharType="begin"/>
        </w:r>
        <w:r>
          <w:instrText xml:space="preserve"> PAGEREF _Toc6081 \h </w:instrText>
        </w:r>
        <w:r>
          <w:fldChar w:fldCharType="separate"/>
        </w:r>
        <w:r>
          <w:t>39</w:t>
        </w:r>
        <w:r>
          <w:fldChar w:fldCharType="end"/>
        </w:r>
      </w:hyperlink>
    </w:p>
    <w:p>
      <w:pPr>
        <w:pStyle w:val="TOC2"/>
        <w:tabs>
          <w:tab w:val="right" w:leader="dot" w:pos="8306"/>
        </w:tabs>
      </w:pPr>
      <w:hyperlink w:anchor="_Toc20325" w:history="1">
        <w:r>
          <w:rPr>
            <w:rFonts w:ascii="仿宋" w:eastAsia="仿宋" w:hAnsi="仿宋" w:cs="仿宋" w:hint="eastAsia"/>
            <w:lang w:eastAsia="zh-CN"/>
          </w:rPr>
          <w:t>(一)、消防安全</w:t>
        </w:r>
        <w:r>
          <w:tab/>
        </w:r>
        <w:r>
          <w:fldChar w:fldCharType="begin"/>
        </w:r>
        <w:r>
          <w:instrText xml:space="preserve"> PAGEREF _Toc20325 \h </w:instrText>
        </w:r>
        <w:r>
          <w:fldChar w:fldCharType="separate"/>
        </w:r>
        <w:r>
          <w:t>39</w:t>
        </w:r>
        <w:r>
          <w:fldChar w:fldCharType="end"/>
        </w:r>
      </w:hyperlink>
    </w:p>
    <w:p>
      <w:pPr>
        <w:pStyle w:val="TOC2"/>
        <w:tabs>
          <w:tab w:val="right" w:leader="dot" w:pos="8306"/>
        </w:tabs>
      </w:pPr>
      <w:hyperlink w:anchor="_Toc18578" w:history="1">
        <w:r>
          <w:rPr>
            <w:rFonts w:ascii="仿宋" w:eastAsia="仿宋" w:hAnsi="仿宋" w:cs="仿宋" w:hint="eastAsia"/>
            <w:lang w:eastAsia="zh-CN"/>
          </w:rPr>
          <w:t>(二)、防火防爆总图布置措施</w:t>
        </w:r>
        <w:r>
          <w:tab/>
        </w:r>
        <w:r>
          <w:fldChar w:fldCharType="begin"/>
        </w:r>
        <w:r>
          <w:instrText xml:space="preserve"> PAGEREF _Toc18578 \h </w:instrText>
        </w:r>
        <w:r>
          <w:fldChar w:fldCharType="separate"/>
        </w:r>
        <w:r>
          <w:t>41</w:t>
        </w:r>
        <w:r>
          <w:fldChar w:fldCharType="end"/>
        </w:r>
      </w:hyperlink>
    </w:p>
    <w:p>
      <w:pPr>
        <w:pStyle w:val="TOC2"/>
        <w:tabs>
          <w:tab w:val="right" w:leader="dot" w:pos="8306"/>
        </w:tabs>
      </w:pPr>
      <w:hyperlink w:anchor="_Toc14385" w:history="1">
        <w:r>
          <w:rPr>
            <w:rFonts w:ascii="仿宋" w:eastAsia="仿宋" w:hAnsi="仿宋" w:cs="仿宋" w:hint="eastAsia"/>
            <w:lang w:eastAsia="zh-CN"/>
          </w:rPr>
          <w:t>(三)、自然灾害防范措施</w:t>
        </w:r>
        <w:r>
          <w:tab/>
        </w:r>
        <w:r>
          <w:fldChar w:fldCharType="begin"/>
        </w:r>
        <w:r>
          <w:instrText xml:space="preserve"> PAGEREF _Toc14385 \h </w:instrText>
        </w:r>
        <w:r>
          <w:fldChar w:fldCharType="separate"/>
        </w:r>
        <w:r>
          <w:t>42</w:t>
        </w:r>
        <w:r>
          <w:fldChar w:fldCharType="end"/>
        </w:r>
      </w:hyperlink>
    </w:p>
    <w:p>
      <w:pPr>
        <w:pStyle w:val="TOC2"/>
        <w:tabs>
          <w:tab w:val="right" w:leader="dot" w:pos="8306"/>
        </w:tabs>
      </w:pPr>
      <w:hyperlink w:anchor="_Toc25996" w:history="1">
        <w:r>
          <w:rPr>
            <w:rFonts w:ascii="仿宋" w:eastAsia="仿宋" w:hAnsi="仿宋" w:cs="仿宋" w:hint="eastAsia"/>
            <w:lang w:eastAsia="zh-CN"/>
          </w:rPr>
          <w:t>(四)、安全色及安全标志使用要求</w:t>
        </w:r>
        <w:r>
          <w:tab/>
        </w:r>
        <w:r>
          <w:fldChar w:fldCharType="begin"/>
        </w:r>
        <w:r>
          <w:instrText xml:space="preserve"> PAGEREF _Toc25996 \h </w:instrText>
        </w:r>
        <w:r>
          <w:fldChar w:fldCharType="separate"/>
        </w:r>
        <w:r>
          <w:t>43</w:t>
        </w:r>
        <w:r>
          <w:fldChar w:fldCharType="end"/>
        </w:r>
      </w:hyperlink>
    </w:p>
    <w:p>
      <w:pPr>
        <w:pStyle w:val="TOC2"/>
        <w:tabs>
          <w:tab w:val="right" w:leader="dot" w:pos="8306"/>
        </w:tabs>
      </w:pPr>
      <w:hyperlink w:anchor="_Toc32705" w:history="1">
        <w:r>
          <w:rPr>
            <w:rFonts w:ascii="仿宋" w:eastAsia="仿宋" w:hAnsi="仿宋" w:cs="仿宋" w:hint="eastAsia"/>
            <w:lang w:eastAsia="zh-CN"/>
          </w:rPr>
          <w:t>(五)、防尘防毒措施</w:t>
        </w:r>
        <w:r>
          <w:tab/>
        </w:r>
        <w:r>
          <w:fldChar w:fldCharType="begin"/>
        </w:r>
        <w:r>
          <w:instrText xml:space="preserve"> PAGEREF _Toc32705 \h </w:instrText>
        </w:r>
        <w:r>
          <w:fldChar w:fldCharType="separate"/>
        </w:r>
        <w:r>
          <w:t>44</w:t>
        </w:r>
        <w:r>
          <w:fldChar w:fldCharType="end"/>
        </w:r>
      </w:hyperlink>
    </w:p>
    <w:p>
      <w:pPr>
        <w:pStyle w:val="TOC2"/>
        <w:tabs>
          <w:tab w:val="right" w:leader="dot" w:pos="8306"/>
        </w:tabs>
      </w:pPr>
      <w:hyperlink w:anchor="_Toc17796" w:history="1">
        <w:r>
          <w:rPr>
            <w:rFonts w:ascii="仿宋" w:eastAsia="仿宋" w:hAnsi="仿宋" w:cs="仿宋" w:hint="eastAsia"/>
            <w:lang w:eastAsia="zh-CN"/>
          </w:rPr>
          <w:t>(六)、防静电、触电防护及防雷措施</w:t>
        </w:r>
        <w:r>
          <w:tab/>
        </w:r>
        <w:r>
          <w:fldChar w:fldCharType="begin"/>
        </w:r>
        <w:r>
          <w:instrText xml:space="preserve"> PAGEREF _Toc17796 \h </w:instrText>
        </w:r>
        <w:r>
          <w:fldChar w:fldCharType="separate"/>
        </w:r>
        <w:r>
          <w:t>45</w:t>
        </w:r>
        <w:r>
          <w:fldChar w:fldCharType="end"/>
        </w:r>
      </w:hyperlink>
    </w:p>
    <w:p>
      <w:pPr>
        <w:pStyle w:val="TOC2"/>
        <w:tabs>
          <w:tab w:val="right" w:leader="dot" w:pos="8306"/>
        </w:tabs>
      </w:pPr>
      <w:hyperlink w:anchor="_Toc1416" w:history="1">
        <w:r>
          <w:rPr>
            <w:rFonts w:ascii="仿宋" w:eastAsia="仿宋" w:hAnsi="仿宋" w:cs="仿宋" w:hint="eastAsia"/>
            <w:lang w:eastAsia="zh-CN"/>
          </w:rPr>
          <w:t>(七)、机械设备安全保障措施</w:t>
        </w:r>
        <w:r>
          <w:tab/>
        </w:r>
        <w:r>
          <w:fldChar w:fldCharType="begin"/>
        </w:r>
        <w:r>
          <w:instrText xml:space="preserve"> PAGEREF _Toc1416 \h </w:instrText>
        </w:r>
        <w:r>
          <w:fldChar w:fldCharType="separate"/>
        </w:r>
        <w:r>
          <w:t>46</w:t>
        </w:r>
        <w:r>
          <w:fldChar w:fldCharType="end"/>
        </w:r>
      </w:hyperlink>
    </w:p>
    <w:p>
      <w:pPr>
        <w:pStyle w:val="TOC1"/>
        <w:tabs>
          <w:tab w:val="right" w:leader="dot" w:pos="8306"/>
        </w:tabs>
      </w:pPr>
      <w:hyperlink w:anchor="_Toc26180" w:history="1">
        <w:r>
          <w:rPr>
            <w:rFonts w:ascii="仿宋" w:eastAsia="仿宋" w:hAnsi="仿宋" w:cs="仿宋" w:hint="eastAsia"/>
            <w:lang w:eastAsia="zh-CN"/>
          </w:rPr>
          <w:t>十三、常规冷却塔项目实施保障措施</w:t>
        </w:r>
        <w:r>
          <w:tab/>
        </w:r>
        <w:r>
          <w:fldChar w:fldCharType="begin"/>
        </w:r>
        <w:r>
          <w:instrText xml:space="preserve"> PAGEREF _Toc26180 \h </w:instrText>
        </w:r>
        <w:r>
          <w:fldChar w:fldCharType="separate"/>
        </w:r>
        <w:r>
          <w:t>47</w:t>
        </w:r>
        <w:r>
          <w:fldChar w:fldCharType="end"/>
        </w:r>
      </w:hyperlink>
    </w:p>
    <w:p>
      <w:pPr>
        <w:pStyle w:val="TOC2"/>
        <w:tabs>
          <w:tab w:val="right" w:leader="dot" w:pos="8306"/>
        </w:tabs>
      </w:pPr>
      <w:hyperlink w:anchor="_Toc9127" w:history="1">
        <w:r>
          <w:rPr>
            <w:rFonts w:ascii="仿宋" w:eastAsia="仿宋" w:hAnsi="仿宋" w:cs="仿宋" w:hint="eastAsia"/>
            <w:lang w:eastAsia="zh-CN"/>
          </w:rPr>
          <w:t>(一)、常规冷却塔项目实施保障机制</w:t>
        </w:r>
        <w:r>
          <w:tab/>
        </w:r>
        <w:r>
          <w:fldChar w:fldCharType="begin"/>
        </w:r>
        <w:r>
          <w:instrText xml:space="preserve"> PAGEREF _Toc9127 \h </w:instrText>
        </w:r>
        <w:r>
          <w:fldChar w:fldCharType="separate"/>
        </w:r>
        <w:r>
          <w:t>47</w:t>
        </w:r>
        <w:r>
          <w:fldChar w:fldCharType="end"/>
        </w:r>
      </w:hyperlink>
    </w:p>
    <w:p>
      <w:pPr>
        <w:pStyle w:val="TOC2"/>
        <w:tabs>
          <w:tab w:val="right" w:leader="dot" w:pos="8306"/>
        </w:tabs>
      </w:pPr>
      <w:hyperlink w:anchor="_Toc18148" w:history="1">
        <w:r>
          <w:rPr>
            <w:rFonts w:ascii="仿宋" w:eastAsia="仿宋" w:hAnsi="仿宋" w:cs="仿宋" w:hint="eastAsia"/>
            <w:lang w:eastAsia="zh-CN"/>
          </w:rPr>
          <w:t>(二)、常规冷却塔项目法律合规要求</w:t>
        </w:r>
        <w:r>
          <w:tab/>
        </w:r>
        <w:r>
          <w:fldChar w:fldCharType="begin"/>
        </w:r>
        <w:r>
          <w:instrText xml:space="preserve"> PAGEREF _Toc18148 \h </w:instrText>
        </w:r>
        <w:r>
          <w:fldChar w:fldCharType="separate"/>
        </w:r>
        <w:r>
          <w:t>51</w:t>
        </w:r>
        <w:r>
          <w:fldChar w:fldCharType="end"/>
        </w:r>
      </w:hyperlink>
    </w:p>
    <w:p>
      <w:pPr>
        <w:pStyle w:val="TOC2"/>
        <w:tabs>
          <w:tab w:val="right" w:leader="dot" w:pos="8306"/>
        </w:tabs>
      </w:pPr>
      <w:hyperlink w:anchor="_Toc7277" w:history="1">
        <w:r>
          <w:rPr>
            <w:rFonts w:ascii="仿宋" w:eastAsia="仿宋" w:hAnsi="仿宋" w:cs="仿宋" w:hint="eastAsia"/>
            <w:lang w:eastAsia="zh-CN"/>
          </w:rPr>
          <w:t>(三)、常规冷却塔项目合同管理与法律事务</w:t>
        </w:r>
        <w:r>
          <w:tab/>
        </w:r>
        <w:r>
          <w:fldChar w:fldCharType="begin"/>
        </w:r>
        <w:r>
          <w:instrText xml:space="preserve"> PAGEREF _Toc7277 \h </w:instrText>
        </w:r>
        <w:r>
          <w:fldChar w:fldCharType="separate"/>
        </w:r>
        <w:r>
          <w:t>55</w:t>
        </w:r>
        <w:r>
          <w:fldChar w:fldCharType="end"/>
        </w:r>
      </w:hyperlink>
    </w:p>
    <w:p>
      <w:pPr>
        <w:pStyle w:val="TOC2"/>
        <w:tabs>
          <w:tab w:val="right" w:leader="dot" w:pos="8306"/>
        </w:tabs>
      </w:pPr>
      <w:hyperlink w:anchor="_Toc10691" w:history="1">
        <w:r>
          <w:rPr>
            <w:rFonts w:ascii="仿宋" w:eastAsia="仿宋" w:hAnsi="仿宋" w:cs="仿宋" w:hint="eastAsia"/>
            <w:lang w:eastAsia="zh-CN"/>
          </w:rPr>
          <w:t>(四)、常规冷却塔项目知识产权保护策略</w:t>
        </w:r>
        <w:r>
          <w:tab/>
        </w:r>
        <w:r>
          <w:fldChar w:fldCharType="begin"/>
        </w:r>
        <w:r>
          <w:instrText xml:space="preserve"> PAGEREF _Toc10691 \h </w:instrText>
        </w:r>
        <w:r>
          <w:fldChar w:fldCharType="separate"/>
        </w:r>
        <w:r>
          <w:t>61</w:t>
        </w:r>
        <w:r>
          <w:fldChar w:fldCharType="end"/>
        </w:r>
      </w:hyperlink>
    </w:p>
    <w:p>
      <w:pPr>
        <w:pStyle w:val="TOC1"/>
        <w:tabs>
          <w:tab w:val="right" w:leader="dot" w:pos="8306"/>
        </w:tabs>
      </w:pPr>
      <w:hyperlink w:anchor="_Toc13530" w:history="1">
        <w:r>
          <w:rPr>
            <w:rFonts w:ascii="仿宋" w:eastAsia="仿宋" w:hAnsi="仿宋" w:cs="仿宋" w:hint="eastAsia"/>
            <w:lang w:eastAsia="zh-CN"/>
          </w:rPr>
          <w:t>十四、供应链管理</w:t>
        </w:r>
        <w:r>
          <w:tab/>
        </w:r>
        <w:r>
          <w:fldChar w:fldCharType="begin"/>
        </w:r>
        <w:r>
          <w:instrText xml:space="preserve"> PAGEREF _Toc13530 \h </w:instrText>
        </w:r>
        <w:r>
          <w:fldChar w:fldCharType="separate"/>
        </w:r>
        <w:r>
          <w:t>64</w:t>
        </w:r>
        <w:r>
          <w:fldChar w:fldCharType="end"/>
        </w:r>
      </w:hyperlink>
    </w:p>
    <w:p>
      <w:pPr>
        <w:pStyle w:val="TOC2"/>
        <w:tabs>
          <w:tab w:val="right" w:leader="dot" w:pos="8306"/>
        </w:tabs>
      </w:pPr>
      <w:hyperlink w:anchor="_Toc9084" w:history="1">
        <w:r>
          <w:rPr>
            <w:rFonts w:ascii="仿宋" w:eastAsia="仿宋" w:hAnsi="仿宋" w:cs="仿宋" w:hint="eastAsia"/>
            <w:lang w:eastAsia="zh-CN"/>
          </w:rPr>
          <w:t>(一)、供应链战略规划</w:t>
        </w:r>
        <w:r>
          <w:tab/>
        </w:r>
        <w:r>
          <w:fldChar w:fldCharType="begin"/>
        </w:r>
        <w:r>
          <w:instrText xml:space="preserve"> PAGEREF _Toc9084 \h </w:instrText>
        </w:r>
        <w:r>
          <w:fldChar w:fldCharType="separate"/>
        </w:r>
        <w:r>
          <w:t>64</w:t>
        </w:r>
        <w:r>
          <w:fldChar w:fldCharType="end"/>
        </w:r>
      </w:hyperlink>
    </w:p>
    <w:p>
      <w:pPr>
        <w:pStyle w:val="TOC2"/>
        <w:tabs>
          <w:tab w:val="right" w:leader="dot" w:pos="8306"/>
        </w:tabs>
      </w:pPr>
      <w:hyperlink w:anchor="_Toc27730" w:history="1">
        <w:r>
          <w:rPr>
            <w:rFonts w:ascii="仿宋" w:eastAsia="仿宋" w:hAnsi="仿宋" w:cs="仿宋" w:hint="eastAsia"/>
            <w:lang w:eastAsia="zh-CN"/>
          </w:rPr>
          <w:t>(二)、供应商选择与合作</w:t>
        </w:r>
        <w:r>
          <w:tab/>
        </w:r>
        <w:r>
          <w:fldChar w:fldCharType="begin"/>
        </w:r>
        <w:r>
          <w:instrText xml:space="preserve"> PAGEREF _Toc27730 \h </w:instrText>
        </w:r>
        <w:r>
          <w:fldChar w:fldCharType="separate"/>
        </w:r>
        <w:r>
          <w:t>65</w:t>
        </w:r>
        <w:r>
          <w:fldChar w:fldCharType="end"/>
        </w:r>
      </w:hyperlink>
    </w:p>
    <w:p>
      <w:pPr>
        <w:pStyle w:val="TOC2"/>
        <w:tabs>
          <w:tab w:val="right" w:leader="dot" w:pos="8306"/>
        </w:tabs>
      </w:pPr>
      <w:hyperlink w:anchor="_Toc17994" w:history="1">
        <w:r>
          <w:rPr>
            <w:rFonts w:ascii="仿宋" w:eastAsia="仿宋" w:hAnsi="仿宋" w:cs="仿宋" w:hint="eastAsia"/>
            <w:lang w:eastAsia="zh-CN"/>
          </w:rPr>
          <w:t>(三)、物流与库存管理</w:t>
        </w:r>
        <w:r>
          <w:tab/>
        </w:r>
        <w:r>
          <w:fldChar w:fldCharType="begin"/>
        </w:r>
        <w:r>
          <w:instrText xml:space="preserve"> PAGEREF _Toc17994 \h </w:instrText>
        </w:r>
        <w:r>
          <w:fldChar w:fldCharType="separate"/>
        </w:r>
        <w:r>
          <w:t>67</w:t>
        </w:r>
        <w:r>
          <w:fldChar w:fldCharType="end"/>
        </w:r>
      </w:hyperlink>
    </w:p>
    <w:p>
      <w:pPr>
        <w:pStyle w:val="TOC1"/>
        <w:tabs>
          <w:tab w:val="right" w:leader="dot" w:pos="8306"/>
        </w:tabs>
      </w:pPr>
      <w:hyperlink w:anchor="_Toc744" w:history="1">
        <w:r>
          <w:rPr>
            <w:rFonts w:ascii="仿宋" w:eastAsia="仿宋" w:hAnsi="仿宋" w:cs="仿宋" w:hint="eastAsia"/>
            <w:lang w:eastAsia="zh-CN"/>
          </w:rPr>
          <w:t>十五、常规冷却塔项目工程方案分析</w:t>
        </w:r>
        <w:r>
          <w:tab/>
        </w:r>
        <w:r>
          <w:fldChar w:fldCharType="begin"/>
        </w:r>
        <w:r>
          <w:instrText xml:space="preserve"> PAGEREF _Toc744 \h </w:instrText>
        </w:r>
        <w:r>
          <w:fldChar w:fldCharType="separate"/>
        </w:r>
        <w:r>
          <w:t>68</w:t>
        </w:r>
        <w:r>
          <w:fldChar w:fldCharType="end"/>
        </w:r>
      </w:hyperlink>
    </w:p>
    <w:p>
      <w:pPr>
        <w:pStyle w:val="TOC2"/>
        <w:tabs>
          <w:tab w:val="right" w:leader="dot" w:pos="8306"/>
        </w:tabs>
      </w:pPr>
      <w:hyperlink w:anchor="_Toc30128" w:history="1">
        <w:r>
          <w:rPr>
            <w:rFonts w:ascii="仿宋" w:eastAsia="仿宋" w:hAnsi="仿宋" w:cs="仿宋" w:hint="eastAsia"/>
            <w:lang w:eastAsia="zh-CN"/>
          </w:rPr>
          <w:t>(一)、建筑工程设计原则</w:t>
        </w:r>
        <w:r>
          <w:tab/>
        </w:r>
        <w:r>
          <w:fldChar w:fldCharType="begin"/>
        </w:r>
        <w:r>
          <w:instrText xml:space="preserve"> PAGEREF _Toc30128 \h </w:instrText>
        </w:r>
        <w:r>
          <w:fldChar w:fldCharType="separate"/>
        </w:r>
        <w:r>
          <w:t>68</w:t>
        </w:r>
        <w:r>
          <w:fldChar w:fldCharType="end"/>
        </w:r>
      </w:hyperlink>
    </w:p>
    <w:p>
      <w:pPr>
        <w:pStyle w:val="TOC2"/>
        <w:tabs>
          <w:tab w:val="right" w:leader="dot" w:pos="8306"/>
        </w:tabs>
      </w:pPr>
      <w:hyperlink w:anchor="_Toc19166" w:history="1">
        <w:r>
          <w:rPr>
            <w:rFonts w:ascii="仿宋" w:eastAsia="仿宋" w:hAnsi="仿宋" w:cs="仿宋" w:hint="eastAsia"/>
            <w:lang w:eastAsia="zh-CN"/>
          </w:rPr>
          <w:t>(二)、土建工程建设指标</w:t>
        </w:r>
        <w:r>
          <w:tab/>
        </w:r>
        <w:r>
          <w:fldChar w:fldCharType="begin"/>
        </w:r>
        <w:r>
          <w:instrText xml:space="preserve"> PAGEREF _Toc19166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685"/>
      <w:r>
        <w:rPr>
          <w:rFonts w:ascii="仿宋" w:eastAsia="仿宋" w:hAnsi="仿宋" w:cs="仿宋" w:hint="eastAsia"/>
          <w:sz w:val="28"/>
          <w:lang w:eastAsia="zh-CN"/>
        </w:rPr>
        <w:t>一、常规冷却塔项目概论</w:t>
      </w:r>
      <w:bookmarkEnd w:id="2"/>
    </w:p>
    <w:p>
      <w:pPr>
        <w:pStyle w:val="Heading2"/>
        <w:rPr>
          <w:rFonts w:ascii="仿宋" w:eastAsia="仿宋" w:hAnsi="仿宋" w:cs="仿宋" w:hint="eastAsia"/>
          <w:lang w:eastAsia="zh-CN"/>
        </w:rPr>
      </w:pPr>
      <w:bookmarkStart w:id="3" w:name="_Toc25593"/>
      <w:r>
        <w:rPr>
          <w:rFonts w:ascii="仿宋" w:eastAsia="仿宋" w:hAnsi="仿宋" w:cs="仿宋" w:hint="eastAsia"/>
          <w:lang w:eastAsia="zh-CN"/>
        </w:rPr>
        <w:t>(一)、常规冷却塔项目概况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常规冷却塔项目的起源追溯至对市场的深入洞察。市场的不断演变与变革为常规冷却塔项目提供了难得的机遇。当前市场存在的需求缺口和变革的大环境共同构成了常规冷却塔项目的背景。这个常规冷却塔项目旨在充分利用市场机遇，填补行业中尚未满足的需求，为客户提供全新的解决方案。市场的变革和需求的增长使得这个常规冷却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常规冷却塔项目名称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常规冷却塔项目正式命名为常规冷却塔。这个名称不仅仅是一个标识，更代表了常规冷却塔项目的核心理念和愿景。它蕴含着常规冷却塔项目所要解决问题的关键字，具有强烈的表达和辨识度，为常规冷却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常规冷却塔项目目标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常规冷却塔项目的核心目标是提供一种全新、高效的解决方案，满足客户日益增长的需求。常规冷却塔项目追求的不仅仅是满足市场需求，更是在市场中获得卓越的竞争优势。通过不断提升产品或服务的质量和创新水平，常规冷却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常规冷却塔项目范围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常规冷却塔项目全面涵盖了产品研发、制造、市场推广和售后服务，确保从产品设计到最终用户体验的全方位关注。这一全面的常规冷却塔项目范围是为了确保常规冷却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常规冷却塔项目时间表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常规冷却塔项目计划在未来18个月内完成，包括研发、测试、市场试点和正式推出等不同阶段。这个时间表的合理设计是为了确保常规冷却塔项目各个阶段的顺利推进，以便按时交付高质量的成果。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常规冷却塔项目预算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常规冷却塔项目总预算估算为XX百万美元，主要分配在研发、市场推广、人员培训和运营等方面。这一充足的预算为常规冷却塔项目提供了充足的资源，确保常规冷却塔项目在各个方面都能取得优异的表现。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常规冷却塔项目风险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常规冷却塔项目可能面临的风险包括市场接受度低、技术难题、竞争激烈等。常规冷却塔项目团队已经制定了相应的风险应对计划，通过前瞻性的风险管理，确保常规冷却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常规冷却塔项目团队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常规冷却塔项目汇聚了一支经验丰富、多领域专业素养的核心团队，确保常规冷却塔项目在各个方面都能拥有高水平的执行力。团队的协同作战是常规冷却塔项目成功的关键因素之一。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常规冷却塔项目背景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常规冷却塔项目的背景根植于市场对更高效、创新产品的渴望，同时也受到科技发展对行业格局的深刻改变的影响。这为常规冷却塔项目提供了广阔的发展空间和市场需求。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常规冷却塔项目现状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截至目前，常规冷却塔项目已完成市场调研和技术验证，取得了初步的成功。这为常规冷却塔项目在未来的发展奠定了坚实的基础，为更远大的目标打下了坚实的基石。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539"/>
      <w:r>
        <w:rPr>
          <w:rFonts w:ascii="仿宋" w:eastAsia="仿宋" w:hAnsi="仿宋" w:cs="仿宋" w:hint="eastAsia"/>
          <w:sz w:val="28"/>
          <w:lang w:eastAsia="zh-CN"/>
        </w:rPr>
        <w:t>(二)、常规冷却塔项目目标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keyword》常规冷却塔项目首要业务目标是在市场中占据有利地位，实现产品/服务的成功推广和销售。通过不断提升产品质量、创新性，常规冷却塔项目追求成为行业中的领导者，赢得更多客户的青睐。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在科技迅速发展的时代，常规冷却塔项目着眼于技术创新。通过持续的研发和技术升级，常规冷却塔项目旨在推出更具创新性的产品或服务，以满足市场对新鲜、先进解决方案的需求。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为了建立可持续的客户关系，常规冷却塔项目设定了客户满意度目标。通过提供卓越的产品质量和优质的客户服务，常规冷却塔项目追求赢得客户的信任和忠诚度，确保他们的满意度达到行业领先水平。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常规冷却塔项目注重社会责任和可持续发展。通过实施环保、社会责任常规冷却塔项目，常规冷却塔项目致力于在经济发展的同时保护环境，促进社会公平，实现可持续经营。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常规冷却塔项目的团队是实现目标的核心驱动力。因此，常规冷却塔项目设定了团队发展目标，包括提升团队成员的专业技能、培养领导力，以及搭建协同高效的团队工作氛围。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322"/>
      <w:r>
        <w:rPr>
          <w:rFonts w:ascii="仿宋" w:eastAsia="仿宋" w:hAnsi="仿宋" w:cs="仿宋" w:hint="eastAsia"/>
          <w:sz w:val="28"/>
          <w:lang w:eastAsia="zh-CN"/>
        </w:rPr>
        <w:t>(三)、常规冷却塔项目提出的理由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常规冷却塔项目提出的理由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常规冷却塔项目的提出源于对市场机遇的深刻洞察。当前市场中存在的需求缺口和行业发展趋势表明，有巨大的商业机会等待被开发。通过准确捕捉市场机遇，常规冷却塔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常规冷却塔项目的理念基于对技术创新的信仰。通过持续的研发和技术投入，常规冷却塔项目有望推出更具创新性的产品或服务。在科技飞速发展的当下，常规冷却塔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常规冷却塔项目的提出是为了增强企业的行业竞争力。通过提升产品或服务的质量和独特性，常规冷却塔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常规冷却塔项目响应了消费者需求的变化。随着社会和科技的不断发展，消费者对产品和服务的需求也在发生变化。通过深入了解并及时回应消费者的新需求，常规冷却塔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常规冷却塔项目的提出是企业战略发展规划的一部分。在面对日益激烈的市场竞争和不断变化的商业环境中，常规冷却塔项目作为企业战略的一环，旨在为企业开辟新的增长领域，巩固企业在行业中的地位。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常规冷却塔项目的提出不仅仅是基于商业考量，还注重社会责任。通过推出环保、社会责任等方面的常规冷却塔项目，常规冷却塔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常规冷却塔项目的提出反映了对利益相关者期望的关注。包括客户、员工、投资者等利益相关者在企业发展中都有着各自的期望，常规冷却塔项目力求在满足这些期望的同时，取得更大的共赢。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478"/>
      <w:r>
        <w:rPr>
          <w:rFonts w:ascii="仿宋" w:eastAsia="仿宋" w:hAnsi="仿宋" w:cs="仿宋" w:hint="eastAsia"/>
          <w:sz w:val="28"/>
          <w:lang w:eastAsia="zh-CN"/>
        </w:rPr>
        <w:t>(四)、常规冷却塔项目意义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在实施常规冷却塔项目的过程中，我们不仅仅是在追逐商业成功，更是为企业和社会的多个层面创造了深远的意义。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常规冷却塔项目的首要意义在于提升企业的市场竞争力。通过持续的创新和对产品质量的高标准要求，常规冷却塔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常规冷却塔项目的推进将促使行业技术水平的提升。通过引入先进技术和创新性解决方案，常规冷却塔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常规冷却塔项目不仅创造了大量就业机会，提高了就业水平，还注重社会责任和环保。通过参与社会公益事业和推动环保常规冷却塔项目，常规冷却塔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综合而言，常规冷却塔项目意义重大，不仅推动了企业的发展，也为行业和社会的进步贡献了积极力量。这是一个全面而深刻的影响，将在未来产生可持续的正面效应。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090"/>
      <w:r>
        <w:rPr>
          <w:rFonts w:ascii="仿宋" w:eastAsia="仿宋" w:hAnsi="仿宋" w:cs="仿宋" w:hint="eastAsia"/>
          <w:sz w:val="28"/>
          <w:lang w:eastAsia="zh-CN"/>
        </w:rPr>
        <w:t>(五)、常规冷却塔项目背景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在当今迅猛发展的商业环境中，常规冷却塔项目的动因根植于对多方面因素的审慎考量。这个常规冷却塔项目的提出并非孤立的决策，而是对企业所处背景深入思考的产物。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常规冷却塔项目背后的首要原因。科技的迅速发展和全球市场的快速变化使得企业必须灵活应对。常规冷却塔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竞争的激烈程度也是常规冷却塔项目背景中不可忽视的一环。企业需要在激烈竞争中脱颖而出，为此，常规冷却塔项目致力于打破常规，提供独特的价值主张，以吸引客户并确保市场份额的增长。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技术的迅速发展为企业带来了机遇与挑战。作为常规冷却塔项目启动的背景之一，对新兴技术的应用将有助于提升企业的技术水平，使其在不断演进的商业环境中保持竞争优势。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此外，社会对企业责任的期望也在逐渐升高。常规冷却塔项目充分融入了社会责任的理念，通过可持续经营和社会公益常规冷却塔项目，企图为社会贡献一份力量，在商业成功的同时关注社会价值。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273"/>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763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常规冷却塔项目的主要产品是XXXX，预计年产值为XXX万元。这一产品在市场中占据着重要的地位，其广泛的应用范围使得该常规冷却塔项目的市场前景非常广阔。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常规冷却塔项目的xxx产品作为重要的原材料之一，将在多个领域发挥关键作用。其在建筑、交通、能源等方面的广泛应用将为整个产业链提供强大的支持，形成产业协同效应。常规冷却塔项目的年产值XXX万XXX万XXX万万元不仅反映了其在市场上的巨大潜力，更预示着它对国民经济的积极贡献。这种关联度高、涉及面广的产业关系，使得该常规冷却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4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常规冷却塔项目总征地面积为XXXX平方米，相当于约XX.XX亩，其中净用地面积为XXXX平方米，红线范围内相当于约XX.XX亩。这一用地规模充分考虑了常规冷却塔项目的建设需求，保障了常规冷却塔项目在合适的空间内得以充分发展。常规冷却塔项目规划的总建筑面积为XXXX平方米，其中主体工程建设占XXXX平方米，计容建筑面积达XXXX平方米。预计建筑工程的投资将达到XXXX万元，为常规冷却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常规冷却塔项目计划购置的设备共计XXXX台（套），设备购置费用为XXXX万元。这一设备购置计划充分考虑到常规冷却塔项目的生产需求和技术要求，确保了常规冷却塔项目在生产运营中具备先进的技术装备和高效的生产能力。设备的合理配置将为常规冷却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常规冷却塔项目计划总投资为XXXX万元，预计年实现营业收入为XXXX万元。这一产能规模的设定旨在确保常规冷却塔项目能够在投资与回报之间取得平衡，实现长期可持续的发展。常规冷却塔项目的总投资充分考虑到各个方面的需求，包括用地建设、设备购置等多个环节，以确保常规冷却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6220"/>
      <w:r>
        <w:rPr>
          <w:rFonts w:ascii="仿宋" w:eastAsia="仿宋" w:hAnsi="仿宋" w:cs="仿宋" w:hint="eastAsia"/>
          <w:sz w:val="28"/>
          <w:lang w:eastAsia="zh-CN"/>
        </w:rPr>
        <w:t>三、常规冷却塔项目建设背景及必要性分析</w:t>
      </w:r>
      <w:bookmarkEnd w:id="11"/>
    </w:p>
    <w:p>
      <w:pPr>
        <w:pStyle w:val="Heading2"/>
        <w:rPr>
          <w:rFonts w:ascii="仿宋" w:eastAsia="仿宋" w:hAnsi="仿宋" w:cs="仿宋" w:hint="eastAsia"/>
          <w:lang w:eastAsia="zh-CN"/>
        </w:rPr>
      </w:pPr>
      <w:bookmarkStart w:id="12" w:name="_Toc19801"/>
      <w:r>
        <w:rPr>
          <w:rFonts w:ascii="仿宋" w:eastAsia="仿宋" w:hAnsi="仿宋" w:cs="仿宋" w:hint="eastAsia"/>
          <w:lang w:eastAsia="zh-CN"/>
        </w:rPr>
        <w:t>(一)、常规冷却塔项目背景分析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常规冷却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常规冷却塔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常规冷却塔项目在这个潮流中的定位。同时，我们将关注行业内涌现的新兴机遇，以便常规冷却塔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常规冷却塔项目提供了强大的发展动力。我们将聚焦于行业内最新的技术发展趋势，包括但不限于人工智能、大数据分析、物联网等领域。通过深度的技术研究，我们将确保常规冷却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常规冷却塔项目发展的源泉。我们将投入更多的精力对市场需求进行深入剖析，超越表面的需求，深入挖掘潜在的市场痛点和机遇。通过对市场需求的细致了解，常规冷却塔项目将更有针对性地设计解决方案，满足市场的多样化需求，从而更好地促进常规冷却塔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常规冷却塔项目战略至关重要。我们将对竞争态势进行更为深入的分析，包括但不限于市场份额、产品特点、客户满意度等多个维度。通过深度的竞争分析，常规冷却塔项目将能够更准确地把握市场脉搏，制定具有竞争力的常规冷却塔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常规冷却塔项目的发展具有直接的影响。我们将进行更为全面的法规和政策分析，了解行业发展中的潜在法律风险和合规挑战。通过充分了解和遵守相关法规，常规冷却塔项目将确保在法律框架内合法合规运营，为常规冷却塔项目的稳健发展提供有力支持。</w:t>
      </w:r>
    </w:p>
    <w:p>
      <w:pPr>
        <w:pStyle w:val="Heading2"/>
        <w:ind w:firstLine="560" w:firstLineChars="200"/>
        <w:rPr>
          <w:rFonts w:ascii="仿宋" w:eastAsia="仿宋" w:hAnsi="仿宋" w:cs="仿宋" w:hint="eastAsia"/>
          <w:sz w:val="28"/>
          <w:lang w:eastAsia="zh-CN"/>
        </w:rPr>
      </w:pPr>
      <w:bookmarkStart w:id="13" w:name="_Toc18132"/>
      <w:r>
        <w:rPr>
          <w:rFonts w:ascii="仿宋" w:eastAsia="仿宋" w:hAnsi="仿宋" w:cs="仿宋" w:hint="eastAsia"/>
          <w:sz w:val="28"/>
          <w:lang w:eastAsia="zh-CN"/>
        </w:rPr>
        <w:t>(二)、常规冷却塔项目建设必要性分析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常规冷却塔项目建设的迫切性源于对行业发展趋势的深刻洞察。我们正处于一个行业变革的时代，科技创新、数字化转型成为企业发展的关键动力。常规冷却塔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常规冷却塔项目建设不仅仅是为了跟上潮流，更是为了通过技术创新推动企业的持续发展。通过引入先进的技术和解决方案，常规冷却塔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常规冷却塔项目的建设成为必然选择，通过提高产品质量、拓展服务领域，从而在竞争中获得更多的机会。常规冷却塔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常规冷却塔项目建设的必要性体现在对客户需求更精准的满足。通过常规冷却塔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常规冷却塔项目建设的背后是对企业持续创新的追求。只有通过不断创新，企业才能在竞争中立于不败之地。常规冷却塔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306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1253"/>
      <w:r>
        <w:rPr>
          <w:rFonts w:ascii="仿宋" w:eastAsia="仿宋" w:hAnsi="仿宋" w:cs="仿宋" w:hint="eastAsia"/>
          <w:lang w:eastAsia="zh-CN"/>
        </w:rPr>
        <w:t>(一)、常规冷却塔行业分析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常规冷却塔行业一直以来都是市场的关注焦点。行业内的发展趋势、竞争态势以及潜在机会都对常规冷却塔项目的推进产生深远的影响。通过深入研究行业的整体概貌，我们将更好地理解行业的核心特征，为常规冷却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常规冷却塔行业，技术一直是推动创新和发展的关键因素。我们将对当前技术趋势进行详尽分析，包括但不限于人工智能、大数据应用、先进制造技术等。这有助于常规冷却塔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常规冷却塔项目成功的基础。我们将对主要竞争对手进行深入研究，包括其市场份额、产品特点、市场定位等。通过全面了解竞争对手的优势和劣势，常规冷却塔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12"/>
      <w:r>
        <w:rPr>
          <w:rFonts w:ascii="仿宋" w:eastAsia="仿宋" w:hAnsi="仿宋" w:cs="仿宋" w:hint="eastAsia"/>
          <w:sz w:val="28"/>
          <w:lang w:eastAsia="zh-CN"/>
        </w:rPr>
        <w:t>(二)、常规冷却塔市场分析预测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常规冷却塔市场未来的增长趋势。这包括市场的整体规模、各细分领域的发展趋势等。常规冷却塔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常规冷却塔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常规冷却塔项目实施过程中需要充分考虑的因素。我们将对市场风险进行全面评估，包括但不限于政策法规风险、市场竞争风险、技术变革风险等。通过对潜在风险的深入分析，常规冷却塔项目可以制定相应的风险缓解策略，降低不确定性对常规冷却塔项目的影响。</w:t>
      </w:r>
    </w:p>
    <w:p>
      <w:pPr>
        <w:pStyle w:val="Heading1"/>
        <w:ind w:firstLine="560" w:firstLineChars="200"/>
        <w:rPr>
          <w:rFonts w:ascii="仿宋" w:eastAsia="仿宋" w:hAnsi="仿宋" w:cs="仿宋" w:hint="eastAsia"/>
          <w:sz w:val="28"/>
          <w:lang w:eastAsia="zh-CN"/>
        </w:rPr>
      </w:pPr>
      <w:bookmarkStart w:id="17" w:name="_Toc7234"/>
      <w:r>
        <w:rPr>
          <w:rFonts w:ascii="仿宋" w:eastAsia="仿宋" w:hAnsi="仿宋" w:cs="仿宋" w:hint="eastAsia"/>
          <w:sz w:val="28"/>
          <w:lang w:eastAsia="zh-CN"/>
        </w:rPr>
        <w:t>五、常规冷却塔项目文档管理</w:t>
      </w:r>
      <w:bookmarkEnd w:id="17"/>
    </w:p>
    <w:p>
      <w:pPr>
        <w:pStyle w:val="Heading2"/>
        <w:rPr>
          <w:rFonts w:ascii="仿宋" w:eastAsia="仿宋" w:hAnsi="仿宋" w:cs="仿宋" w:hint="eastAsia"/>
          <w:lang w:eastAsia="zh-CN"/>
        </w:rPr>
      </w:pPr>
      <w:bookmarkStart w:id="18" w:name="_Toc12647"/>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常规冷却塔项目高度重视文档的质量和准确性，以支持常规冷却塔项目的各项活动和决策。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https://d.book118.com/468002117006006047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常规冷却塔项目计划设计方案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常规冷却塔项目计划设计方案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常规冷却塔项目计划设计方案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常规冷却塔项目计划设计方案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常规冷却塔项目计划设计方案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常规冷却塔项目计划设计方案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常规冷却塔项目计划设计方案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常规冷却塔项目计划设计方案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常规冷却塔项目计划设计方案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常规冷却塔项目计划设计方案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常规冷却塔项目计划设计方案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常规冷却塔项目计划设计方案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常规冷却塔项目计划设计方案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常规冷却塔项目计划设计方案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常规冷却塔项目计划设计方案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常规冷却塔项目计划设计方案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常规冷却塔项目计划设计方案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CC62CD"/>
    <w:rsid w:val="74CC62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002117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2024-03-04T14:53:00Z</dcterms:created>
  <dcterms:modified xsi:type="dcterms:W3CDTF">2024-03-04T14:53:44Z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4E9CBF9E595440D9AC8ABCB9A4225EBA_11</vt:lpwstr>
  </property>
  <property fmtid="{D5CDD505-2E9C-101B-9397-08002B2CF9AE}" pid="3" name="KSOProductBuildVer">
    <vt:lpwstr>2052-12.1.0.16388</vt:lpwstr>
  </property>
</Properties>
</file>