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915980" w:rsidP="00915980" w14:paraId="5730293B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915980">
        <w:rPr>
          <w:rFonts w:ascii="华文中宋" w:eastAsia="华文中宋" w:hAnsi="华文中宋"/>
          <w:b/>
          <w:sz w:val="30"/>
        </w:rPr>
        <w:t>2023</w:t>
      </w:r>
      <w:r w:rsidRPr="00915980">
        <w:rPr>
          <w:rFonts w:ascii="华文中宋" w:eastAsia="华文中宋" w:hAnsi="华文中宋"/>
          <w:b/>
          <w:sz w:val="30"/>
        </w:rPr>
        <w:t>江西南昌市湾里区某事业单位招聘</w:t>
      </w:r>
      <w:r w:rsidRPr="00915980">
        <w:rPr>
          <w:rFonts w:ascii="华文中宋" w:eastAsia="华文中宋" w:hAnsi="华文中宋"/>
          <w:b/>
          <w:sz w:val="30"/>
        </w:rPr>
        <w:t>1</w:t>
      </w:r>
      <w:r w:rsidRPr="00915980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6DAAA0FC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5EEDA9C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77455E4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区分普通个人和历史人物的标准是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B3E87D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、对历史发展作用的大小</w:t>
      </w:r>
    </w:p>
    <w:p w:rsidR="00AD1216" w14:paraId="68EDDF8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、对历史发展的作用是积极还是消极的</w:t>
      </w:r>
    </w:p>
    <w:p w:rsidR="00AD1216" w14:paraId="08A42BA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、对历史发展的作用是主动还是被动的</w:t>
      </w:r>
    </w:p>
    <w:p w:rsidR="00AD1216" w14:paraId="1D2AC28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、对历史发展的作用是必然还是偶然的</w:t>
      </w:r>
    </w:p>
    <w:p w:rsidR="00AD1216" w14:paraId="0C75F61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246D73B2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个人按其对历史发展作用的大小，可以区分为普通个人和历史人物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按照历史人物的作用是消极的还是积极的，可以区分为正面人物和反面人物。选项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易混淆。选项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为无关干扰项，应排除。故选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5FC29C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法律规范生效的时间，如无明文规定时，其生效时间应是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5DAFD3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、法律通过之日</w:t>
      </w:r>
    </w:p>
    <w:p w:rsidR="00AD1216" w14:paraId="3D31565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、法律公布之日</w:t>
      </w:r>
    </w:p>
    <w:p w:rsidR="00AD1216" w14:paraId="28C91667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、法律批准之日</w:t>
      </w:r>
    </w:p>
    <w:p w:rsidR="00AD1216" w14:paraId="456D310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、法律签署之日</w:t>
      </w:r>
    </w:p>
    <w:p w:rsidR="00AD1216" w14:paraId="08FDC71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0ACA602C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法律生效有四种方式：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一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自颁布之日起生效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二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法律本身规定具体生效时间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三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由另外的专门决定规定生效时间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四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规定在法律颁布后一段时间后生效。如无明文规定时，法律生效时间即为法律公布之日。故选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0D823A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在我国，十六周岁以上的未成年人以自己的劳动收入为主要生活来源的，应视为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EDD2CF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、限制行为能力人</w:t>
      </w:r>
    </w:p>
    <w:p w:rsidR="00AD1216" w14:paraId="1613C5E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、无行为能力人</w:t>
      </w:r>
    </w:p>
    <w:p w:rsidR="00AD1216" w14:paraId="0F9BAFD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、完全行为能力人</w:t>
      </w:r>
    </w:p>
    <w:p w:rsidR="00AD1216" w14:paraId="62B4C5A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、部分限制行为能力人</w:t>
      </w:r>
    </w:p>
    <w:p w:rsidR="00AD1216" w14:paraId="4C0FAAF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101F16B5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《民法典》第十八条第二款规定：十六周岁以上的未成年人，以自己的劳动收入为主要生活来源的，视为完全民事行为能力人。故选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3B6E81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对于被困在火区的人来说，下列做法不恰当的是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AF24EA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、烟很大时，用湿毛巾捂住口鼻</w:t>
      </w:r>
    </w:p>
    <w:p w:rsidR="00AD1216" w14:paraId="6CC08BD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、乘电梯逃生</w:t>
      </w:r>
    </w:p>
    <w:p w:rsidR="00AD1216" w14:paraId="31C1F7BF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、到阳台求救</w:t>
      </w:r>
    </w:p>
    <w:p w:rsidR="00AD1216" w14:paraId="794A343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、打电话报警</w:t>
      </w:r>
    </w:p>
    <w:p w:rsidR="00AD1216" w14:paraId="2EC266B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72EC608F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火灾发生时，往往会导致电路受损，坐电梯逃生极易被困电梯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同时由于烟筒效应，浓烟会在电梯井里大量聚集，从而会使人窒息。火灾时绝不能乘坐电梯逃生。故选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141507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下列关于行政管理的运行职能表述错误的是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1B91BF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、一般来说，越往高层，战略性决策越多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越往基层，执行性决策越多</w:t>
      </w:r>
    </w:p>
    <w:p w:rsidR="00AD1216" w14:paraId="657346E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、培训和考核属于组织职能</w:t>
      </w:r>
    </w:p>
    <w:p w:rsidR="00AD1216" w14:paraId="1274A46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、控制职能在表现形式上可以分为前期控制，中期控制，后期控制</w:t>
      </w:r>
    </w:p>
    <w:p w:rsidR="00AD1216" w14:paraId="1FD2CC2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、行政管理过程必须重视公共关系与协调功能的发挥</w:t>
      </w:r>
    </w:p>
    <w:p w:rsidR="00AD1216" w14:paraId="74EE760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7B334C3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项正确，一般越往高层，战略性决策越多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越往基层，执行性决策越多。战略性决策多是非程序性的，较为复杂，而执行性决策多为程序性的，难度相对较小。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项正确，培训和考核属于组织职能，为实现组织目标培养和考核相关人才。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项错误，控制职能在具体表现形式上可分为前馈控制，现场控制和反馈控制。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项正确，行政管理过程必须重视公共关系与协调功能的发挥，因为公共关系如果恶化会影响行政管理过程顺利开展。故选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A002AC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6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是衡量一个家庭或一个国家富裕程度的主要标准之一。</w:t>
      </w:r>
    </w:p>
    <w:p w:rsidR="00AD1216" w14:paraId="737703A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、恩格尔系数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https://d.book118.com/468004100054006034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5980" w:rsidP="00AA6F0C" w14:paraId="71CB677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15980" w14:paraId="2DE20B1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5980" w:rsidP="00AA6F0C" w14:paraId="234D538B" w14:textId="5581B9D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15980" w14:paraId="2655835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5980" w14:paraId="0B683F9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5980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1598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5980" w:rsidP="00AA6F0C" w14:textId="5581B9D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1598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598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5980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1598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5980" w:rsidP="00AA6F0C" w14:textId="5581B9D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1598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598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5980" w14:paraId="22C89FE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5980" w14:paraId="0BC4E033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5980" w14:paraId="2CE7F86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598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5980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598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598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5980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598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915980"/>
    <w:rsid w:val="00A77B3E"/>
    <w:rsid w:val="00AA6F0C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3862861"/>
  <w15:docId w15:val="{73CB1867-1689-4D75-89C9-6D329E74C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91598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915980"/>
    <w:rPr>
      <w:sz w:val="18"/>
      <w:szCs w:val="18"/>
    </w:rPr>
  </w:style>
  <w:style w:type="paragraph" w:styleId="Footer">
    <w:name w:val="footer"/>
    <w:basedOn w:val="Normal"/>
    <w:link w:val="a0"/>
    <w:rsid w:val="0091598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915980"/>
    <w:rPr>
      <w:sz w:val="18"/>
      <w:szCs w:val="18"/>
    </w:rPr>
  </w:style>
  <w:style w:type="character" w:styleId="PageNumber">
    <w:name w:val="page number"/>
    <w:basedOn w:val="DefaultParagraphFont"/>
    <w:rsid w:val="009159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6800410005400603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3279</Words>
  <Characters>18692</Characters>
  <Application>Microsoft Office Word</Application>
  <DocSecurity>0</DocSecurity>
  <Lines>155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2024-02-06T13:51:00Z</dcterms:created>
  <dcterms:modified xsi:type="dcterms:W3CDTF">2024-02-06T13:51:00Z</dcterms:modified>
</cp:coreProperties>
</file>