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葡萄酒项目规划设计蓝图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37" w:history="1">
        <w:r>
          <w:rPr>
            <w:rFonts w:ascii="仿宋" w:eastAsia="仿宋" w:hAnsi="仿宋" w:cs="仿宋" w:hint="eastAsia"/>
            <w:lang w:eastAsia="zh-CN"/>
          </w:rPr>
          <w:t>前言</w:t>
        </w:r>
        <w:r>
          <w:tab/>
        </w:r>
        <w:r>
          <w:fldChar w:fldCharType="begin"/>
        </w:r>
        <w:r>
          <w:instrText xml:space="preserve"> PAGEREF _Toc16337 \h </w:instrText>
        </w:r>
        <w:r>
          <w:fldChar w:fldCharType="separate"/>
        </w:r>
        <w:r>
          <w:t>3</w:t>
        </w:r>
        <w:r>
          <w:fldChar w:fldCharType="end"/>
        </w:r>
      </w:hyperlink>
    </w:p>
    <w:p>
      <w:pPr>
        <w:pStyle w:val="TOC1"/>
        <w:tabs>
          <w:tab w:val="right" w:leader="dot" w:pos="8306"/>
        </w:tabs>
      </w:pPr>
      <w:hyperlink w:anchor="_Toc24749" w:history="1">
        <w:r>
          <w:rPr>
            <w:rFonts w:ascii="仿宋" w:eastAsia="仿宋" w:hAnsi="仿宋" w:cs="仿宋" w:hint="eastAsia"/>
            <w:lang w:eastAsia="zh-CN"/>
          </w:rPr>
          <w:t>一、葡萄酒项目建设单位说明</w:t>
        </w:r>
        <w:r>
          <w:tab/>
        </w:r>
        <w:r>
          <w:fldChar w:fldCharType="begin"/>
        </w:r>
        <w:r>
          <w:instrText xml:space="preserve"> PAGEREF _Toc24749 \h </w:instrText>
        </w:r>
        <w:r>
          <w:fldChar w:fldCharType="separate"/>
        </w:r>
        <w:r>
          <w:t>3</w:t>
        </w:r>
        <w:r>
          <w:fldChar w:fldCharType="end"/>
        </w:r>
      </w:hyperlink>
    </w:p>
    <w:p>
      <w:pPr>
        <w:pStyle w:val="TOC2"/>
        <w:tabs>
          <w:tab w:val="right" w:leader="dot" w:pos="8306"/>
        </w:tabs>
      </w:pPr>
      <w:hyperlink w:anchor="_Toc1901" w:history="1">
        <w:r>
          <w:rPr>
            <w:rFonts w:ascii="仿宋" w:eastAsia="仿宋" w:hAnsi="仿宋" w:cs="仿宋" w:hint="eastAsia"/>
            <w:lang w:eastAsia="zh-CN"/>
          </w:rPr>
          <w:t>(一)、葡萄酒项目承办单位基本情况</w:t>
        </w:r>
        <w:r>
          <w:tab/>
        </w:r>
        <w:r>
          <w:fldChar w:fldCharType="begin"/>
        </w:r>
        <w:r>
          <w:instrText xml:space="preserve"> PAGEREF _Toc1901 \h </w:instrText>
        </w:r>
        <w:r>
          <w:fldChar w:fldCharType="separate"/>
        </w:r>
        <w:r>
          <w:t>3</w:t>
        </w:r>
        <w:r>
          <w:fldChar w:fldCharType="end"/>
        </w:r>
      </w:hyperlink>
    </w:p>
    <w:p>
      <w:pPr>
        <w:pStyle w:val="TOC2"/>
        <w:tabs>
          <w:tab w:val="right" w:leader="dot" w:pos="8306"/>
        </w:tabs>
      </w:pPr>
      <w:hyperlink w:anchor="_Toc30246" w:history="1">
        <w:r>
          <w:rPr>
            <w:rFonts w:ascii="仿宋" w:eastAsia="仿宋" w:hAnsi="仿宋" w:cs="仿宋" w:hint="eastAsia"/>
            <w:lang w:eastAsia="zh-CN"/>
          </w:rPr>
          <w:t>(二)、公司经济效益分析</w:t>
        </w:r>
        <w:r>
          <w:tab/>
        </w:r>
        <w:r>
          <w:fldChar w:fldCharType="begin"/>
        </w:r>
        <w:r>
          <w:instrText xml:space="preserve"> PAGEREF _Toc30246 \h </w:instrText>
        </w:r>
        <w:r>
          <w:fldChar w:fldCharType="separate"/>
        </w:r>
        <w:r>
          <w:t>4</w:t>
        </w:r>
        <w:r>
          <w:fldChar w:fldCharType="end"/>
        </w:r>
      </w:hyperlink>
    </w:p>
    <w:p>
      <w:pPr>
        <w:pStyle w:val="TOC1"/>
        <w:tabs>
          <w:tab w:val="right" w:leader="dot" w:pos="8306"/>
        </w:tabs>
      </w:pPr>
      <w:hyperlink w:anchor="_Toc17477" w:history="1">
        <w:r>
          <w:rPr>
            <w:rFonts w:ascii="仿宋" w:eastAsia="仿宋" w:hAnsi="仿宋" w:cs="仿宋" w:hint="eastAsia"/>
            <w:lang w:eastAsia="zh-CN"/>
          </w:rPr>
          <w:t>二、葡萄酒项目绩效评估</w:t>
        </w:r>
        <w:r>
          <w:tab/>
        </w:r>
        <w:r>
          <w:fldChar w:fldCharType="begin"/>
        </w:r>
        <w:r>
          <w:instrText xml:space="preserve"> PAGEREF _Toc17477 \h </w:instrText>
        </w:r>
        <w:r>
          <w:fldChar w:fldCharType="separate"/>
        </w:r>
        <w:r>
          <w:t>5</w:t>
        </w:r>
        <w:r>
          <w:fldChar w:fldCharType="end"/>
        </w:r>
      </w:hyperlink>
    </w:p>
    <w:p>
      <w:pPr>
        <w:pStyle w:val="TOC2"/>
        <w:tabs>
          <w:tab w:val="right" w:leader="dot" w:pos="8306"/>
        </w:tabs>
      </w:pPr>
      <w:hyperlink w:anchor="_Toc373" w:history="1">
        <w:r>
          <w:rPr>
            <w:rFonts w:ascii="仿宋" w:eastAsia="仿宋" w:hAnsi="仿宋" w:cs="仿宋" w:hint="eastAsia"/>
            <w:lang w:eastAsia="zh-CN"/>
          </w:rPr>
          <w:t>(一)、绩效评估指标</w:t>
        </w:r>
        <w:r>
          <w:tab/>
        </w:r>
        <w:r>
          <w:fldChar w:fldCharType="begin"/>
        </w:r>
        <w:r>
          <w:instrText xml:space="preserve"> PAGEREF _Toc373 \h </w:instrText>
        </w:r>
        <w:r>
          <w:fldChar w:fldCharType="separate"/>
        </w:r>
        <w:r>
          <w:t>5</w:t>
        </w:r>
        <w:r>
          <w:fldChar w:fldCharType="end"/>
        </w:r>
      </w:hyperlink>
    </w:p>
    <w:p>
      <w:pPr>
        <w:pStyle w:val="TOC2"/>
        <w:tabs>
          <w:tab w:val="right" w:leader="dot" w:pos="8306"/>
        </w:tabs>
      </w:pPr>
      <w:hyperlink w:anchor="_Toc12264" w:history="1">
        <w:r>
          <w:rPr>
            <w:rFonts w:ascii="仿宋" w:eastAsia="仿宋" w:hAnsi="仿宋" w:cs="仿宋" w:hint="eastAsia"/>
            <w:lang w:eastAsia="zh-CN"/>
          </w:rPr>
          <w:t>(二)、绩效评估方法</w:t>
        </w:r>
        <w:r>
          <w:tab/>
        </w:r>
        <w:r>
          <w:fldChar w:fldCharType="begin"/>
        </w:r>
        <w:r>
          <w:instrText xml:space="preserve"> PAGEREF _Toc12264 \h </w:instrText>
        </w:r>
        <w:r>
          <w:fldChar w:fldCharType="separate"/>
        </w:r>
        <w:r>
          <w:t>6</w:t>
        </w:r>
        <w:r>
          <w:fldChar w:fldCharType="end"/>
        </w:r>
      </w:hyperlink>
    </w:p>
    <w:p>
      <w:pPr>
        <w:pStyle w:val="TOC2"/>
        <w:tabs>
          <w:tab w:val="right" w:leader="dot" w:pos="8306"/>
        </w:tabs>
      </w:pPr>
      <w:hyperlink w:anchor="_Toc7291" w:history="1">
        <w:r>
          <w:rPr>
            <w:rFonts w:ascii="仿宋" w:eastAsia="仿宋" w:hAnsi="仿宋" w:cs="仿宋" w:hint="eastAsia"/>
            <w:lang w:eastAsia="zh-CN"/>
          </w:rPr>
          <w:t>(三)、绩效评估周期</w:t>
        </w:r>
        <w:r>
          <w:tab/>
        </w:r>
        <w:r>
          <w:fldChar w:fldCharType="begin"/>
        </w:r>
        <w:r>
          <w:instrText xml:space="preserve"> PAGEREF _Toc7291 \h </w:instrText>
        </w:r>
        <w:r>
          <w:fldChar w:fldCharType="separate"/>
        </w:r>
        <w:r>
          <w:t>7</w:t>
        </w:r>
        <w:r>
          <w:fldChar w:fldCharType="end"/>
        </w:r>
      </w:hyperlink>
    </w:p>
    <w:p>
      <w:pPr>
        <w:pStyle w:val="TOC1"/>
        <w:tabs>
          <w:tab w:val="right" w:leader="dot" w:pos="8306"/>
        </w:tabs>
      </w:pPr>
      <w:hyperlink w:anchor="_Toc12593" w:history="1">
        <w:r>
          <w:rPr>
            <w:rFonts w:ascii="仿宋" w:eastAsia="仿宋" w:hAnsi="仿宋" w:cs="仿宋" w:hint="eastAsia"/>
            <w:lang w:eastAsia="zh-CN"/>
          </w:rPr>
          <w:t>三、葡萄酒项目危机管理</w:t>
        </w:r>
        <w:r>
          <w:tab/>
        </w:r>
        <w:r>
          <w:fldChar w:fldCharType="begin"/>
        </w:r>
        <w:r>
          <w:instrText xml:space="preserve"> PAGEREF _Toc12593 \h </w:instrText>
        </w:r>
        <w:r>
          <w:fldChar w:fldCharType="separate"/>
        </w:r>
        <w:r>
          <w:t>8</w:t>
        </w:r>
        <w:r>
          <w:fldChar w:fldCharType="end"/>
        </w:r>
      </w:hyperlink>
    </w:p>
    <w:p>
      <w:pPr>
        <w:pStyle w:val="TOC2"/>
        <w:tabs>
          <w:tab w:val="right" w:leader="dot" w:pos="8306"/>
        </w:tabs>
      </w:pPr>
      <w:hyperlink w:anchor="_Toc23856" w:history="1">
        <w:r>
          <w:rPr>
            <w:rFonts w:ascii="仿宋" w:eastAsia="仿宋" w:hAnsi="仿宋" w:cs="仿宋" w:hint="eastAsia"/>
            <w:lang w:eastAsia="zh-CN"/>
          </w:rPr>
          <w:t>(一)、危机预警与识别</w:t>
        </w:r>
        <w:r>
          <w:tab/>
        </w:r>
        <w:r>
          <w:fldChar w:fldCharType="begin"/>
        </w:r>
        <w:r>
          <w:instrText xml:space="preserve"> PAGEREF _Toc23856 \h </w:instrText>
        </w:r>
        <w:r>
          <w:fldChar w:fldCharType="separate"/>
        </w:r>
        <w:r>
          <w:t>8</w:t>
        </w:r>
        <w:r>
          <w:fldChar w:fldCharType="end"/>
        </w:r>
      </w:hyperlink>
    </w:p>
    <w:p>
      <w:pPr>
        <w:pStyle w:val="TOC2"/>
        <w:tabs>
          <w:tab w:val="right" w:leader="dot" w:pos="8306"/>
        </w:tabs>
      </w:pPr>
      <w:hyperlink w:anchor="_Toc28286" w:history="1">
        <w:r>
          <w:rPr>
            <w:rFonts w:ascii="仿宋" w:eastAsia="仿宋" w:hAnsi="仿宋" w:cs="仿宋" w:hint="eastAsia"/>
            <w:lang w:eastAsia="zh-CN"/>
          </w:rPr>
          <w:t>(二)、危机应对与恢复</w:t>
        </w:r>
        <w:r>
          <w:tab/>
        </w:r>
        <w:r>
          <w:fldChar w:fldCharType="begin"/>
        </w:r>
        <w:r>
          <w:instrText xml:space="preserve"> PAGEREF _Toc28286 \h </w:instrText>
        </w:r>
        <w:r>
          <w:fldChar w:fldCharType="separate"/>
        </w:r>
        <w:r>
          <w:t>9</w:t>
        </w:r>
        <w:r>
          <w:fldChar w:fldCharType="end"/>
        </w:r>
      </w:hyperlink>
    </w:p>
    <w:p>
      <w:pPr>
        <w:pStyle w:val="TOC1"/>
        <w:tabs>
          <w:tab w:val="right" w:leader="dot" w:pos="8306"/>
        </w:tabs>
      </w:pPr>
      <w:hyperlink w:anchor="_Toc16287" w:history="1">
        <w:r>
          <w:rPr>
            <w:rFonts w:ascii="仿宋" w:eastAsia="仿宋" w:hAnsi="仿宋" w:cs="仿宋" w:hint="eastAsia"/>
            <w:lang w:eastAsia="zh-CN"/>
          </w:rPr>
          <w:t>四、葡萄酒项目文档管理</w:t>
        </w:r>
        <w:r>
          <w:tab/>
        </w:r>
        <w:r>
          <w:fldChar w:fldCharType="begin"/>
        </w:r>
        <w:r>
          <w:instrText xml:space="preserve"> PAGEREF _Toc16287 \h </w:instrText>
        </w:r>
        <w:r>
          <w:fldChar w:fldCharType="separate"/>
        </w:r>
        <w:r>
          <w:t>10</w:t>
        </w:r>
        <w:r>
          <w:fldChar w:fldCharType="end"/>
        </w:r>
      </w:hyperlink>
    </w:p>
    <w:p>
      <w:pPr>
        <w:pStyle w:val="TOC2"/>
        <w:tabs>
          <w:tab w:val="right" w:leader="dot" w:pos="8306"/>
        </w:tabs>
      </w:pPr>
      <w:hyperlink w:anchor="_Toc11852" w:history="1">
        <w:r>
          <w:rPr>
            <w:rFonts w:ascii="仿宋" w:eastAsia="仿宋" w:hAnsi="仿宋" w:cs="仿宋" w:hint="eastAsia"/>
            <w:lang w:eastAsia="zh-CN"/>
          </w:rPr>
          <w:t>(一)、文档编制与审查</w:t>
        </w:r>
        <w:r>
          <w:tab/>
        </w:r>
        <w:r>
          <w:fldChar w:fldCharType="begin"/>
        </w:r>
        <w:r>
          <w:instrText xml:space="preserve"> PAGEREF _Toc11852 \h </w:instrText>
        </w:r>
        <w:r>
          <w:fldChar w:fldCharType="separate"/>
        </w:r>
        <w:r>
          <w:t>10</w:t>
        </w:r>
        <w:r>
          <w:fldChar w:fldCharType="end"/>
        </w:r>
      </w:hyperlink>
    </w:p>
    <w:p>
      <w:pPr>
        <w:pStyle w:val="TOC2"/>
        <w:tabs>
          <w:tab w:val="right" w:leader="dot" w:pos="8306"/>
        </w:tabs>
      </w:pPr>
      <w:hyperlink w:anchor="_Toc10373" w:history="1">
        <w:r>
          <w:rPr>
            <w:rFonts w:ascii="仿宋" w:eastAsia="仿宋" w:hAnsi="仿宋" w:cs="仿宋" w:hint="eastAsia"/>
            <w:lang w:eastAsia="zh-CN"/>
          </w:rPr>
          <w:t>(二)、文档发布与分发</w:t>
        </w:r>
        <w:r>
          <w:tab/>
        </w:r>
        <w:r>
          <w:fldChar w:fldCharType="begin"/>
        </w:r>
        <w:r>
          <w:instrText xml:space="preserve"> PAGEREF _Toc10373 \h </w:instrText>
        </w:r>
        <w:r>
          <w:fldChar w:fldCharType="separate"/>
        </w:r>
        <w:r>
          <w:t>11</w:t>
        </w:r>
        <w:r>
          <w:fldChar w:fldCharType="end"/>
        </w:r>
      </w:hyperlink>
    </w:p>
    <w:p>
      <w:pPr>
        <w:pStyle w:val="TOC2"/>
        <w:tabs>
          <w:tab w:val="right" w:leader="dot" w:pos="8306"/>
        </w:tabs>
      </w:pPr>
      <w:hyperlink w:anchor="_Toc25038" w:history="1">
        <w:r>
          <w:rPr>
            <w:rFonts w:ascii="仿宋" w:eastAsia="仿宋" w:hAnsi="仿宋" w:cs="仿宋" w:hint="eastAsia"/>
            <w:lang w:eastAsia="zh-CN"/>
          </w:rPr>
          <w:t>(三)、文档存档与归档</w:t>
        </w:r>
        <w:r>
          <w:tab/>
        </w:r>
        <w:r>
          <w:fldChar w:fldCharType="begin"/>
        </w:r>
        <w:r>
          <w:instrText xml:space="preserve"> PAGEREF _Toc25038 \h </w:instrText>
        </w:r>
        <w:r>
          <w:fldChar w:fldCharType="separate"/>
        </w:r>
        <w:r>
          <w:t>12</w:t>
        </w:r>
        <w:r>
          <w:fldChar w:fldCharType="end"/>
        </w:r>
      </w:hyperlink>
    </w:p>
    <w:p>
      <w:pPr>
        <w:pStyle w:val="TOC1"/>
        <w:tabs>
          <w:tab w:val="right" w:leader="dot" w:pos="8306"/>
        </w:tabs>
      </w:pPr>
      <w:hyperlink w:anchor="_Toc3592" w:history="1">
        <w:r>
          <w:rPr>
            <w:rFonts w:ascii="仿宋" w:eastAsia="仿宋" w:hAnsi="仿宋" w:cs="仿宋" w:hint="eastAsia"/>
            <w:lang w:eastAsia="zh-CN"/>
          </w:rPr>
          <w:t>五、葡萄酒项目概论</w:t>
        </w:r>
        <w:r>
          <w:tab/>
        </w:r>
        <w:r>
          <w:fldChar w:fldCharType="begin"/>
        </w:r>
        <w:r>
          <w:instrText xml:space="preserve"> PAGEREF _Toc3592 \h </w:instrText>
        </w:r>
        <w:r>
          <w:fldChar w:fldCharType="separate"/>
        </w:r>
        <w:r>
          <w:t>13</w:t>
        </w:r>
        <w:r>
          <w:fldChar w:fldCharType="end"/>
        </w:r>
      </w:hyperlink>
    </w:p>
    <w:p>
      <w:pPr>
        <w:pStyle w:val="TOC2"/>
        <w:tabs>
          <w:tab w:val="right" w:leader="dot" w:pos="8306"/>
        </w:tabs>
      </w:pPr>
      <w:hyperlink w:anchor="_Toc20808" w:history="1">
        <w:r>
          <w:rPr>
            <w:rFonts w:ascii="仿宋" w:eastAsia="仿宋" w:hAnsi="仿宋" w:cs="仿宋" w:hint="eastAsia"/>
            <w:lang w:eastAsia="zh-CN"/>
          </w:rPr>
          <w:t>(一)、葡萄酒项目概况</w:t>
        </w:r>
        <w:r>
          <w:tab/>
        </w:r>
        <w:r>
          <w:fldChar w:fldCharType="begin"/>
        </w:r>
        <w:r>
          <w:instrText xml:space="preserve"> PAGEREF _Toc20808 \h </w:instrText>
        </w:r>
        <w:r>
          <w:fldChar w:fldCharType="separate"/>
        </w:r>
        <w:r>
          <w:t>13</w:t>
        </w:r>
        <w:r>
          <w:fldChar w:fldCharType="end"/>
        </w:r>
      </w:hyperlink>
    </w:p>
    <w:p>
      <w:pPr>
        <w:pStyle w:val="TOC2"/>
        <w:tabs>
          <w:tab w:val="right" w:leader="dot" w:pos="8306"/>
        </w:tabs>
      </w:pPr>
      <w:hyperlink w:anchor="_Toc32559" w:history="1">
        <w:r>
          <w:rPr>
            <w:rFonts w:ascii="仿宋" w:eastAsia="仿宋" w:hAnsi="仿宋" w:cs="仿宋" w:hint="eastAsia"/>
            <w:lang w:eastAsia="zh-CN"/>
          </w:rPr>
          <w:t>(二)、葡萄酒项目目标</w:t>
        </w:r>
        <w:r>
          <w:tab/>
        </w:r>
        <w:r>
          <w:fldChar w:fldCharType="begin"/>
        </w:r>
        <w:r>
          <w:instrText xml:space="preserve"> PAGEREF _Toc32559 \h </w:instrText>
        </w:r>
        <w:r>
          <w:fldChar w:fldCharType="separate"/>
        </w:r>
        <w:r>
          <w:t>16</w:t>
        </w:r>
        <w:r>
          <w:fldChar w:fldCharType="end"/>
        </w:r>
      </w:hyperlink>
    </w:p>
    <w:p>
      <w:pPr>
        <w:pStyle w:val="TOC2"/>
        <w:tabs>
          <w:tab w:val="right" w:leader="dot" w:pos="8306"/>
        </w:tabs>
      </w:pPr>
      <w:hyperlink w:anchor="_Toc24625" w:history="1">
        <w:r>
          <w:rPr>
            <w:rFonts w:ascii="仿宋" w:eastAsia="仿宋" w:hAnsi="仿宋" w:cs="仿宋" w:hint="eastAsia"/>
            <w:lang w:eastAsia="zh-CN"/>
          </w:rPr>
          <w:t>(三)、葡萄酒项目提出的理由</w:t>
        </w:r>
        <w:r>
          <w:tab/>
        </w:r>
        <w:r>
          <w:fldChar w:fldCharType="begin"/>
        </w:r>
        <w:r>
          <w:instrText xml:space="preserve"> PAGEREF _Toc24625 \h </w:instrText>
        </w:r>
        <w:r>
          <w:fldChar w:fldCharType="separate"/>
        </w:r>
        <w:r>
          <w:t>16</w:t>
        </w:r>
        <w:r>
          <w:fldChar w:fldCharType="end"/>
        </w:r>
      </w:hyperlink>
    </w:p>
    <w:p>
      <w:pPr>
        <w:pStyle w:val="TOC2"/>
        <w:tabs>
          <w:tab w:val="right" w:leader="dot" w:pos="8306"/>
        </w:tabs>
      </w:pPr>
      <w:hyperlink w:anchor="_Toc18426" w:history="1">
        <w:r>
          <w:rPr>
            <w:rFonts w:ascii="仿宋" w:eastAsia="仿宋" w:hAnsi="仿宋" w:cs="仿宋" w:hint="eastAsia"/>
            <w:lang w:eastAsia="zh-CN"/>
          </w:rPr>
          <w:t>(四)、葡萄酒项目意义</w:t>
        </w:r>
        <w:r>
          <w:tab/>
        </w:r>
        <w:r>
          <w:fldChar w:fldCharType="begin"/>
        </w:r>
        <w:r>
          <w:instrText xml:space="preserve"> PAGEREF _Toc18426 \h </w:instrText>
        </w:r>
        <w:r>
          <w:fldChar w:fldCharType="separate"/>
        </w:r>
        <w:r>
          <w:t>18</w:t>
        </w:r>
        <w:r>
          <w:fldChar w:fldCharType="end"/>
        </w:r>
      </w:hyperlink>
    </w:p>
    <w:p>
      <w:pPr>
        <w:pStyle w:val="TOC2"/>
        <w:tabs>
          <w:tab w:val="right" w:leader="dot" w:pos="8306"/>
        </w:tabs>
      </w:pPr>
      <w:hyperlink w:anchor="_Toc20323" w:history="1">
        <w:r>
          <w:rPr>
            <w:rFonts w:ascii="仿宋" w:eastAsia="仿宋" w:hAnsi="仿宋" w:cs="仿宋" w:hint="eastAsia"/>
            <w:lang w:eastAsia="zh-CN"/>
          </w:rPr>
          <w:t>(五)、葡萄酒项目背景</w:t>
        </w:r>
        <w:r>
          <w:tab/>
        </w:r>
        <w:r>
          <w:fldChar w:fldCharType="begin"/>
        </w:r>
        <w:r>
          <w:instrText xml:space="preserve"> PAGEREF _Toc20323 \h </w:instrText>
        </w:r>
        <w:r>
          <w:fldChar w:fldCharType="separate"/>
        </w:r>
        <w:r>
          <w:t>19</w:t>
        </w:r>
        <w:r>
          <w:fldChar w:fldCharType="end"/>
        </w:r>
      </w:hyperlink>
    </w:p>
    <w:p>
      <w:pPr>
        <w:pStyle w:val="TOC1"/>
        <w:tabs>
          <w:tab w:val="right" w:leader="dot" w:pos="8306"/>
        </w:tabs>
      </w:pPr>
      <w:hyperlink w:anchor="_Toc8008" w:history="1">
        <w:r>
          <w:rPr>
            <w:rFonts w:ascii="仿宋" w:eastAsia="仿宋" w:hAnsi="仿宋" w:cs="仿宋" w:hint="eastAsia"/>
            <w:lang w:eastAsia="zh-CN"/>
          </w:rPr>
          <w:t>六、葡萄酒项目可持续发展</w:t>
        </w:r>
        <w:r>
          <w:tab/>
        </w:r>
        <w:r>
          <w:fldChar w:fldCharType="begin"/>
        </w:r>
        <w:r>
          <w:instrText xml:space="preserve"> PAGEREF _Toc8008 \h </w:instrText>
        </w:r>
        <w:r>
          <w:fldChar w:fldCharType="separate"/>
        </w:r>
        <w:r>
          <w:t>20</w:t>
        </w:r>
        <w:r>
          <w:fldChar w:fldCharType="end"/>
        </w:r>
      </w:hyperlink>
    </w:p>
    <w:p>
      <w:pPr>
        <w:pStyle w:val="TOC2"/>
        <w:tabs>
          <w:tab w:val="right" w:leader="dot" w:pos="8306"/>
        </w:tabs>
      </w:pPr>
      <w:hyperlink w:anchor="_Toc21996" w:history="1">
        <w:r>
          <w:rPr>
            <w:rFonts w:ascii="仿宋" w:eastAsia="仿宋" w:hAnsi="仿宋" w:cs="仿宋" w:hint="eastAsia"/>
            <w:lang w:eastAsia="zh-CN"/>
          </w:rPr>
          <w:t>(一)、可持续战略与实践</w:t>
        </w:r>
        <w:r>
          <w:tab/>
        </w:r>
        <w:r>
          <w:fldChar w:fldCharType="begin"/>
        </w:r>
        <w:r>
          <w:instrText xml:space="preserve"> PAGEREF _Toc21996 \h </w:instrText>
        </w:r>
        <w:r>
          <w:fldChar w:fldCharType="separate"/>
        </w:r>
        <w:r>
          <w:t>20</w:t>
        </w:r>
        <w:r>
          <w:fldChar w:fldCharType="end"/>
        </w:r>
      </w:hyperlink>
    </w:p>
    <w:p>
      <w:pPr>
        <w:pStyle w:val="TOC2"/>
        <w:tabs>
          <w:tab w:val="right" w:leader="dot" w:pos="8306"/>
        </w:tabs>
      </w:pPr>
      <w:hyperlink w:anchor="_Toc29939" w:history="1">
        <w:r>
          <w:rPr>
            <w:rFonts w:ascii="仿宋" w:eastAsia="仿宋" w:hAnsi="仿宋" w:cs="仿宋" w:hint="eastAsia"/>
            <w:lang w:eastAsia="zh-CN"/>
          </w:rPr>
          <w:t>(二)、环保与社会责任</w:t>
        </w:r>
        <w:r>
          <w:tab/>
        </w:r>
        <w:r>
          <w:fldChar w:fldCharType="begin"/>
        </w:r>
        <w:r>
          <w:instrText xml:space="preserve"> PAGEREF _Toc29939 \h </w:instrText>
        </w:r>
        <w:r>
          <w:fldChar w:fldCharType="separate"/>
        </w:r>
        <w:r>
          <w:t>20</w:t>
        </w:r>
        <w:r>
          <w:fldChar w:fldCharType="end"/>
        </w:r>
      </w:hyperlink>
    </w:p>
    <w:p>
      <w:pPr>
        <w:pStyle w:val="TOC1"/>
        <w:tabs>
          <w:tab w:val="right" w:leader="dot" w:pos="8306"/>
        </w:tabs>
      </w:pPr>
      <w:hyperlink w:anchor="_Toc27961" w:history="1">
        <w:r>
          <w:rPr>
            <w:rFonts w:ascii="仿宋" w:eastAsia="仿宋" w:hAnsi="仿宋" w:cs="仿宋" w:hint="eastAsia"/>
            <w:lang w:eastAsia="zh-CN"/>
          </w:rPr>
          <w:t>七、葡萄酒项目经营效益</w:t>
        </w:r>
        <w:r>
          <w:tab/>
        </w:r>
        <w:r>
          <w:fldChar w:fldCharType="begin"/>
        </w:r>
        <w:r>
          <w:instrText xml:space="preserve"> PAGEREF _Toc27961 \h </w:instrText>
        </w:r>
        <w:r>
          <w:fldChar w:fldCharType="separate"/>
        </w:r>
        <w:r>
          <w:t>21</w:t>
        </w:r>
        <w:r>
          <w:fldChar w:fldCharType="end"/>
        </w:r>
      </w:hyperlink>
    </w:p>
    <w:p>
      <w:pPr>
        <w:pStyle w:val="TOC2"/>
        <w:tabs>
          <w:tab w:val="right" w:leader="dot" w:pos="8306"/>
        </w:tabs>
      </w:pPr>
      <w:hyperlink w:anchor="_Toc27080" w:history="1">
        <w:r>
          <w:rPr>
            <w:rFonts w:ascii="仿宋" w:eastAsia="仿宋" w:hAnsi="仿宋" w:cs="仿宋" w:hint="eastAsia"/>
            <w:lang w:eastAsia="zh-CN"/>
          </w:rPr>
          <w:t>(一)、经济评价财务测算</w:t>
        </w:r>
        <w:r>
          <w:tab/>
        </w:r>
        <w:r>
          <w:fldChar w:fldCharType="begin"/>
        </w:r>
        <w:r>
          <w:instrText xml:space="preserve"> PAGEREF _Toc27080 \h </w:instrText>
        </w:r>
        <w:r>
          <w:fldChar w:fldCharType="separate"/>
        </w:r>
        <w:r>
          <w:t>21</w:t>
        </w:r>
        <w:r>
          <w:fldChar w:fldCharType="end"/>
        </w:r>
      </w:hyperlink>
    </w:p>
    <w:p>
      <w:pPr>
        <w:pStyle w:val="TOC2"/>
        <w:tabs>
          <w:tab w:val="right" w:leader="dot" w:pos="8306"/>
        </w:tabs>
      </w:pPr>
      <w:hyperlink w:anchor="_Toc21418" w:history="1">
        <w:r>
          <w:rPr>
            <w:rFonts w:ascii="仿宋" w:eastAsia="仿宋" w:hAnsi="仿宋" w:cs="仿宋" w:hint="eastAsia"/>
            <w:lang w:eastAsia="zh-CN"/>
          </w:rPr>
          <w:t>(二)、葡萄酒项目盈利能力分析</w:t>
        </w:r>
        <w:r>
          <w:tab/>
        </w:r>
        <w:r>
          <w:fldChar w:fldCharType="begin"/>
        </w:r>
        <w:r>
          <w:instrText xml:space="preserve"> PAGEREF _Toc21418 \h </w:instrText>
        </w:r>
        <w:r>
          <w:fldChar w:fldCharType="separate"/>
        </w:r>
        <w:r>
          <w:t>23</w:t>
        </w:r>
        <w:r>
          <w:fldChar w:fldCharType="end"/>
        </w:r>
      </w:hyperlink>
    </w:p>
    <w:p>
      <w:pPr>
        <w:pStyle w:val="TOC1"/>
        <w:tabs>
          <w:tab w:val="right" w:leader="dot" w:pos="8306"/>
        </w:tabs>
      </w:pPr>
      <w:hyperlink w:anchor="_Toc2118" w:history="1">
        <w:r>
          <w:rPr>
            <w:rFonts w:ascii="仿宋" w:eastAsia="仿宋" w:hAnsi="仿宋" w:cs="仿宋" w:hint="eastAsia"/>
            <w:lang w:eastAsia="zh-CN"/>
          </w:rPr>
          <w:t>八、葡萄酒项目技术管理</w:t>
        </w:r>
        <w:r>
          <w:tab/>
        </w:r>
        <w:r>
          <w:fldChar w:fldCharType="begin"/>
        </w:r>
        <w:r>
          <w:instrText xml:space="preserve"> PAGEREF _Toc2118 \h </w:instrText>
        </w:r>
        <w:r>
          <w:fldChar w:fldCharType="separate"/>
        </w:r>
        <w:r>
          <w:t>23</w:t>
        </w:r>
        <w:r>
          <w:fldChar w:fldCharType="end"/>
        </w:r>
      </w:hyperlink>
    </w:p>
    <w:p>
      <w:pPr>
        <w:pStyle w:val="TOC2"/>
        <w:tabs>
          <w:tab w:val="right" w:leader="dot" w:pos="8306"/>
        </w:tabs>
      </w:pPr>
      <w:hyperlink w:anchor="_Toc8412" w:history="1">
        <w:r>
          <w:rPr>
            <w:rFonts w:ascii="仿宋" w:eastAsia="仿宋" w:hAnsi="仿宋" w:cs="仿宋" w:hint="eastAsia"/>
            <w:lang w:eastAsia="zh-CN"/>
          </w:rPr>
          <w:t>(一)、技术方案选用方向</w:t>
        </w:r>
        <w:r>
          <w:tab/>
        </w:r>
        <w:r>
          <w:fldChar w:fldCharType="begin"/>
        </w:r>
        <w:r>
          <w:instrText xml:space="preserve"> PAGEREF _Toc8412 \h </w:instrText>
        </w:r>
        <w:r>
          <w:fldChar w:fldCharType="separate"/>
        </w:r>
        <w:r>
          <w:t>23</w:t>
        </w:r>
        <w:r>
          <w:fldChar w:fldCharType="end"/>
        </w:r>
      </w:hyperlink>
    </w:p>
    <w:p>
      <w:pPr>
        <w:pStyle w:val="TOC2"/>
        <w:tabs>
          <w:tab w:val="right" w:leader="dot" w:pos="8306"/>
        </w:tabs>
      </w:pPr>
      <w:hyperlink w:anchor="_Toc19529" w:history="1">
        <w:r>
          <w:rPr>
            <w:rFonts w:ascii="仿宋" w:eastAsia="仿宋" w:hAnsi="仿宋" w:cs="仿宋" w:hint="eastAsia"/>
            <w:lang w:eastAsia="zh-CN"/>
          </w:rPr>
          <w:t>(二)、工艺技术方案选用原则</w:t>
        </w:r>
        <w:r>
          <w:tab/>
        </w:r>
        <w:r>
          <w:fldChar w:fldCharType="begin"/>
        </w:r>
        <w:r>
          <w:instrText xml:space="preserve"> PAGEREF _Toc19529 \h </w:instrText>
        </w:r>
        <w:r>
          <w:fldChar w:fldCharType="separate"/>
        </w:r>
        <w:r>
          <w:t>25</w:t>
        </w:r>
        <w:r>
          <w:fldChar w:fldCharType="end"/>
        </w:r>
      </w:hyperlink>
    </w:p>
    <w:p>
      <w:pPr>
        <w:pStyle w:val="TOC2"/>
        <w:tabs>
          <w:tab w:val="right" w:leader="dot" w:pos="8306"/>
        </w:tabs>
      </w:pPr>
      <w:hyperlink w:anchor="_Toc24873" w:history="1">
        <w:r>
          <w:rPr>
            <w:rFonts w:ascii="仿宋" w:eastAsia="仿宋" w:hAnsi="仿宋" w:cs="仿宋" w:hint="eastAsia"/>
            <w:lang w:eastAsia="zh-CN"/>
          </w:rPr>
          <w:t>(三)、工艺技术方案要求</w:t>
        </w:r>
        <w:r>
          <w:tab/>
        </w:r>
        <w:r>
          <w:fldChar w:fldCharType="begin"/>
        </w:r>
        <w:r>
          <w:instrText xml:space="preserve"> PAGEREF _Toc24873 \h </w:instrText>
        </w:r>
        <w:r>
          <w:fldChar w:fldCharType="separate"/>
        </w:r>
        <w:r>
          <w:t>27</w:t>
        </w:r>
        <w:r>
          <w:fldChar w:fldCharType="end"/>
        </w:r>
      </w:hyperlink>
    </w:p>
    <w:p>
      <w:pPr>
        <w:pStyle w:val="TOC1"/>
        <w:tabs>
          <w:tab w:val="right" w:leader="dot" w:pos="8306"/>
        </w:tabs>
      </w:pPr>
      <w:hyperlink w:anchor="_Toc14598" w:history="1">
        <w:r>
          <w:rPr>
            <w:rFonts w:ascii="仿宋" w:eastAsia="仿宋" w:hAnsi="仿宋" w:cs="仿宋" w:hint="eastAsia"/>
            <w:lang w:eastAsia="zh-CN"/>
          </w:rPr>
          <w:t>九、葡萄酒项目人力资源培养与发展</w:t>
        </w:r>
        <w:r>
          <w:tab/>
        </w:r>
        <w:r>
          <w:fldChar w:fldCharType="begin"/>
        </w:r>
        <w:r>
          <w:instrText xml:space="preserve"> PAGEREF _Toc14598 \h </w:instrText>
        </w:r>
        <w:r>
          <w:fldChar w:fldCharType="separate"/>
        </w:r>
        <w:r>
          <w:t>29</w:t>
        </w:r>
        <w:r>
          <w:fldChar w:fldCharType="end"/>
        </w:r>
      </w:hyperlink>
    </w:p>
    <w:p>
      <w:pPr>
        <w:pStyle w:val="TOC2"/>
        <w:tabs>
          <w:tab w:val="right" w:leader="dot" w:pos="8306"/>
        </w:tabs>
      </w:pPr>
      <w:hyperlink w:anchor="_Toc6694" w:history="1">
        <w:r>
          <w:rPr>
            <w:rFonts w:ascii="仿宋" w:eastAsia="仿宋" w:hAnsi="仿宋" w:cs="仿宋" w:hint="eastAsia"/>
            <w:lang w:eastAsia="zh-CN"/>
          </w:rPr>
          <w:t>(一)、人才需求与规划</w:t>
        </w:r>
        <w:r>
          <w:tab/>
        </w:r>
        <w:r>
          <w:fldChar w:fldCharType="begin"/>
        </w:r>
        <w:r>
          <w:instrText xml:space="preserve"> PAGEREF _Toc6694 \h </w:instrText>
        </w:r>
        <w:r>
          <w:fldChar w:fldCharType="separate"/>
        </w:r>
        <w:r>
          <w:t>29</w:t>
        </w:r>
        <w:r>
          <w:fldChar w:fldCharType="end"/>
        </w:r>
      </w:hyperlink>
    </w:p>
    <w:p>
      <w:pPr>
        <w:pStyle w:val="TOC2"/>
        <w:tabs>
          <w:tab w:val="right" w:leader="dot" w:pos="8306"/>
        </w:tabs>
      </w:pPr>
      <w:hyperlink w:anchor="_Toc30733" w:history="1">
        <w:r>
          <w:rPr>
            <w:rFonts w:ascii="仿宋" w:eastAsia="仿宋" w:hAnsi="仿宋" w:cs="仿宋" w:hint="eastAsia"/>
            <w:lang w:eastAsia="zh-CN"/>
          </w:rPr>
          <w:t>(二)、培训与发展计划</w:t>
        </w:r>
        <w:r>
          <w:tab/>
        </w:r>
        <w:r>
          <w:fldChar w:fldCharType="begin"/>
        </w:r>
        <w:r>
          <w:instrText xml:space="preserve"> PAGEREF _Toc30733 \h </w:instrText>
        </w:r>
        <w:r>
          <w:fldChar w:fldCharType="separate"/>
        </w:r>
        <w:r>
          <w:t>30</w:t>
        </w:r>
        <w:r>
          <w:fldChar w:fldCharType="end"/>
        </w:r>
      </w:hyperlink>
    </w:p>
    <w:p>
      <w:pPr>
        <w:pStyle w:val="TOC1"/>
        <w:tabs>
          <w:tab w:val="right" w:leader="dot" w:pos="8306"/>
        </w:tabs>
      </w:pPr>
      <w:hyperlink w:anchor="_Toc26675" w:history="1">
        <w:r>
          <w:rPr>
            <w:rFonts w:ascii="仿宋" w:eastAsia="仿宋" w:hAnsi="仿宋" w:cs="仿宋" w:hint="eastAsia"/>
            <w:lang w:eastAsia="zh-CN"/>
          </w:rPr>
          <w:t>十、葡萄酒项目创新与研发</w:t>
        </w:r>
        <w:r>
          <w:tab/>
        </w:r>
        <w:r>
          <w:fldChar w:fldCharType="begin"/>
        </w:r>
        <w:r>
          <w:instrText xml:space="preserve"> PAGEREF _Toc26675 \h </w:instrText>
        </w:r>
        <w:r>
          <w:fldChar w:fldCharType="separate"/>
        </w:r>
        <w:r>
          <w:t>30</w:t>
        </w:r>
        <w:r>
          <w:fldChar w:fldCharType="end"/>
        </w:r>
      </w:hyperlink>
    </w:p>
    <w:p>
      <w:pPr>
        <w:pStyle w:val="TOC2"/>
        <w:tabs>
          <w:tab w:val="right" w:leader="dot" w:pos="8306"/>
        </w:tabs>
      </w:pPr>
      <w:hyperlink w:anchor="_Toc4389" w:history="1">
        <w:r>
          <w:rPr>
            <w:rFonts w:ascii="仿宋" w:eastAsia="仿宋" w:hAnsi="仿宋" w:cs="仿宋" w:hint="eastAsia"/>
            <w:lang w:eastAsia="zh-CN"/>
          </w:rPr>
          <w:t>(一)、创新策略与方向</w:t>
        </w:r>
        <w:r>
          <w:tab/>
        </w:r>
        <w:r>
          <w:fldChar w:fldCharType="begin"/>
        </w:r>
        <w:r>
          <w:instrText xml:space="preserve"> PAGEREF _Toc4389 \h </w:instrText>
        </w:r>
        <w:r>
          <w:fldChar w:fldCharType="separate"/>
        </w:r>
        <w:r>
          <w:t>30</w:t>
        </w:r>
        <w:r>
          <w:fldChar w:fldCharType="end"/>
        </w:r>
      </w:hyperlink>
    </w:p>
    <w:p>
      <w:pPr>
        <w:pStyle w:val="TOC2"/>
        <w:tabs>
          <w:tab w:val="right" w:leader="dot" w:pos="8306"/>
        </w:tabs>
      </w:pPr>
      <w:hyperlink w:anchor="_Toc9550" w:history="1">
        <w:r>
          <w:rPr>
            <w:rFonts w:ascii="仿宋" w:eastAsia="仿宋" w:hAnsi="仿宋" w:cs="仿宋" w:hint="eastAsia"/>
            <w:lang w:eastAsia="zh-CN"/>
          </w:rPr>
          <w:t>(二)、研发规划与投入</w:t>
        </w:r>
        <w:r>
          <w:tab/>
        </w:r>
        <w:r>
          <w:fldChar w:fldCharType="begin"/>
        </w:r>
        <w:r>
          <w:instrText xml:space="preserve"> PAGEREF _Toc9550 \h </w:instrText>
        </w:r>
        <w:r>
          <w:fldChar w:fldCharType="separate"/>
        </w:r>
        <w:r>
          <w:t>32</w:t>
        </w:r>
        <w:r>
          <w:fldChar w:fldCharType="end"/>
        </w:r>
      </w:hyperlink>
    </w:p>
    <w:p>
      <w:pPr>
        <w:pStyle w:val="TOC1"/>
        <w:tabs>
          <w:tab w:val="right" w:leader="dot" w:pos="8306"/>
        </w:tabs>
      </w:pPr>
      <w:hyperlink w:anchor="_Toc2625" w:history="1">
        <w:r>
          <w:rPr>
            <w:rFonts w:ascii="仿宋" w:eastAsia="仿宋" w:hAnsi="仿宋" w:cs="仿宋" w:hint="eastAsia"/>
            <w:lang w:eastAsia="zh-CN"/>
          </w:rPr>
          <w:t>十一、葡萄酒项目风险管理</w:t>
        </w:r>
        <w:r>
          <w:tab/>
        </w:r>
        <w:r>
          <w:fldChar w:fldCharType="begin"/>
        </w:r>
        <w:r>
          <w:instrText xml:space="preserve"> PAGEREF _Toc2625 \h </w:instrText>
        </w:r>
        <w:r>
          <w:fldChar w:fldCharType="separate"/>
        </w:r>
        <w:r>
          <w:t>33</w:t>
        </w:r>
        <w:r>
          <w:fldChar w:fldCharType="end"/>
        </w:r>
      </w:hyperlink>
    </w:p>
    <w:p>
      <w:pPr>
        <w:pStyle w:val="TOC2"/>
        <w:tabs>
          <w:tab w:val="right" w:leader="dot" w:pos="8306"/>
        </w:tabs>
      </w:pPr>
      <w:hyperlink w:anchor="_Toc19408" w:history="1">
        <w:r>
          <w:rPr>
            <w:rFonts w:ascii="仿宋" w:eastAsia="仿宋" w:hAnsi="仿宋" w:cs="仿宋" w:hint="eastAsia"/>
            <w:lang w:eastAsia="zh-CN"/>
          </w:rPr>
          <w:t>(一)、风险识别与评估</w:t>
        </w:r>
        <w:r>
          <w:tab/>
        </w:r>
        <w:r>
          <w:fldChar w:fldCharType="begin"/>
        </w:r>
        <w:r>
          <w:instrText xml:space="preserve"> PAGEREF _Toc19408 \h </w:instrText>
        </w:r>
        <w:r>
          <w:fldChar w:fldCharType="separate"/>
        </w:r>
        <w:r>
          <w:t>33</w:t>
        </w:r>
        <w:r>
          <w:fldChar w:fldCharType="end"/>
        </w:r>
      </w:hyperlink>
    </w:p>
    <w:p>
      <w:pPr>
        <w:pStyle w:val="TOC2"/>
        <w:tabs>
          <w:tab w:val="right" w:leader="dot" w:pos="8306"/>
        </w:tabs>
      </w:pPr>
      <w:hyperlink w:anchor="_Toc30685" w:history="1">
        <w:r>
          <w:rPr>
            <w:rFonts w:ascii="仿宋" w:eastAsia="仿宋" w:hAnsi="仿宋" w:cs="仿宋" w:hint="eastAsia"/>
            <w:lang w:eastAsia="zh-CN"/>
          </w:rPr>
          <w:t>(二)、风险应对策略</w:t>
        </w:r>
        <w:r>
          <w:tab/>
        </w:r>
        <w:r>
          <w:fldChar w:fldCharType="begin"/>
        </w:r>
        <w:r>
          <w:instrText xml:space="preserve"> PAGEREF _Toc30685 \h </w:instrText>
        </w:r>
        <w:r>
          <w:fldChar w:fldCharType="separate"/>
        </w:r>
        <w:r>
          <w:t>35</w:t>
        </w:r>
        <w:r>
          <w:fldChar w:fldCharType="end"/>
        </w:r>
      </w:hyperlink>
    </w:p>
    <w:p>
      <w:pPr>
        <w:pStyle w:val="TOC2"/>
        <w:tabs>
          <w:tab w:val="right" w:leader="dot" w:pos="8306"/>
        </w:tabs>
      </w:pPr>
      <w:hyperlink w:anchor="_Toc7098" w:history="1">
        <w:r>
          <w:rPr>
            <w:rFonts w:ascii="仿宋" w:eastAsia="仿宋" w:hAnsi="仿宋" w:cs="仿宋" w:hint="eastAsia"/>
            <w:lang w:eastAsia="zh-CN"/>
          </w:rPr>
          <w:t>(三)、风险监控与控制</w:t>
        </w:r>
        <w:r>
          <w:tab/>
        </w:r>
        <w:r>
          <w:fldChar w:fldCharType="begin"/>
        </w:r>
        <w:r>
          <w:instrText xml:space="preserve"> PAGEREF _Toc7098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5" w:history="1">
        <w:r>
          <w:rPr>
            <w:rFonts w:ascii="仿宋" w:eastAsia="仿宋" w:hAnsi="仿宋" w:cs="仿宋" w:hint="eastAsia"/>
            <w:lang w:eastAsia="zh-CN"/>
          </w:rPr>
          <w:t>十二、生产安全保护</w:t>
        </w:r>
        <w:r>
          <w:tab/>
        </w:r>
        <w:r>
          <w:fldChar w:fldCharType="begin"/>
        </w:r>
        <w:r>
          <w:instrText xml:space="preserve"> PAGEREF _Toc2435 \h </w:instrText>
        </w:r>
        <w:r>
          <w:fldChar w:fldCharType="separate"/>
        </w:r>
        <w:r>
          <w:t>37</w:t>
        </w:r>
        <w:r>
          <w:fldChar w:fldCharType="end"/>
        </w:r>
      </w:hyperlink>
    </w:p>
    <w:p>
      <w:pPr>
        <w:pStyle w:val="TOC2"/>
        <w:tabs>
          <w:tab w:val="right" w:leader="dot" w:pos="8306"/>
        </w:tabs>
      </w:pPr>
      <w:hyperlink w:anchor="_Toc32698" w:history="1">
        <w:r>
          <w:rPr>
            <w:rFonts w:ascii="仿宋" w:eastAsia="仿宋" w:hAnsi="仿宋" w:cs="仿宋" w:hint="eastAsia"/>
            <w:lang w:eastAsia="zh-CN"/>
          </w:rPr>
          <w:t>(一)、消防安全</w:t>
        </w:r>
        <w:r>
          <w:tab/>
        </w:r>
        <w:r>
          <w:fldChar w:fldCharType="begin"/>
        </w:r>
        <w:r>
          <w:instrText xml:space="preserve"> PAGEREF _Toc32698 \h </w:instrText>
        </w:r>
        <w:r>
          <w:fldChar w:fldCharType="separate"/>
        </w:r>
        <w:r>
          <w:t>37</w:t>
        </w:r>
        <w:r>
          <w:fldChar w:fldCharType="end"/>
        </w:r>
      </w:hyperlink>
    </w:p>
    <w:p>
      <w:pPr>
        <w:pStyle w:val="TOC2"/>
        <w:tabs>
          <w:tab w:val="right" w:leader="dot" w:pos="8306"/>
        </w:tabs>
      </w:pPr>
      <w:hyperlink w:anchor="_Toc15183" w:history="1">
        <w:r>
          <w:rPr>
            <w:rFonts w:ascii="仿宋" w:eastAsia="仿宋" w:hAnsi="仿宋" w:cs="仿宋" w:hint="eastAsia"/>
            <w:lang w:eastAsia="zh-CN"/>
          </w:rPr>
          <w:t>(二)、防火防爆总图布置措施</w:t>
        </w:r>
        <w:r>
          <w:tab/>
        </w:r>
        <w:r>
          <w:fldChar w:fldCharType="begin"/>
        </w:r>
        <w:r>
          <w:instrText xml:space="preserve"> PAGEREF _Toc15183 \h </w:instrText>
        </w:r>
        <w:r>
          <w:fldChar w:fldCharType="separate"/>
        </w:r>
        <w:r>
          <w:t>39</w:t>
        </w:r>
        <w:r>
          <w:fldChar w:fldCharType="end"/>
        </w:r>
      </w:hyperlink>
    </w:p>
    <w:p>
      <w:pPr>
        <w:pStyle w:val="TOC2"/>
        <w:tabs>
          <w:tab w:val="right" w:leader="dot" w:pos="8306"/>
        </w:tabs>
      </w:pPr>
      <w:hyperlink w:anchor="_Toc22292" w:history="1">
        <w:r>
          <w:rPr>
            <w:rFonts w:ascii="仿宋" w:eastAsia="仿宋" w:hAnsi="仿宋" w:cs="仿宋" w:hint="eastAsia"/>
            <w:lang w:eastAsia="zh-CN"/>
          </w:rPr>
          <w:t>(三)、自然灾害防范措施</w:t>
        </w:r>
        <w:r>
          <w:tab/>
        </w:r>
        <w:r>
          <w:fldChar w:fldCharType="begin"/>
        </w:r>
        <w:r>
          <w:instrText xml:space="preserve"> PAGEREF _Toc22292 \h </w:instrText>
        </w:r>
        <w:r>
          <w:fldChar w:fldCharType="separate"/>
        </w:r>
        <w:r>
          <w:t>40</w:t>
        </w:r>
        <w:r>
          <w:fldChar w:fldCharType="end"/>
        </w:r>
      </w:hyperlink>
    </w:p>
    <w:p>
      <w:pPr>
        <w:pStyle w:val="TOC2"/>
        <w:tabs>
          <w:tab w:val="right" w:leader="dot" w:pos="8306"/>
        </w:tabs>
      </w:pPr>
      <w:hyperlink w:anchor="_Toc23715" w:history="1">
        <w:r>
          <w:rPr>
            <w:rFonts w:ascii="仿宋" w:eastAsia="仿宋" w:hAnsi="仿宋" w:cs="仿宋" w:hint="eastAsia"/>
            <w:lang w:eastAsia="zh-CN"/>
          </w:rPr>
          <w:t>(四)、安全色及安全标志使用要求</w:t>
        </w:r>
        <w:r>
          <w:tab/>
        </w:r>
        <w:r>
          <w:fldChar w:fldCharType="begin"/>
        </w:r>
        <w:r>
          <w:instrText xml:space="preserve"> PAGEREF _Toc23715 \h </w:instrText>
        </w:r>
        <w:r>
          <w:fldChar w:fldCharType="separate"/>
        </w:r>
        <w:r>
          <w:t>41</w:t>
        </w:r>
        <w:r>
          <w:fldChar w:fldCharType="end"/>
        </w:r>
      </w:hyperlink>
    </w:p>
    <w:p>
      <w:pPr>
        <w:pStyle w:val="TOC2"/>
        <w:tabs>
          <w:tab w:val="right" w:leader="dot" w:pos="8306"/>
        </w:tabs>
      </w:pPr>
      <w:hyperlink w:anchor="_Toc13329" w:history="1">
        <w:r>
          <w:rPr>
            <w:rFonts w:ascii="仿宋" w:eastAsia="仿宋" w:hAnsi="仿宋" w:cs="仿宋" w:hint="eastAsia"/>
            <w:lang w:eastAsia="zh-CN"/>
          </w:rPr>
          <w:t>(五)、防尘防毒措施</w:t>
        </w:r>
        <w:r>
          <w:tab/>
        </w:r>
        <w:r>
          <w:fldChar w:fldCharType="begin"/>
        </w:r>
        <w:r>
          <w:instrText xml:space="preserve"> PAGEREF _Toc13329 \h </w:instrText>
        </w:r>
        <w:r>
          <w:fldChar w:fldCharType="separate"/>
        </w:r>
        <w:r>
          <w:t>41</w:t>
        </w:r>
        <w:r>
          <w:fldChar w:fldCharType="end"/>
        </w:r>
      </w:hyperlink>
    </w:p>
    <w:p>
      <w:pPr>
        <w:pStyle w:val="TOC2"/>
        <w:tabs>
          <w:tab w:val="right" w:leader="dot" w:pos="8306"/>
        </w:tabs>
      </w:pPr>
      <w:hyperlink w:anchor="_Toc23915" w:history="1">
        <w:r>
          <w:rPr>
            <w:rFonts w:ascii="仿宋" w:eastAsia="仿宋" w:hAnsi="仿宋" w:cs="仿宋" w:hint="eastAsia"/>
            <w:lang w:eastAsia="zh-CN"/>
          </w:rPr>
          <w:t>(六)、防静电、触电防护及防雷措施</w:t>
        </w:r>
        <w:r>
          <w:tab/>
        </w:r>
        <w:r>
          <w:fldChar w:fldCharType="begin"/>
        </w:r>
        <w:r>
          <w:instrText xml:space="preserve"> PAGEREF _Toc23915 \h </w:instrText>
        </w:r>
        <w:r>
          <w:fldChar w:fldCharType="separate"/>
        </w:r>
        <w:r>
          <w:t>42</w:t>
        </w:r>
        <w:r>
          <w:fldChar w:fldCharType="end"/>
        </w:r>
      </w:hyperlink>
    </w:p>
    <w:p>
      <w:pPr>
        <w:pStyle w:val="TOC2"/>
        <w:tabs>
          <w:tab w:val="right" w:leader="dot" w:pos="8306"/>
        </w:tabs>
      </w:pPr>
      <w:hyperlink w:anchor="_Toc23200" w:history="1">
        <w:r>
          <w:rPr>
            <w:rFonts w:ascii="仿宋" w:eastAsia="仿宋" w:hAnsi="仿宋" w:cs="仿宋" w:hint="eastAsia"/>
            <w:lang w:eastAsia="zh-CN"/>
          </w:rPr>
          <w:t>(七)、机械设备安全保障措施</w:t>
        </w:r>
        <w:r>
          <w:tab/>
        </w:r>
        <w:r>
          <w:fldChar w:fldCharType="begin"/>
        </w:r>
        <w:r>
          <w:instrText xml:space="preserve"> PAGEREF _Toc23200 \h </w:instrText>
        </w:r>
        <w:r>
          <w:fldChar w:fldCharType="separate"/>
        </w:r>
        <w:r>
          <w:t>44</w:t>
        </w:r>
        <w:r>
          <w:fldChar w:fldCharType="end"/>
        </w:r>
      </w:hyperlink>
    </w:p>
    <w:p>
      <w:pPr>
        <w:pStyle w:val="TOC1"/>
        <w:tabs>
          <w:tab w:val="right" w:leader="dot" w:pos="8306"/>
        </w:tabs>
      </w:pPr>
      <w:hyperlink w:anchor="_Toc7846" w:history="1">
        <w:r>
          <w:rPr>
            <w:rFonts w:ascii="仿宋" w:eastAsia="仿宋" w:hAnsi="仿宋" w:cs="仿宋" w:hint="eastAsia"/>
            <w:lang w:eastAsia="zh-CN"/>
          </w:rPr>
          <w:t>十三、葡萄酒项目治理与监督</w:t>
        </w:r>
        <w:r>
          <w:tab/>
        </w:r>
        <w:r>
          <w:fldChar w:fldCharType="begin"/>
        </w:r>
        <w:r>
          <w:instrText xml:space="preserve"> PAGEREF _Toc7846 \h </w:instrText>
        </w:r>
        <w:r>
          <w:fldChar w:fldCharType="separate"/>
        </w:r>
        <w:r>
          <w:t>45</w:t>
        </w:r>
        <w:r>
          <w:fldChar w:fldCharType="end"/>
        </w:r>
      </w:hyperlink>
    </w:p>
    <w:p>
      <w:pPr>
        <w:pStyle w:val="TOC2"/>
        <w:tabs>
          <w:tab w:val="right" w:leader="dot" w:pos="8306"/>
        </w:tabs>
      </w:pPr>
      <w:hyperlink w:anchor="_Toc26960" w:history="1">
        <w:r>
          <w:rPr>
            <w:rFonts w:ascii="仿宋" w:eastAsia="仿宋" w:hAnsi="仿宋" w:cs="仿宋" w:hint="eastAsia"/>
            <w:lang w:eastAsia="zh-CN"/>
          </w:rPr>
          <w:t>(一)、葡萄酒项目治理结构</w:t>
        </w:r>
        <w:r>
          <w:tab/>
        </w:r>
        <w:r>
          <w:fldChar w:fldCharType="begin"/>
        </w:r>
        <w:r>
          <w:instrText xml:space="preserve"> PAGEREF _Toc26960 \h </w:instrText>
        </w:r>
        <w:r>
          <w:fldChar w:fldCharType="separate"/>
        </w:r>
        <w:r>
          <w:t>45</w:t>
        </w:r>
        <w:r>
          <w:fldChar w:fldCharType="end"/>
        </w:r>
      </w:hyperlink>
    </w:p>
    <w:p>
      <w:pPr>
        <w:pStyle w:val="TOC2"/>
        <w:tabs>
          <w:tab w:val="right" w:leader="dot" w:pos="8306"/>
        </w:tabs>
      </w:pPr>
      <w:hyperlink w:anchor="_Toc10255" w:history="1">
        <w:r>
          <w:rPr>
            <w:rFonts w:ascii="仿宋" w:eastAsia="仿宋" w:hAnsi="仿宋" w:cs="仿宋" w:hint="eastAsia"/>
            <w:lang w:eastAsia="zh-CN"/>
          </w:rPr>
          <w:t>(二)、监督与审计</w:t>
        </w:r>
        <w:r>
          <w:tab/>
        </w:r>
        <w:r>
          <w:fldChar w:fldCharType="begin"/>
        </w:r>
        <w:r>
          <w:instrText xml:space="preserve"> PAGEREF _Toc10255 \h </w:instrText>
        </w:r>
        <w:r>
          <w:fldChar w:fldCharType="separate"/>
        </w:r>
        <w:r>
          <w:t>46</w:t>
        </w:r>
        <w:r>
          <w:fldChar w:fldCharType="end"/>
        </w:r>
      </w:hyperlink>
    </w:p>
    <w:p>
      <w:pPr>
        <w:pStyle w:val="TOC1"/>
        <w:tabs>
          <w:tab w:val="right" w:leader="dot" w:pos="8306"/>
        </w:tabs>
      </w:pPr>
      <w:hyperlink w:anchor="_Toc9933" w:history="1">
        <w:r>
          <w:rPr>
            <w:rFonts w:ascii="仿宋" w:eastAsia="仿宋" w:hAnsi="仿宋" w:cs="仿宋" w:hint="eastAsia"/>
            <w:lang w:eastAsia="zh-CN"/>
          </w:rPr>
          <w:t>十四、葡萄酒项目实施保障措施</w:t>
        </w:r>
        <w:r>
          <w:tab/>
        </w:r>
        <w:r>
          <w:fldChar w:fldCharType="begin"/>
        </w:r>
        <w:r>
          <w:instrText xml:space="preserve"> PAGEREF _Toc9933 \h </w:instrText>
        </w:r>
        <w:r>
          <w:fldChar w:fldCharType="separate"/>
        </w:r>
        <w:r>
          <w:t>48</w:t>
        </w:r>
        <w:r>
          <w:fldChar w:fldCharType="end"/>
        </w:r>
      </w:hyperlink>
    </w:p>
    <w:p>
      <w:pPr>
        <w:pStyle w:val="TOC2"/>
        <w:tabs>
          <w:tab w:val="right" w:leader="dot" w:pos="8306"/>
        </w:tabs>
      </w:pPr>
      <w:hyperlink w:anchor="_Toc29713" w:history="1">
        <w:r>
          <w:rPr>
            <w:rFonts w:ascii="仿宋" w:eastAsia="仿宋" w:hAnsi="仿宋" w:cs="仿宋" w:hint="eastAsia"/>
            <w:lang w:eastAsia="zh-CN"/>
          </w:rPr>
          <w:t>(一)、葡萄酒项目实施保障机制</w:t>
        </w:r>
        <w:r>
          <w:tab/>
        </w:r>
        <w:r>
          <w:fldChar w:fldCharType="begin"/>
        </w:r>
        <w:r>
          <w:instrText xml:space="preserve"> PAGEREF _Toc29713 \h </w:instrText>
        </w:r>
        <w:r>
          <w:fldChar w:fldCharType="separate"/>
        </w:r>
        <w:r>
          <w:t>48</w:t>
        </w:r>
        <w:r>
          <w:fldChar w:fldCharType="end"/>
        </w:r>
      </w:hyperlink>
    </w:p>
    <w:p>
      <w:pPr>
        <w:pStyle w:val="TOC2"/>
        <w:tabs>
          <w:tab w:val="right" w:leader="dot" w:pos="8306"/>
        </w:tabs>
      </w:pPr>
      <w:hyperlink w:anchor="_Toc128" w:history="1">
        <w:r>
          <w:rPr>
            <w:rFonts w:ascii="仿宋" w:eastAsia="仿宋" w:hAnsi="仿宋" w:cs="仿宋" w:hint="eastAsia"/>
            <w:lang w:eastAsia="zh-CN"/>
          </w:rPr>
          <w:t>(二)、葡萄酒项目法律合规要求</w:t>
        </w:r>
        <w:r>
          <w:tab/>
        </w:r>
        <w:r>
          <w:fldChar w:fldCharType="begin"/>
        </w:r>
        <w:r>
          <w:instrText xml:space="preserve"> PAGEREF _Toc128 \h </w:instrText>
        </w:r>
        <w:r>
          <w:fldChar w:fldCharType="separate"/>
        </w:r>
        <w:r>
          <w:t>51</w:t>
        </w:r>
        <w:r>
          <w:fldChar w:fldCharType="end"/>
        </w:r>
      </w:hyperlink>
    </w:p>
    <w:p>
      <w:pPr>
        <w:pStyle w:val="TOC2"/>
        <w:tabs>
          <w:tab w:val="right" w:leader="dot" w:pos="8306"/>
        </w:tabs>
      </w:pPr>
      <w:hyperlink w:anchor="_Toc19571" w:history="1">
        <w:r>
          <w:rPr>
            <w:rFonts w:ascii="仿宋" w:eastAsia="仿宋" w:hAnsi="仿宋" w:cs="仿宋" w:hint="eastAsia"/>
            <w:lang w:eastAsia="zh-CN"/>
          </w:rPr>
          <w:t>(三)、葡萄酒项目合同管理与法律事务</w:t>
        </w:r>
        <w:r>
          <w:tab/>
        </w:r>
        <w:r>
          <w:fldChar w:fldCharType="begin"/>
        </w:r>
        <w:r>
          <w:instrText xml:space="preserve"> PAGEREF _Toc19571 \h </w:instrText>
        </w:r>
        <w:r>
          <w:fldChar w:fldCharType="separate"/>
        </w:r>
        <w:r>
          <w:t>55</w:t>
        </w:r>
        <w:r>
          <w:fldChar w:fldCharType="end"/>
        </w:r>
      </w:hyperlink>
    </w:p>
    <w:p>
      <w:pPr>
        <w:pStyle w:val="TOC2"/>
        <w:tabs>
          <w:tab w:val="right" w:leader="dot" w:pos="8306"/>
        </w:tabs>
      </w:pPr>
      <w:hyperlink w:anchor="_Toc27402" w:history="1">
        <w:r>
          <w:rPr>
            <w:rFonts w:ascii="仿宋" w:eastAsia="仿宋" w:hAnsi="仿宋" w:cs="仿宋" w:hint="eastAsia"/>
            <w:lang w:eastAsia="zh-CN"/>
          </w:rPr>
          <w:t>(四)、葡萄酒项目知识产权保护策略</w:t>
        </w:r>
        <w:r>
          <w:tab/>
        </w:r>
        <w:r>
          <w:fldChar w:fldCharType="begin"/>
        </w:r>
        <w:r>
          <w:instrText xml:space="preserve"> PAGEREF _Toc27402 \h </w:instrText>
        </w:r>
        <w:r>
          <w:fldChar w:fldCharType="separate"/>
        </w:r>
        <w:r>
          <w:t>61</w:t>
        </w:r>
        <w:r>
          <w:fldChar w:fldCharType="end"/>
        </w:r>
      </w:hyperlink>
    </w:p>
    <w:p>
      <w:pPr>
        <w:pStyle w:val="TOC1"/>
        <w:tabs>
          <w:tab w:val="right" w:leader="dot" w:pos="8306"/>
        </w:tabs>
      </w:pPr>
      <w:hyperlink w:anchor="_Toc17764" w:history="1">
        <w:r>
          <w:rPr>
            <w:rFonts w:ascii="仿宋" w:eastAsia="仿宋" w:hAnsi="仿宋" w:cs="仿宋" w:hint="eastAsia"/>
            <w:lang w:eastAsia="zh-CN"/>
          </w:rPr>
          <w:t>十五、营销与推广策略</w:t>
        </w:r>
        <w:r>
          <w:tab/>
        </w:r>
        <w:r>
          <w:fldChar w:fldCharType="begin"/>
        </w:r>
        <w:r>
          <w:instrText xml:space="preserve"> PAGEREF _Toc17764 \h </w:instrText>
        </w:r>
        <w:r>
          <w:fldChar w:fldCharType="separate"/>
        </w:r>
        <w:r>
          <w:t>64</w:t>
        </w:r>
        <w:r>
          <w:fldChar w:fldCharType="end"/>
        </w:r>
      </w:hyperlink>
    </w:p>
    <w:p>
      <w:pPr>
        <w:pStyle w:val="TOC2"/>
        <w:tabs>
          <w:tab w:val="right" w:leader="dot" w:pos="8306"/>
        </w:tabs>
      </w:pPr>
      <w:hyperlink w:anchor="_Toc7083" w:history="1">
        <w:r>
          <w:rPr>
            <w:rFonts w:ascii="仿宋" w:eastAsia="仿宋" w:hAnsi="仿宋" w:cs="仿宋" w:hint="eastAsia"/>
            <w:lang w:eastAsia="zh-CN"/>
          </w:rPr>
          <w:t>(一)、产品/服务定位与特点</w:t>
        </w:r>
        <w:r>
          <w:tab/>
        </w:r>
        <w:r>
          <w:fldChar w:fldCharType="begin"/>
        </w:r>
        <w:r>
          <w:instrText xml:space="preserve"> PAGEREF _Toc7083 \h </w:instrText>
        </w:r>
        <w:r>
          <w:fldChar w:fldCharType="separate"/>
        </w:r>
        <w:r>
          <w:t>64</w:t>
        </w:r>
        <w:r>
          <w:fldChar w:fldCharType="end"/>
        </w:r>
      </w:hyperlink>
    </w:p>
    <w:p>
      <w:pPr>
        <w:pStyle w:val="TOC2"/>
        <w:tabs>
          <w:tab w:val="right" w:leader="dot" w:pos="8306"/>
        </w:tabs>
      </w:pPr>
      <w:hyperlink w:anchor="_Toc4548" w:history="1">
        <w:r>
          <w:rPr>
            <w:rFonts w:ascii="仿宋" w:eastAsia="仿宋" w:hAnsi="仿宋" w:cs="仿宋" w:hint="eastAsia"/>
            <w:lang w:eastAsia="zh-CN"/>
          </w:rPr>
          <w:t>(二)、市场定位与竞争分析</w:t>
        </w:r>
        <w:r>
          <w:tab/>
        </w:r>
        <w:r>
          <w:fldChar w:fldCharType="begin"/>
        </w:r>
        <w:r>
          <w:instrText xml:space="preserve"> PAGEREF _Toc4548 \h </w:instrText>
        </w:r>
        <w:r>
          <w:fldChar w:fldCharType="separate"/>
        </w:r>
        <w:r>
          <w:t>65</w:t>
        </w:r>
        <w:r>
          <w:fldChar w:fldCharType="end"/>
        </w:r>
      </w:hyperlink>
    </w:p>
    <w:p>
      <w:pPr>
        <w:pStyle w:val="TOC2"/>
        <w:tabs>
          <w:tab w:val="right" w:leader="dot" w:pos="8306"/>
        </w:tabs>
      </w:pPr>
      <w:hyperlink w:anchor="_Toc2522" w:history="1">
        <w:r>
          <w:rPr>
            <w:rFonts w:ascii="仿宋" w:eastAsia="仿宋" w:hAnsi="仿宋" w:cs="仿宋" w:hint="eastAsia"/>
            <w:lang w:eastAsia="zh-CN"/>
          </w:rPr>
          <w:t>(三)、营销渠道与策略</w:t>
        </w:r>
        <w:r>
          <w:tab/>
        </w:r>
        <w:r>
          <w:fldChar w:fldCharType="begin"/>
        </w:r>
        <w:r>
          <w:instrText xml:space="preserve"> PAGEREF _Toc2522 \h </w:instrText>
        </w:r>
        <w:r>
          <w:fldChar w:fldCharType="separate"/>
        </w:r>
        <w:r>
          <w:t>66</w:t>
        </w:r>
        <w:r>
          <w:fldChar w:fldCharType="end"/>
        </w:r>
      </w:hyperlink>
    </w:p>
    <w:p>
      <w:pPr>
        <w:pStyle w:val="TOC2"/>
        <w:tabs>
          <w:tab w:val="right" w:leader="dot" w:pos="8306"/>
        </w:tabs>
      </w:pPr>
      <w:hyperlink w:anchor="_Toc740" w:history="1">
        <w:r>
          <w:rPr>
            <w:rFonts w:ascii="仿宋" w:eastAsia="仿宋" w:hAnsi="仿宋" w:cs="仿宋" w:hint="eastAsia"/>
            <w:lang w:eastAsia="zh-CN"/>
          </w:rPr>
          <w:t>(四)、推广与宣传活动</w:t>
        </w:r>
        <w:r>
          <w:tab/>
        </w:r>
        <w:r>
          <w:fldChar w:fldCharType="begin"/>
        </w:r>
        <w:r>
          <w:instrText xml:space="preserve"> PAGEREF _Toc740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749"/>
      <w:r>
        <w:rPr>
          <w:rFonts w:ascii="仿宋" w:eastAsia="仿宋" w:hAnsi="仿宋" w:cs="仿宋" w:hint="eastAsia"/>
          <w:sz w:val="28"/>
          <w:lang w:eastAsia="zh-CN"/>
        </w:rPr>
        <w:t>一、葡萄酒项目建设单位说明</w:t>
      </w:r>
      <w:bookmarkEnd w:id="2"/>
    </w:p>
    <w:p>
      <w:pPr>
        <w:pStyle w:val="Heading2"/>
        <w:rPr>
          <w:rFonts w:ascii="仿宋" w:eastAsia="仿宋" w:hAnsi="仿宋" w:cs="仿宋" w:hint="eastAsia"/>
          <w:lang w:eastAsia="zh-CN"/>
        </w:rPr>
      </w:pPr>
      <w:bookmarkStart w:id="3" w:name="_Toc1901"/>
      <w:r>
        <w:rPr>
          <w:rFonts w:ascii="仿宋" w:eastAsia="仿宋" w:hAnsi="仿宋" w:cs="仿宋" w:hint="eastAsia"/>
          <w:lang w:eastAsia="zh-CN"/>
        </w:rPr>
        <w:t>(一)、葡萄酒项目承办单位基本情况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24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葡萄酒项目承办单位的XXXX，我们着眼于实现可持续的经济效益。通过技术创新和解决方案的提供，公司预计在葡萄酒项目执行期间将获得可观的收入增长。这一收入来源主要包括葡萄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同时，我们注重成本控制和效率提升，以确保葡萄酒项目的可持续盈利。透过精细的管理和资源优化，公司期望实现葡萄酒项目利润最大化。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葡萄酒项目实施进行全面的投资评估，包括葡萄酒项目启动阶段的资金投入和后续运营成本。通过对葡萄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葡萄酒项目实施过程中具备足够的资金流动性，公司将进行详尽的现金流分析。这包括资金需求的合理预测、葡萄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477"/>
      <w:r>
        <w:rPr>
          <w:rFonts w:ascii="仿宋" w:eastAsia="仿宋" w:hAnsi="仿宋" w:cs="仿宋" w:hint="eastAsia"/>
          <w:sz w:val="28"/>
          <w:lang w:eastAsia="zh-CN"/>
        </w:rPr>
        <w:t>二、葡萄酒项目绩效评估</w:t>
      </w:r>
      <w:bookmarkEnd w:id="5"/>
    </w:p>
    <w:p>
      <w:pPr>
        <w:pStyle w:val="Heading2"/>
        <w:rPr>
          <w:rFonts w:ascii="仿宋" w:eastAsia="仿宋" w:hAnsi="仿宋" w:cs="仿宋" w:hint="eastAsia"/>
          <w:lang w:eastAsia="zh-CN"/>
        </w:rPr>
      </w:pPr>
      <w:bookmarkStart w:id="6" w:name="_Toc37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在葡萄酒项目中，我们设计了一套全面的绩效评估指标，以确保葡萄酒项目的可控和成功交付。这些指标跨足葡萄酒项目目标、成本、进度和质量等多个维度，为我们提供了全面洞察葡萄酒项目的健康状况。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目标达成率是我们关注的首要指标。我们设定了明确的目标，并通过定期监测和评估，迅速发现并应对潜在的目标偏差。这为葡萄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成本绩效是另一个核心关注点。通过实际成本与预算成本的对比分析，我们深入了解成本差异的原因，及时调整资源分配，保持葡萄酒项目在经济效益方面的合理水平。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进度作为关键的绩效指标之一，得到了精心的关注。我们制定了详细的葡萄酒项目进度计划，并设立了进度符合度指标，确保实际进度与计划进度保持一致。这使我们能够快速发现和解决潜在的进度问题，保持葡萄酒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葡萄酒项目绩效的不可或缺的一环。我们引入了一系列的质量标准和客户满意度指标，以确保葡萄酒项目交付的成果在质量上达到或超越预期水平。通过持续监测这些指标，我们努力提升葡萄酒项目整体质量水平，为葡萄酒项目的成功交付提供有力保障。通过这些科学且全面的绩效评估，我们能够更好地引导葡萄酒项目的持续改进，确保葡萄酒项目目标的顺利达成。</w:t>
      </w:r>
    </w:p>
    <w:p>
      <w:pPr>
        <w:pStyle w:val="Heading2"/>
        <w:ind w:firstLine="560" w:firstLineChars="200"/>
        <w:rPr>
          <w:rFonts w:ascii="仿宋" w:eastAsia="仿宋" w:hAnsi="仿宋" w:cs="仿宋" w:hint="eastAsia"/>
          <w:sz w:val="28"/>
          <w:lang w:eastAsia="zh-CN"/>
        </w:rPr>
      </w:pPr>
      <w:bookmarkStart w:id="7" w:name="_Toc1226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绩效评估是葡萄酒项目中的关键环节，为确保葡萄酒项目达到预期目标，我们采用了多层次、多维度的绩效评估方法。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葡萄酒项目的战略目标对齐，确保每个决策和行动都与葡萄酒项目整体目标保持一致。团队会定期召开战略对齐会议，审视当前工作与葡萄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葡萄酒项目进度、质量、成本和风险等方面。这些指标通过数据收集和分析，为葡萄酒项目管理团队提供了客观的评估依据。例如，我们通过葡萄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绩效评估不仅仅停留在葡萄酒项目内部，还考虑了葡萄酒项目对外部环境的影响。我们定期进行干系人满意度调查，以了解各利益相关方对葡萄酒项目的期望和满意度，并及时做出调整。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这种多层次、多角度的绩效评估方法，使得我们能够全面了解葡萄酒项目的运行状态，及时做出调整，确保葡萄酒项目在不断变化的环境中保持稳健前行。</w:t>
      </w:r>
    </w:p>
    <w:p>
      <w:pPr>
        <w:pStyle w:val="Heading2"/>
        <w:ind w:firstLine="560" w:firstLineChars="200"/>
        <w:rPr>
          <w:rFonts w:ascii="仿宋" w:eastAsia="仿宋" w:hAnsi="仿宋" w:cs="仿宋" w:hint="eastAsia"/>
          <w:sz w:val="28"/>
          <w:lang w:eastAsia="zh-CN"/>
        </w:rPr>
      </w:pPr>
      <w:bookmarkStart w:id="8" w:name="_Toc729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为了确保葡萄酒项目的有效管理和不断优化，我们采用了精心设计的绩效评估周期。这个周期旨在实现灵活、实时和全面的评估，以适应葡萄酒项目执行中的各种挑战。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葡萄酒项目的不同需求，分为短期、中期和长期。短期评估关注每个迭代或工作周期，以及时发现和解决当前任务中的问题。中期评估涵盖几个迭代，深入了解整体葡萄酒项目的趋势和性能。长期评估则着眼于整个葡萄酒项目阶段，确保葡萄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葡萄酒项目管理工具和协作平台，团队成员能够随时更新和分享葡萄酒项目数据。这种实时性的反馈机制使我们能够及时察觉潜在问题，快速调整，保持葡萄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葡萄酒项目的决策制定密不可分。每个周期的葡萄酒项目回顾会议成为集体总结经验、识别问题深层次原因并找到创新解决方案的平台。这种定期的反思与调整机制使葡萄酒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2593"/>
      <w:r>
        <w:rPr>
          <w:rFonts w:ascii="仿宋" w:eastAsia="仿宋" w:hAnsi="仿宋" w:cs="仿宋" w:hint="eastAsia"/>
          <w:sz w:val="28"/>
          <w:lang w:eastAsia="zh-CN"/>
        </w:rPr>
        <w:t>三、葡萄酒项目危机管理</w:t>
      </w:r>
      <w:bookmarkEnd w:id="9"/>
    </w:p>
    <w:p>
      <w:pPr>
        <w:pStyle w:val="Heading2"/>
        <w:rPr>
          <w:rFonts w:ascii="仿宋" w:eastAsia="仿宋" w:hAnsi="仿宋" w:cs="仿宋" w:hint="eastAsia"/>
          <w:lang w:eastAsia="zh-CN"/>
        </w:rPr>
      </w:pPr>
      <w:bookmarkStart w:id="10" w:name="_Toc2385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葡萄酒项目危机管理中，危机预警与识别是确保葡萄酒项目稳健运行的核心步骤。通过建立全面的监测机制，葡萄酒项目团队旨在及时发现和理解潜在的风险和危机因素，以便采取及时的预防和应对措施，确保葡萄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首先，通过深入的风险评估，葡萄酒项目团队全面分析了整个葡萄酒项目和各个阶段可能存在的威胁。这包括准确评估每个潜在风险的发生概率和可能影响的程度，为后续危机预警提供了有力支持。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葡萄酒项目团队着重于明确定义葡萄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葡萄酒项目进展的持续监控，团队能够及时发现潜在问题并作出迅速反应。葡萄酒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在这一阶段，团队的专业素养和反应速度将发挥至关重要的作用，以确保潜在危机能够在初期得到有效的处理，最大程度地减轻负面影响。通过危机预警与识别，葡萄酒项目得以更有序、可控地推进。</w:t>
      </w:r>
    </w:p>
    <w:p>
      <w:pPr>
        <w:pStyle w:val="Heading2"/>
        <w:ind w:firstLine="560" w:firstLineChars="200"/>
        <w:rPr>
          <w:rFonts w:ascii="仿宋" w:eastAsia="仿宋" w:hAnsi="仿宋" w:cs="仿宋" w:hint="eastAsia"/>
          <w:sz w:val="28"/>
          <w:lang w:eastAsia="zh-CN"/>
        </w:rPr>
      </w:pPr>
      <w:bookmarkStart w:id="11" w:name="_Toc2828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在危机发生时，葡萄酒项目团队立即行动，成立了应急小组。该小组的任务是迅速制定并实施紧急应对措施，以最小化潜在损失。以下是采取的主要措施：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暂停葡萄酒项目进度：为遏制危机蔓延，葡萄酒项目暂时停止进行，以便全面评估当前状况。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资源重新分配：重新评估葡萄酒项目资源的分配，确保最大限度地减小损失。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实时沟通：与关键利益相关者建立实时沟通机制，向他们传递葡萄酒项目危机的实际状况，保障葡萄酒项目核心利益。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在紧急应对的同时，葡萄酒项目团队强调了团队协作和有效沟通的重要性。以下是团队协作的关键举措：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信息共享机制：建立了信息共享平台，确保团队成员能够及时获取葡萄酒项目危机的实时信息。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领导者沟通：葡萄酒项目领导者通过定期会议和即时沟通工具，指导团队应对危机，保持团队稳定运行。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随着危机得到初步控制，葡萄酒项目团队转向制定恢复计划，以确保葡萄酒项目能够从中迅速恢复。主要恢复计划包括：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修复受损的进度计划：重新评估葡萄酒项目进度，制定修复计划，确保葡萄酒项目尽快回归正常进程。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重新调整资源分配：优化资源分配，确保葡萄酒项目在有限资源下高效运转。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风险管理机制加强：对葡萄酒项目风险进行全面评估，制定更强化的风险管理策略，以预防未来可能的危机。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6287"/>
      <w:r>
        <w:rPr>
          <w:rFonts w:ascii="仿宋" w:eastAsia="仿宋" w:hAnsi="仿宋" w:cs="仿宋" w:hint="eastAsia"/>
          <w:sz w:val="28"/>
          <w:lang w:eastAsia="zh-CN"/>
        </w:rPr>
        <w:t>四、葡萄酒项目文档管理</w:t>
      </w:r>
      <w:bookmarkEnd w:id="12"/>
    </w:p>
    <w:p>
      <w:pPr>
        <w:pStyle w:val="Heading2"/>
        <w:rPr>
          <w:rFonts w:ascii="仿宋" w:eastAsia="仿宋" w:hAnsi="仿宋" w:cs="仿宋" w:hint="eastAsia"/>
          <w:lang w:eastAsia="zh-CN"/>
        </w:rPr>
      </w:pPr>
      <w:bookmarkStart w:id="13" w:name="_Toc1185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葡萄酒项目高度重视文档的质量和准确性，以支持葡萄酒项目的各项活动和决策。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葡萄酒项目文档的编制始于葡萄酒项目计划的初期，我们制定了详细的文档编制计划，明确了每个文档的内容、格式和编写责任人。在葡萄酒项目启动阶段，我们首先编制了葡萄酒项目章程，明确定义了葡萄酒项目的目标、范围、风险等关键要素。随后，葡萄酒项目团队根据计划陆续编制了需求文档、设计文档、测试文档等各类文档，确保葡萄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葡萄酒项目管理中的重要环节，旨在确保葡萄酒项目文档符合质量标准和葡萄酒项目需求。在葡萄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除了内部审查，我们还进行了外部审查，邀请葡萄酒项目相关利益方和专业领域的专家对文档进行独立审查。这有助于获取更全面、客观的反馈，确保葡萄酒项目文档不仅符合内部标准，也满足外部需求。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葡萄酒项目在文档编制与审查方面建立了严格的管理机制，通过规范的流程和多维度的审查，确保葡萄酒项目文档的质量、准确性和可靠性，为葡萄酒项目的顺利推进提供了有力支持。</w:t>
      </w:r>
    </w:p>
    <w:p>
      <w:pPr>
        <w:pStyle w:val="Heading2"/>
        <w:ind w:firstLine="560" w:firstLineChars="200"/>
        <w:rPr>
          <w:rFonts w:ascii="仿宋" w:eastAsia="仿宋" w:hAnsi="仿宋" w:cs="仿宋" w:hint="eastAsia"/>
          <w:sz w:val="28"/>
          <w:lang w:eastAsia="zh-CN"/>
        </w:rPr>
      </w:pPr>
      <w:bookmarkStart w:id="14" w:name="_Toc1037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在葡萄酒项目中，我们致力于优化文档发布与分发过程，以确保信息的高效传递和团队间协作的顺畅进行。以下是我们采取的关键优化策略：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我们通过多渠道发布文档，包括电子邮件、葡萄酒项目管理平台、内部网站等，以满足不同团队成员的偏好和需求。多渠道发布确保了信息的全面覆盖。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我们采用了精细的权限控制，确保只有授权人员可以访问敏感信息。这种安全措施保护了葡萄酒项目文档的机密性，防止了未经授权的信息泄露。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503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文档存档与归档是葡萄酒项目生命周期中一个至关重要的环节，直接关系到葡萄酒项目信息的长期保存和历史记录的完整性。在葡萄酒项目中，我们实施了一系列有效的文档存档与归档管理策略：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592"/>
      <w:r>
        <w:rPr>
          <w:rFonts w:ascii="仿宋" w:eastAsia="仿宋" w:hAnsi="仿宋" w:cs="仿宋" w:hint="eastAsia"/>
          <w:sz w:val="28"/>
          <w:lang w:eastAsia="zh-CN"/>
        </w:rPr>
        <w:t>五、葡萄酒项目概论</w:t>
      </w:r>
      <w:bookmarkEnd w:id="16"/>
    </w:p>
    <w:p>
      <w:pPr>
        <w:pStyle w:val="Heading2"/>
        <w:rPr>
          <w:rFonts w:ascii="仿宋" w:eastAsia="仿宋" w:hAnsi="仿宋" w:cs="仿宋" w:hint="eastAsia"/>
          <w:lang w:eastAsia="zh-CN"/>
        </w:rPr>
      </w:pPr>
      <w:bookmarkStart w:id="17" w:name="_Toc20808"/>
      <w:r>
        <w:rPr>
          <w:rFonts w:ascii="仿宋" w:eastAsia="仿宋" w:hAnsi="仿宋" w:cs="仿宋" w:hint="eastAsia"/>
          <w:lang w:eastAsia="zh-CN"/>
        </w:rPr>
        <w:t>(一)、葡萄酒项目概况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的起源追溯至对市场的深入洞察。市场的不断演变与变革为葡萄酒项目提供了难得的机遇。当前市场存在的需求缺口和变革的大环境共同构成了葡萄酒项目的背景。这个葡萄酒项目旨在充分利用市场机遇，填补行业中尚未满足的需求，为客户提供全新的解决方案。市场的变革和需求的增长使得这个葡萄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葡萄酒项目名称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正式命名为葡萄酒。这个名称不仅仅是一个标识，更代表了葡萄酒项目的核心理念和愿景。它蕴含着葡萄酒项目所要解决问题的关键字，具有强烈的表达和辨识度，为葡萄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葡萄酒项目目标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的核心目标是提供一种全新、高效的解决方案，满足客户日益增长的需求。葡萄酒项目追求的不仅仅是满足市场需求，更是在市场中获得卓越的竞争优势。通过不断提升产品或服务的质量和创新水平，葡萄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葡萄酒项目范围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全面涵盖了产品研发、制造、市场推广和售后服务，确保从产品设计到最终用户体验的全方位关注。这一全面的葡萄酒项目范围是为了确保葡萄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葡萄酒项目时间表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葡萄酒项目计划在未来18个月内完成，包括研发、测试、市场试点和正式推出等不同阶段。这个时间表的合理设计是为了确保葡萄酒项目各个阶段的顺利推进，以便按时交付高质量的成果。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葡萄酒项目预算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葡萄酒项目总预算估算为XX百万美元，主要分配在研发、市场推广、人员培训和运营等方面。这一充足的预算为葡萄酒项目提供了充足的资源，确保葡萄酒项目在各个方面都能取得优异的表现。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葡萄酒项目风险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葡萄酒项目可能面临的风险包括市场接受度低、技术难题、竞争激烈等。葡萄酒项目团队已经制定了相应的风险应对计划，通过前瞻性的风险管理，确保葡萄酒项目在面对不确定性时能够迅速做出应对。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葡萄酒项目团队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葡萄酒项目汇聚了一支经验丰富、多领域专业素养的核心团队，确保葡萄酒项目在各个方面都能拥有高水平的执行力。团队的协同作战是葡萄酒项目成功的关键因素之一。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葡萄酒项目背景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葡萄酒项目的背景根植于市场对更高效、创新产品的渴望，同时也受到科技发展对行业格局的深刻改变的影响。这为葡萄酒项目提供了广阔的发展空间和市场需求。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葡萄酒项目现状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截至目前，葡萄酒项目已完成市场调研和技术验证，取得了初步的成功。这为葡萄酒项目在未来的发展奠定了坚实的基础，为更远大的目标打下了坚实的基石。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2559"/>
      <w:r>
        <w:rPr>
          <w:rFonts w:ascii="仿宋" w:eastAsia="仿宋" w:hAnsi="仿宋" w:cs="仿宋" w:hint="eastAsia"/>
          <w:sz w:val="28"/>
          <w:lang w:eastAsia="zh-CN"/>
        </w:rPr>
        <w:t>(二)、葡萄酒项目目标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keyword》葡萄酒项目首要业务目标是在市场中占据有利地位，实现产品/服务的成功推广和销售。通过不断提升产品质量、创新性，葡萄酒项目追求成为行业中的领导者，赢得更多客户的青睐。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在科技迅速发展的时代，葡萄酒项目着眼于技术创新。通过持续的研发和技术升级，葡萄酒项目旨在推出更具创新性的产品或服务，以满足市场对新鲜、先进解决方案的需求。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为了建立可持续的客户关系，葡萄酒项目设定了客户满意度目标。通过提供卓越的产品质量和优质的客户服务，葡萄酒项目追求赢得客户的信任和忠诚度，确保他们的满意度达到行业领先水平。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葡萄酒项目注重社会责任和可持续发展。通过实施环保、社会责任葡萄酒项目，葡萄酒项目致力于在经济发展的同时保护环境，促进社会公平，实现可持续经营。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葡萄酒项目的团队是实现目标的核心驱动力。因此，葡萄酒项目设定了团队发展目标，包括提升团队成员的专业技能、培养领导力，以及搭建协同高效的团队工作氛围。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4625"/>
      <w:r>
        <w:rPr>
          <w:rFonts w:ascii="仿宋" w:eastAsia="仿宋" w:hAnsi="仿宋" w:cs="仿宋" w:hint="eastAsia"/>
          <w:sz w:val="28"/>
          <w:lang w:eastAsia="zh-CN"/>
        </w:rPr>
        <w:t>(三)、葡萄酒项目提出的理由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葡萄酒项目提出的理由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https://d.book118.com/468006007054006041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AD64D6"/>
    <w:rsid w:val="38AD64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06007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2024-02-22T23:51:00Z</dcterms:created>
  <dcterms:modified xsi:type="dcterms:W3CDTF">2024-02-22T23:52:05Z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A9465B90A0A54E1DA96F71D3FCD6F30E_11</vt:lpwstr>
  </property>
  <property fmtid="{D5CDD505-2E9C-101B-9397-08002B2CF9AE}" pid="3" name="KSOProductBuildVer">
    <vt:lpwstr>2052-12.1.0.16250</vt:lpwstr>
  </property>
</Properties>
</file>