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both"/>
      </w:pPr>
      <w:r>
        <w:rPr>
          <w:rFonts w:ascii="Segoe UI Symbol" w:eastAsia="Segoe UI Symbol" w:hAnsi="Segoe UI Symbol" w:cs="Segoe UI Symbol"/>
          <w:b/>
          <w:color w:val="auto"/>
          <w:sz w:val="24"/>
        </w:rPr>
        <w:drawing>
          <wp:anchor simplePos="0" relativeHeight="251658240" behindDoc="0" locked="0" layoutInCell="1" allowOverlap="1">
            <wp:simplePos x="0" y="0"/>
            <wp:positionH relativeFrom="page">
              <wp:posOffset>11074400</wp:posOffset>
            </wp:positionH>
            <wp:positionV relativeFrom="topMargin">
              <wp:posOffset>11226800</wp:posOffset>
            </wp:positionV>
            <wp:extent cx="304800" cy="2667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304800" cy="266700"/>
                    </a:xfrm>
                    <a:prstGeom prst="rect">
                      <a:avLst/>
                    </a:prstGeom>
                  </pic:spPr>
                </pic:pic>
              </a:graphicData>
            </a:graphic>
          </wp:anchor>
        </w:drawing>
      </w:r>
      <w:r>
        <w:rPr>
          <w:rFonts w:ascii="Segoe UI Symbol" w:eastAsia="Segoe UI Symbol" w:hAnsi="Segoe UI Symbol" w:cs="Segoe UI Symbol"/>
          <w:b/>
          <w:color w:val="auto"/>
          <w:sz w:val="24"/>
        </w:rPr>
        <w:t>★</w:t>
      </w:r>
      <w:r>
        <w:rPr>
          <w:rFonts w:ascii="Times New Roman" w:eastAsia="Times New Roman" w:hAnsi="Times New Roman" w:cs="Times New Roman"/>
          <w:b/>
          <w:color w:val="auto"/>
          <w:sz w:val="24"/>
        </w:rPr>
        <w:t>2024</w:t>
      </w:r>
      <w:r>
        <w:rPr>
          <w:rFonts w:ascii="宋体" w:eastAsia="宋体" w:hAnsi="宋体" w:cs="宋体"/>
          <w:b/>
          <w:color w:val="auto"/>
          <w:sz w:val="24"/>
        </w:rPr>
        <w:t>年</w:t>
      </w:r>
      <w:r>
        <w:rPr>
          <w:rFonts w:ascii="Times New Roman" w:eastAsia="Times New Roman" w:hAnsi="Times New Roman" w:cs="Times New Roman"/>
          <w:b/>
          <w:color w:val="auto"/>
          <w:sz w:val="24"/>
        </w:rPr>
        <w:t>1</w:t>
      </w:r>
      <w:r>
        <w:rPr>
          <w:rFonts w:ascii="宋体" w:eastAsia="宋体" w:hAnsi="宋体" w:cs="宋体"/>
          <w:b/>
          <w:color w:val="auto"/>
          <w:sz w:val="24"/>
        </w:rPr>
        <w:t>月</w:t>
      </w:r>
      <w:r>
        <w:rPr>
          <w:rFonts w:ascii="Times New Roman" w:eastAsia="Times New Roman" w:hAnsi="Times New Roman" w:cs="Times New Roman"/>
          <w:b/>
          <w:color w:val="auto"/>
          <w:sz w:val="24"/>
        </w:rPr>
        <w:t>31</w:t>
      </w:r>
      <w:r>
        <w:rPr>
          <w:rFonts w:ascii="宋体" w:eastAsia="宋体" w:hAnsi="宋体" w:cs="宋体"/>
          <w:b/>
          <w:color w:val="auto"/>
          <w:sz w:val="24"/>
        </w:rPr>
        <w:t>日</w:t>
      </w:r>
    </w:p>
    <w:p w:rsidR="00FC5860" w:rsidRPr="00BE1BCD">
      <w:pPr>
        <w:spacing w:line="360" w:lineRule="auto"/>
        <w:jc w:val="center"/>
      </w:pPr>
      <w:r>
        <w:rPr>
          <w:rFonts w:ascii="Times New Roman" w:eastAsia="Times New Roman" w:hAnsi="Times New Roman" w:cs="Times New Roman"/>
          <w:b/>
          <w:color w:val="auto"/>
          <w:sz w:val="32"/>
        </w:rPr>
        <w:t>2023-2024</w:t>
      </w:r>
      <w:r>
        <w:rPr>
          <w:rFonts w:ascii="宋体" w:eastAsia="宋体" w:hAnsi="宋体" w:cs="宋体"/>
          <w:b/>
          <w:color w:val="auto"/>
          <w:sz w:val="32"/>
        </w:rPr>
        <w:t>学年普通高中高三第二次教学质量检测</w:t>
      </w:r>
    </w:p>
    <w:p w:rsidR="00FC5860" w:rsidRPr="00BE1BCD">
      <w:pPr>
        <w:spacing w:line="360" w:lineRule="auto"/>
        <w:jc w:val="center"/>
      </w:pPr>
      <w:r>
        <w:rPr>
          <w:rFonts w:ascii="宋体" w:eastAsia="宋体" w:hAnsi="宋体" w:cs="宋体"/>
          <w:b/>
          <w:color w:val="auto"/>
          <w:sz w:val="32"/>
        </w:rPr>
        <w:t>生</w:t>
      </w:r>
      <w:r>
        <w:rPr>
          <w:rFonts w:ascii="Times New Roman" w:eastAsia="Times New Roman" w:hAnsi="Times New Roman" w:cs="Times New Roman"/>
          <w:b/>
          <w:color w:val="auto"/>
          <w:sz w:val="32"/>
        </w:rPr>
        <w:t xml:space="preserve">  </w:t>
      </w:r>
      <w:r>
        <w:rPr>
          <w:rFonts w:ascii="宋体" w:eastAsia="宋体" w:hAnsi="宋体" w:cs="宋体"/>
          <w:b/>
          <w:color w:val="auto"/>
          <w:sz w:val="32"/>
        </w:rPr>
        <w:t>物</w:t>
      </w:r>
    </w:p>
    <w:p w:rsidR="00FC5860" w:rsidRPr="00BE1BCD">
      <w:pPr>
        <w:spacing w:line="360" w:lineRule="auto"/>
        <w:jc w:val="both"/>
      </w:pPr>
      <w:r>
        <w:rPr>
          <w:rFonts w:ascii="宋体" w:eastAsia="宋体" w:hAnsi="宋体" w:cs="宋体"/>
          <w:b/>
          <w:color w:val="auto"/>
          <w:sz w:val="24"/>
        </w:rPr>
        <w:t>注意事项：</w:t>
      </w:r>
    </w:p>
    <w:p w:rsidR="00FC5860" w:rsidRPr="00BE1BCD">
      <w:pPr>
        <w:spacing w:line="360"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．本试卷分第</w:t>
      </w:r>
      <w:r>
        <w:rPr>
          <w:rFonts w:ascii="Times New Roman" w:eastAsia="Times New Roman" w:hAnsi="Times New Roman" w:cs="Times New Roman"/>
          <w:b/>
          <w:color w:val="auto"/>
          <w:sz w:val="24"/>
        </w:rPr>
        <w:t>Ⅰ</w:t>
      </w:r>
      <w:r>
        <w:rPr>
          <w:rFonts w:ascii="宋体" w:eastAsia="宋体" w:hAnsi="宋体" w:cs="宋体"/>
          <w:b/>
          <w:color w:val="auto"/>
          <w:sz w:val="24"/>
        </w:rPr>
        <w:t>卷（选择题）和第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卷（非选择题）两部分。答卷前，考生务必将自己的姓名、考生号填写在答题卡上。</w:t>
      </w:r>
    </w:p>
    <w:p w:rsidR="00FC5860" w:rsidRPr="00BE1BCD">
      <w:pPr>
        <w:spacing w:line="360"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．回答第</w:t>
      </w:r>
      <w:r>
        <w:rPr>
          <w:rFonts w:ascii="Times New Roman" w:eastAsia="Times New Roman" w:hAnsi="Times New Roman" w:cs="Times New Roman"/>
          <w:b/>
          <w:color w:val="auto"/>
          <w:sz w:val="24"/>
        </w:rPr>
        <w:t>Ⅰ</w:t>
      </w:r>
      <w:r>
        <w:rPr>
          <w:rFonts w:ascii="宋体" w:eastAsia="宋体" w:hAnsi="宋体" w:cs="宋体"/>
          <w:b/>
          <w:color w:val="auto"/>
          <w:sz w:val="24"/>
        </w:rPr>
        <w:t>卷时，选出每小题答案后，用铅笔把答题卡上对应题目的答案标号涂黑。如需改动，用橡皮擦干净后，再选涂其它答案标号。写在本试卷上无效。</w:t>
      </w:r>
    </w:p>
    <w:p w:rsidR="00FC5860" w:rsidRPr="00BE1BCD">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．回答第</w:t>
      </w:r>
      <w:r>
        <w:rPr>
          <w:rFonts w:ascii="Times New Roman" w:eastAsia="Times New Roman" w:hAnsi="Times New Roman" w:cs="Times New Roman"/>
          <w:b/>
          <w:color w:val="auto"/>
          <w:sz w:val="24"/>
        </w:rPr>
        <w:t>Ⅱ</w:t>
      </w:r>
      <w:r>
        <w:rPr>
          <w:rFonts w:ascii="宋体" w:eastAsia="宋体" w:hAnsi="宋体" w:cs="宋体"/>
          <w:b/>
          <w:color w:val="auto"/>
          <w:sz w:val="24"/>
        </w:rPr>
        <w:t>卷时，将答案写在答题卡上。写在本试卷上无效。</w:t>
      </w:r>
    </w:p>
    <w:p w:rsidR="00FC5860" w:rsidRPr="00BE1BCD">
      <w:pPr>
        <w:spacing w:line="360"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．考试结束后，将本试卷和答题卡一并交回。</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w:t>
      </w:r>
      <w:r>
        <w:rPr>
          <w:rFonts w:ascii="Times New Roman" w:eastAsia="Times New Roman" w:hAnsi="Times New Roman" w:cs="Times New Roman"/>
          <w:b/>
          <w:color w:val="auto"/>
          <w:sz w:val="24"/>
        </w:rPr>
        <w:t xml:space="preserve">  </w:t>
      </w:r>
      <w:r>
        <w:rPr>
          <w:rFonts w:ascii="宋体" w:eastAsia="宋体" w:hAnsi="宋体" w:cs="宋体"/>
          <w:b/>
          <w:color w:val="auto"/>
          <w:sz w:val="24"/>
        </w:rPr>
        <w:t>选择题</w:t>
      </w:r>
    </w:p>
    <w:p w:rsidR="00FC5860" w:rsidRPr="00BE1BCD">
      <w:pPr>
        <w:spacing w:line="360" w:lineRule="auto"/>
        <w:jc w:val="both"/>
      </w:pPr>
      <w:r>
        <w:rPr>
          <w:rFonts w:ascii="宋体" w:eastAsia="宋体" w:hAnsi="宋体" w:cs="宋体"/>
          <w:b/>
          <w:color w:val="auto"/>
          <w:sz w:val="24"/>
        </w:rPr>
        <w:t>本卷共</w:t>
      </w:r>
      <w:r>
        <w:rPr>
          <w:rFonts w:ascii="Times New Roman" w:eastAsia="Times New Roman" w:hAnsi="Times New Roman" w:cs="Times New Roman"/>
          <w:b/>
          <w:color w:val="auto"/>
          <w:sz w:val="24"/>
        </w:rPr>
        <w:t>25</w:t>
      </w:r>
      <w:r>
        <w:rPr>
          <w:rFonts w:ascii="宋体" w:eastAsia="宋体" w:hAnsi="宋体" w:cs="宋体"/>
          <w:b/>
          <w:color w:val="auto"/>
          <w:sz w:val="24"/>
        </w:rPr>
        <w:t>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分。在每小题给出的四个选项中，只有一项是符合题目要求的。</w:t>
      </w:r>
    </w:p>
    <w:p w:rsidR="00FC5860" w:rsidRPr="00BE1BCD">
      <w:pPr>
        <w:spacing w:line="360" w:lineRule="auto"/>
        <w:jc w:val="both"/>
      </w:pPr>
      <w:r>
        <w:rPr>
          <w:color w:val="auto"/>
        </w:rPr>
        <w:t xml:space="preserve">1. </w:t>
      </w:r>
      <w:r>
        <w:rPr>
          <w:rFonts w:ascii="宋体" w:eastAsia="宋体" w:hAnsi="宋体" w:cs="宋体"/>
          <w:color w:val="auto"/>
        </w:rPr>
        <w:t>目前已经探明，在火星两极地区有固态水，而那里的土壤中含有生命必需的</w:t>
      </w:r>
      <w:r>
        <w:rPr>
          <w:color w:val="auto"/>
        </w:rPr>
        <w:t>Mg</w:t>
      </w:r>
      <w:r>
        <w:rPr>
          <w:rFonts w:ascii="宋体" w:eastAsia="宋体" w:hAnsi="宋体" w:cs="宋体"/>
          <w:color w:val="auto"/>
        </w:rPr>
        <w:t>、</w:t>
      </w:r>
      <w:r>
        <w:rPr>
          <w:color w:val="auto"/>
        </w:rPr>
        <w:t>Na</w:t>
      </w:r>
      <w:r>
        <w:rPr>
          <w:rFonts w:ascii="宋体" w:eastAsia="宋体" w:hAnsi="宋体" w:cs="宋体"/>
          <w:color w:val="auto"/>
        </w:rPr>
        <w:t>、</w:t>
      </w:r>
      <w:r>
        <w:rPr>
          <w:color w:val="auto"/>
        </w:rPr>
        <w:t>K</w:t>
      </w:r>
      <w:r>
        <w:rPr>
          <w:rFonts w:ascii="宋体" w:eastAsia="宋体" w:hAnsi="宋体" w:cs="宋体"/>
          <w:color w:val="auto"/>
        </w:rPr>
        <w:t>、</w:t>
      </w:r>
      <w:r>
        <w:rPr>
          <w:color w:val="auto"/>
        </w:rPr>
        <w:t>P</w:t>
      </w:r>
      <w:r>
        <w:rPr>
          <w:rFonts w:ascii="宋体" w:eastAsia="宋体" w:hAnsi="宋体" w:cs="宋体"/>
          <w:color w:val="auto"/>
        </w:rPr>
        <w:t>等元素。科学家也曾在火星上发现了流动水的痕迹。科学家据此推测，火星上曾经或者现在存在着生命。下列有关生命物质的叙述错误的是（　　）</w:t>
      </w:r>
    </w:p>
    <w:p>
      <w:pPr>
        <w:spacing w:line="360" w:lineRule="auto"/>
        <w:jc w:val="left"/>
        <w:textAlignment w:val="center"/>
        <w:rPr>
          <w:color w:val="auto"/>
        </w:rPr>
      </w:pPr>
      <w:r w:rsidRPr="00BE1BCD" w:rsidR="00FC5860">
        <w:t xml:space="preserve">A. </w:t>
      </w:r>
      <w:r>
        <w:rPr>
          <w:rFonts w:ascii="宋体" w:eastAsia="宋体" w:hAnsi="宋体" w:cs="宋体"/>
          <w:color w:val="auto"/>
        </w:rPr>
        <w:t>细胞干重中碳含量最多，因此人们认为碳是生命的“核心元素”</w:t>
      </w:r>
    </w:p>
    <w:p>
      <w:pPr>
        <w:spacing w:line="360" w:lineRule="auto"/>
        <w:jc w:val="left"/>
        <w:textAlignment w:val="center"/>
        <w:rPr>
          <w:color w:val="auto"/>
        </w:rPr>
      </w:pPr>
      <w:r w:rsidRPr="00BE1BCD" w:rsidR="00FC5860">
        <w:t xml:space="preserve">B. </w:t>
      </w:r>
      <w:r>
        <w:rPr>
          <w:rFonts w:ascii="宋体" w:eastAsia="宋体" w:hAnsi="宋体" w:cs="宋体"/>
          <w:color w:val="auto"/>
        </w:rPr>
        <w:t>水可以作为良好的溶剂及其具有物质运输的功能都与水是极性分子有关</w:t>
      </w:r>
    </w:p>
    <w:p>
      <w:pPr>
        <w:spacing w:line="360" w:lineRule="auto"/>
        <w:jc w:val="left"/>
        <w:textAlignment w:val="center"/>
        <w:rPr>
          <w:color w:val="auto"/>
        </w:rPr>
      </w:pPr>
      <w:r w:rsidRPr="00BE1BCD" w:rsidR="00FC5860">
        <w:t xml:space="preserve">C. </w:t>
      </w:r>
      <w:r>
        <w:rPr>
          <w:rFonts w:ascii="宋体" w:eastAsia="宋体" w:hAnsi="宋体" w:cs="宋体"/>
          <w:color w:val="auto"/>
        </w:rPr>
        <w:t>氢键使水具有较高的比热容，在常温下水是液体</w:t>
      </w:r>
    </w:p>
    <w:p>
      <w:pPr>
        <w:spacing w:line="360" w:lineRule="auto"/>
        <w:jc w:val="left"/>
        <w:textAlignment w:val="center"/>
        <w:rPr>
          <w:color w:val="000000"/>
        </w:rPr>
      </w:pPr>
      <w:r w:rsidRPr="00BE1BCD" w:rsidR="00FC5860">
        <w:t xml:space="preserve">D. </w:t>
      </w:r>
      <w:r>
        <w:rPr>
          <w:rFonts w:ascii="宋体" w:eastAsia="宋体" w:hAnsi="宋体" w:cs="宋体"/>
          <w:color w:val="auto"/>
        </w:rPr>
        <w:t>构成蛋白质的多肽链可以通过二硫键等化学键形成更为复杂的空间结构</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无机盐主要以离子的形式存在，其生理作用有：</w:t>
      </w:r>
    </w:p>
    <w:p>
      <w:pPr>
        <w:spacing w:line="360" w:lineRule="auto"/>
        <w:jc w:val="left"/>
        <w:textAlignment w:val="center"/>
        <w:rPr>
          <w:color w:val="000000"/>
        </w:rPr>
      </w:pPr>
      <w:r>
        <w:rPr>
          <w:color w:val="000000"/>
        </w:rPr>
        <w:t>（1）细胞中某些复杂化合物的重要组成成分，如Mg</w:t>
      </w:r>
      <w:r>
        <w:rPr>
          <w:color w:val="000000"/>
          <w:vertAlign w:val="superscript"/>
        </w:rPr>
        <w:t>2+</w:t>
      </w:r>
      <w:r>
        <w:rPr>
          <w:color w:val="000000"/>
        </w:rPr>
        <w:t>是叶绿素的必要成分。</w:t>
      </w:r>
    </w:p>
    <w:p>
      <w:pPr>
        <w:spacing w:line="360" w:lineRule="auto"/>
        <w:jc w:val="left"/>
        <w:textAlignment w:val="center"/>
        <w:rPr>
          <w:color w:val="000000"/>
        </w:rPr>
      </w:pPr>
      <w:r>
        <w:rPr>
          <w:color w:val="000000"/>
        </w:rPr>
        <w:t>（2）维持细胞的生命活动，如Ca</w:t>
      </w:r>
      <w:r>
        <w:rPr>
          <w:color w:val="000000"/>
          <w:vertAlign w:val="superscript"/>
        </w:rPr>
        <w:t>2+</w:t>
      </w:r>
      <w:r>
        <w:rPr>
          <w:color w:val="000000"/>
        </w:rPr>
        <w:t>可调节肌肉收缩和血液凝固，血钙过高会造成肌无力，血钙过低会引起抽搐。</w:t>
      </w:r>
    </w:p>
    <w:p>
      <w:pPr>
        <w:spacing w:line="360" w:lineRule="auto"/>
        <w:jc w:val="left"/>
        <w:textAlignment w:val="center"/>
        <w:rPr>
          <w:color w:val="000000"/>
        </w:rPr>
      </w:pPr>
      <w:r>
        <w:rPr>
          <w:color w:val="000000"/>
        </w:rPr>
        <w:t>（3）维持细胞的酸碱平衡和细胞的形态。</w:t>
      </w:r>
    </w:p>
    <w:p>
      <w:pPr>
        <w:spacing w:line="360" w:lineRule="auto"/>
        <w:jc w:val="both"/>
        <w:textAlignment w:val="center"/>
        <w:rPr>
          <w:color w:val="000000"/>
        </w:rPr>
      </w:pPr>
      <w:r>
        <w:rPr>
          <w:color w:val="000000"/>
        </w:rPr>
        <w:t>【详解】</w:t>
      </w:r>
      <w:r>
        <w:rPr>
          <w:color w:val="000000"/>
        </w:rPr>
        <w:t>A</w:t>
      </w:r>
      <w:r>
        <w:rPr>
          <w:rFonts w:ascii="宋体" w:eastAsia="宋体" w:hAnsi="宋体" w:cs="宋体"/>
          <w:color w:val="000000"/>
        </w:rPr>
        <w:t>、碳是生命的</w:t>
      </w:r>
      <w:r>
        <w:rPr>
          <w:color w:val="000000"/>
        </w:rPr>
        <w:t>“</w:t>
      </w:r>
      <w:r>
        <w:rPr>
          <w:rFonts w:ascii="宋体" w:eastAsia="宋体" w:hAnsi="宋体" w:cs="宋体"/>
          <w:color w:val="000000"/>
        </w:rPr>
        <w:t>核心元素</w:t>
      </w:r>
      <w:r>
        <w:rPr>
          <w:color w:val="000000"/>
        </w:rPr>
        <w:t>”</w:t>
      </w:r>
      <w:r>
        <w:rPr>
          <w:rFonts w:ascii="宋体" w:eastAsia="宋体" w:hAnsi="宋体" w:cs="宋体"/>
          <w:color w:val="000000"/>
        </w:rPr>
        <w:t>的原因是碳链是组成生物大分子的基本骨架，</w:t>
      </w:r>
      <w:r>
        <w:rPr>
          <w:color w:val="000000"/>
        </w:rPr>
        <w:t>A</w:t>
      </w:r>
      <w:r>
        <w:rPr>
          <w:rFonts w:ascii="宋体" w:eastAsia="宋体" w:hAnsi="宋体" w:cs="宋体"/>
          <w:color w:val="000000"/>
        </w:rPr>
        <w:t>错误；</w:t>
      </w:r>
    </w:p>
    <w:p>
      <w:pPr>
        <w:spacing w:line="360" w:lineRule="auto"/>
        <w:jc w:val="both"/>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B、</w:t>
      </w:r>
      <w:r>
        <w:rPr>
          <w:rFonts w:ascii="宋体" w:eastAsia="宋体" w:hAnsi="宋体" w:cs="宋体"/>
          <w:color w:val="000000"/>
        </w:rPr>
        <w:t>水分子是极性分子，易与带正电荷或负电荷的分子或离子结合，因此水是良好的溶剂，为生物化学反应所必需，也可参与物质运输，</w:t>
      </w:r>
      <w:r>
        <w:rPr>
          <w:color w:val="000000"/>
        </w:rPr>
        <w:t>B</w:t>
      </w:r>
      <w:r>
        <w:rPr>
          <w:rFonts w:ascii="宋体" w:eastAsia="宋体" w:hAnsi="宋体" w:cs="宋体"/>
          <w:color w:val="000000"/>
        </w:rPr>
        <w:t>正确；</w:t>
      </w:r>
      <w:r>
        <w:rPr>
          <w:color w:val="000000"/>
        </w:rPr>
        <w:t>C</w:t>
      </w:r>
      <w:r>
        <w:rPr>
          <w:rFonts w:ascii="宋体" w:eastAsia="宋体" w:hAnsi="宋体" w:cs="宋体"/>
          <w:color w:val="000000"/>
        </w:rPr>
        <w:t>、氢键提高了水分子</w:t>
      </w:r>
      <w:r>
        <w:rPr>
          <w:rFonts w:ascii="宋体" w:eastAsia="宋体" w:hAnsi="宋体" w:cs="宋体"/>
          <w:color w:val="000000"/>
          <w:position w:val="0"/>
        </w:rPr>
        <w:drawing>
          <wp:inline>
            <wp:extent cx="133350" cy="177800"/>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稳定性，因而使水具有较高的比热容，在常温下水是液体，也有利于生物体在多变的环境中维持相对稳定的状态，</w:t>
      </w:r>
      <w:r>
        <w:rPr>
          <w:color w:val="000000"/>
        </w:rPr>
        <w:t>C</w:t>
      </w:r>
      <w:r>
        <w:rPr>
          <w:rFonts w:ascii="宋体" w:eastAsia="宋体" w:hAnsi="宋体" w:cs="宋体"/>
          <w:color w:val="000000"/>
        </w:rPr>
        <w:t>正确；</w:t>
      </w:r>
    </w:p>
    <w:p>
      <w:pPr>
        <w:spacing w:line="360" w:lineRule="auto"/>
        <w:jc w:val="both"/>
        <w:textAlignment w:val="center"/>
        <w:rPr>
          <w:color w:val="000000"/>
        </w:rPr>
      </w:pPr>
      <w:r>
        <w:rPr>
          <w:color w:val="000000"/>
        </w:rPr>
        <w:t>D</w:t>
      </w:r>
      <w:r>
        <w:rPr>
          <w:rFonts w:ascii="宋体" w:eastAsia="宋体" w:hAnsi="宋体" w:cs="宋体"/>
          <w:color w:val="000000"/>
        </w:rPr>
        <w:t>、多条肽链可通过二硫键等化学键相互结合在一起，形成更为复杂的空间结构，</w:t>
      </w:r>
      <w:r>
        <w:rPr>
          <w:color w:val="000000"/>
        </w:rPr>
        <w:t>D</w:t>
      </w:r>
      <w:r>
        <w:rPr>
          <w:rFonts w:ascii="宋体" w:eastAsia="宋体" w:hAnsi="宋体" w:cs="宋体"/>
          <w:color w:val="000000"/>
        </w:rPr>
        <w:t>正确。</w:t>
      </w:r>
    </w:p>
    <w:p>
      <w:pPr>
        <w:spacing w:line="360" w:lineRule="auto"/>
        <w:jc w:val="both"/>
        <w:textAlignment w:val="center"/>
        <w:rPr>
          <w:color w:val="000000"/>
        </w:rPr>
      </w:pPr>
      <w:r>
        <w:rPr>
          <w:color w:val="000000"/>
        </w:rPr>
        <w:t>故选A。</w:t>
      </w:r>
    </w:p>
    <w:p>
      <w:pPr>
        <w:spacing w:line="360" w:lineRule="auto"/>
        <w:jc w:val="both"/>
        <w:textAlignment w:val="center"/>
        <w:rPr>
          <w:color w:val="000000"/>
        </w:rPr>
      </w:pPr>
      <w:r>
        <w:rPr>
          <w:color w:val="000000"/>
        </w:rPr>
        <w:t xml:space="preserve">2. </w:t>
      </w:r>
      <w:r>
        <w:rPr>
          <w:rFonts w:ascii="宋体" w:eastAsia="宋体" w:hAnsi="宋体" w:cs="宋体"/>
          <w:color w:val="000000"/>
        </w:rPr>
        <w:t>真核生物的生物膜将细胞内分隔成不同的</w:t>
      </w:r>
      <w:r>
        <w:rPr>
          <w:color w:val="000000"/>
        </w:rPr>
        <w:t>“</w:t>
      </w:r>
      <w:r>
        <w:rPr>
          <w:rFonts w:ascii="宋体" w:eastAsia="宋体" w:hAnsi="宋体" w:cs="宋体"/>
          <w:color w:val="000000"/>
        </w:rPr>
        <w:t>区室</w:t>
      </w:r>
      <w:r>
        <w:rPr>
          <w:color w:val="000000"/>
        </w:rPr>
        <w:t>”</w:t>
      </w:r>
      <w:r>
        <w:rPr>
          <w:rFonts w:ascii="宋体" w:eastAsia="宋体" w:hAnsi="宋体" w:cs="宋体"/>
          <w:color w:val="000000"/>
        </w:rPr>
        <w:t>，有利于细胞代谢高效、有序地进行。下列关于细胞内的不同区域说法正确的是（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由双层膜包围而成的区域均既可产生</w:t>
      </w:r>
      <w:r>
        <w:rPr>
          <w:color w:val="000000"/>
        </w:rPr>
        <w:t>ATP</w:t>
      </w:r>
      <w:r>
        <w:rPr>
          <w:rFonts w:ascii="宋体" w:eastAsia="宋体" w:hAnsi="宋体" w:cs="宋体"/>
          <w:color w:val="000000"/>
        </w:rPr>
        <w:t>，也可消耗</w:t>
      </w:r>
      <w:r>
        <w:rPr>
          <w:color w:val="000000"/>
        </w:rPr>
        <w:t>ATP</w:t>
      </w:r>
    </w:p>
    <w:p>
      <w:pPr>
        <w:spacing w:line="360" w:lineRule="auto"/>
        <w:jc w:val="left"/>
        <w:textAlignment w:val="center"/>
        <w:rPr>
          <w:color w:val="000000"/>
        </w:rPr>
      </w:pPr>
      <w:r>
        <w:rPr>
          <w:color w:val="000000"/>
        </w:rPr>
        <w:t xml:space="preserve">B. </w:t>
      </w:r>
      <w:r>
        <w:rPr>
          <w:rFonts w:ascii="宋体" w:eastAsia="宋体" w:hAnsi="宋体" w:cs="宋体"/>
          <w:color w:val="000000"/>
        </w:rPr>
        <w:t>与胰岛</w:t>
      </w:r>
      <w:r>
        <w:rPr>
          <w:color w:val="000000"/>
        </w:rPr>
        <w:t>B</w:t>
      </w:r>
      <w:r>
        <w:rPr>
          <w:rFonts w:ascii="宋体" w:eastAsia="宋体" w:hAnsi="宋体" w:cs="宋体"/>
          <w:color w:val="000000"/>
        </w:rPr>
        <w:t>细胞相比，口腔上皮细胞由单层膜包围的区域面积要大</w:t>
      </w:r>
    </w:p>
    <w:p>
      <w:pPr>
        <w:spacing w:line="360" w:lineRule="auto"/>
        <w:jc w:val="left"/>
        <w:textAlignment w:val="center"/>
        <w:rPr>
          <w:color w:val="000000"/>
        </w:rPr>
      </w:pPr>
      <w:r>
        <w:rPr>
          <w:color w:val="000000"/>
        </w:rPr>
        <w:t xml:space="preserve">C. </w:t>
      </w:r>
      <w:r>
        <w:rPr>
          <w:rFonts w:ascii="宋体" w:eastAsia="宋体" w:hAnsi="宋体" w:cs="宋体"/>
          <w:color w:val="000000"/>
        </w:rPr>
        <w:t>溶酶体膜破裂后释放的水解酶因细胞质基质的</w:t>
      </w:r>
      <w:r>
        <w:rPr>
          <w:color w:val="000000"/>
        </w:rPr>
        <w:t>pH</w:t>
      </w:r>
      <w:r>
        <w:rPr>
          <w:rFonts w:ascii="宋体" w:eastAsia="宋体" w:hAnsi="宋体" w:cs="宋体"/>
          <w:color w:val="000000"/>
        </w:rPr>
        <w:t>不同，其活性会发生改变</w:t>
      </w:r>
    </w:p>
    <w:p>
      <w:pPr>
        <w:spacing w:line="360" w:lineRule="auto"/>
        <w:jc w:val="left"/>
        <w:textAlignment w:val="center"/>
        <w:rPr>
          <w:color w:val="000000"/>
        </w:rPr>
      </w:pPr>
      <w:r>
        <w:rPr>
          <w:color w:val="000000"/>
        </w:rPr>
        <w:t xml:space="preserve">D. </w:t>
      </w:r>
      <w:r>
        <w:rPr>
          <w:rFonts w:ascii="宋体" w:eastAsia="宋体" w:hAnsi="宋体" w:cs="宋体"/>
          <w:color w:val="000000"/>
        </w:rPr>
        <w:t>蛋白质、糖类、脂质的合成均发生于单层膜围成的区域中</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膜系统是指在真核细胞中，细胞膜、核膜以及内质网、高尔基体、线粒体等由膜围绕而成的细胞器，在结构和功能上是紧密联系的统一整体，生物膜系统在成分和结构上相似，在结构和功能上相互联系。细胞中，双层膜的结构有细胞核、线粒体、叶绿体，无膜结构的有中心体和核糖体。</w:t>
      </w:r>
    </w:p>
    <w:p>
      <w:pPr>
        <w:spacing w:line="360" w:lineRule="auto"/>
        <w:jc w:val="both"/>
        <w:textAlignment w:val="center"/>
        <w:rPr>
          <w:color w:val="000000"/>
        </w:rPr>
      </w:pPr>
      <w:r>
        <w:rPr>
          <w:color w:val="000000"/>
        </w:rPr>
        <w:t>【详解】</w:t>
      </w:r>
      <w:r>
        <w:rPr>
          <w:color w:val="000000"/>
        </w:rPr>
        <w:t>A、由双层膜包围而成的区域，可以是线粒体、叶绿体、细胞核，其中细胞核只消耗ATP，不产生ATP，A错误；</w:t>
      </w:r>
    </w:p>
    <w:p>
      <w:pPr>
        <w:spacing w:line="360" w:lineRule="auto"/>
        <w:jc w:val="both"/>
        <w:textAlignment w:val="center"/>
        <w:rPr>
          <w:color w:val="000000"/>
        </w:rPr>
      </w:pPr>
      <w:r>
        <w:rPr>
          <w:color w:val="000000"/>
        </w:rPr>
        <w:t>B、胰岛B细胞分泌胰岛素，新陈代谢比口腔上皮细胞旺盛，故胰岛B细胞中内质网、高尔基体膜面积更大，B错误；</w:t>
      </w:r>
    </w:p>
    <w:p>
      <w:pPr>
        <w:spacing w:line="360" w:lineRule="auto"/>
        <w:jc w:val="both"/>
        <w:textAlignment w:val="center"/>
        <w:rPr>
          <w:color w:val="000000"/>
        </w:rPr>
      </w:pPr>
      <w:r>
        <w:rPr>
          <w:color w:val="000000"/>
        </w:rPr>
        <w:t>C、由于溶酶体中的pH与细胞质基质中的pH不同，而pH会影响酶的活性，因此溶酶体膜破裂后，释放的水解酶活性会发生改变，C正确；</w:t>
      </w:r>
    </w:p>
    <w:p>
      <w:pPr>
        <w:spacing w:line="360" w:lineRule="auto"/>
        <w:jc w:val="both"/>
        <w:textAlignment w:val="center"/>
        <w:rPr>
          <w:color w:val="000000"/>
        </w:rPr>
      </w:pPr>
      <w:r>
        <w:rPr>
          <w:color w:val="000000"/>
        </w:rPr>
        <w:t>D、蛋白质的合成在核糖体中，核糖体无膜结构，D错误。</w:t>
      </w:r>
    </w:p>
    <w:p>
      <w:pPr>
        <w:spacing w:line="360" w:lineRule="auto"/>
        <w:jc w:val="both"/>
        <w:textAlignment w:val="center"/>
        <w:rPr>
          <w:color w:val="000000"/>
        </w:rPr>
      </w:pPr>
      <w:r>
        <w:rPr>
          <w:color w:val="000000"/>
        </w:rPr>
        <w:t>故选C。</w:t>
      </w:r>
    </w:p>
    <w:p>
      <w:pPr>
        <w:spacing w:line="360" w:lineRule="auto"/>
        <w:jc w:val="both"/>
        <w:textAlignment w:val="center"/>
        <w:rPr>
          <w:color w:val="000000"/>
        </w:rPr>
      </w:pPr>
      <w:r>
        <w:rPr>
          <w:color w:val="000000"/>
        </w:rPr>
        <w:t xml:space="preserve">3. </w:t>
      </w:r>
      <w:r>
        <w:rPr>
          <w:color w:val="000000"/>
        </w:rPr>
        <w:t>ATP</w:t>
      </w:r>
      <w:r>
        <w:rPr>
          <w:rFonts w:ascii="宋体" w:eastAsia="宋体" w:hAnsi="宋体" w:cs="宋体"/>
          <w:color w:val="000000"/>
        </w:rPr>
        <w:t>生物荧光检测仪广泛应用于物品表面清洁度测评。原理是利用荧光素酶测定环境物体表面</w:t>
      </w:r>
      <w:r>
        <w:rPr>
          <w:color w:val="000000"/>
        </w:rPr>
        <w:t>ATP</w:t>
      </w:r>
      <w:r>
        <w:rPr>
          <w:rFonts w:ascii="宋体" w:eastAsia="宋体" w:hAnsi="宋体" w:cs="宋体"/>
          <w:color w:val="000000"/>
        </w:rPr>
        <w:t>的含量，再通过检测仪器上的荧光强度反映环境中微生物的数量。下列说法错误的是（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该检测仪的使用原理与萤火虫发光的原理类似</w:t>
      </w:r>
    </w:p>
    <w:p>
      <w:pPr>
        <w:spacing w:line="360" w:lineRule="auto"/>
        <w:jc w:val="left"/>
        <w:textAlignment w:val="center"/>
        <w:rPr>
          <w:color w:val="000000"/>
        </w:rPr>
      </w:pPr>
      <w:r>
        <w:rPr>
          <w:color w:val="000000"/>
        </w:rPr>
        <w:t xml:space="preserve">B. </w:t>
      </w:r>
      <w:r>
        <w:rPr>
          <w:color w:val="000000"/>
        </w:rPr>
        <w:t>ATP</w:t>
      </w:r>
      <w:r>
        <w:rPr>
          <w:rFonts w:ascii="宋体" w:eastAsia="宋体" w:hAnsi="宋体" w:cs="宋体"/>
          <w:color w:val="000000"/>
        </w:rPr>
        <w:t>分子中的磷酸基团因带负电荷而相互排斥，末端磷酸基团具有较高的转移势能</w:t>
      </w:r>
    </w:p>
    <w:p>
      <w:pPr>
        <w:spacing w:line="360" w:lineRule="auto"/>
        <w:jc w:val="left"/>
        <w:textAlignment w:val="center"/>
        <w:rPr>
          <w:color w:val="000000"/>
        </w:rPr>
      </w:pPr>
      <w:r>
        <w:rPr>
          <w:color w:val="000000"/>
        </w:rPr>
        <w:t xml:space="preserve">C. </w:t>
      </w:r>
      <w:r>
        <w:rPr>
          <w:color w:val="000000"/>
        </w:rPr>
        <w:t>ATP</w:t>
      </w:r>
      <w:r>
        <w:rPr>
          <w:rFonts w:ascii="宋体" w:eastAsia="宋体" w:hAnsi="宋体" w:cs="宋体"/>
          <w:color w:val="000000"/>
        </w:rPr>
        <w:t>生物荧光检测仪的发光值与物体表面的污染程度呈负相关性</w:t>
      </w:r>
    </w:p>
    <w:p>
      <w:pPr>
        <w:spacing w:line="360" w:lineRule="auto"/>
        <w:jc w:val="left"/>
        <w:textAlignment w:val="center"/>
        <w:rPr>
          <w:color w:val="000000"/>
        </w:rPr>
      </w:pPr>
      <w:r>
        <w:rPr>
          <w:color w:val="000000"/>
        </w:rPr>
        <w:t xml:space="preserve">D. </w:t>
      </w:r>
      <w:r>
        <w:rPr>
          <w:rFonts w:ascii="宋体" w:eastAsia="宋体" w:hAnsi="宋体" w:cs="宋体"/>
          <w:color w:val="000000"/>
        </w:rPr>
        <w:t>萤火虫发光器发光原理可为我们研究提高化学能转化为光能的效率提供了思路</w:t>
      </w:r>
    </w:p>
    <w:p>
      <w:pPr>
        <w:spacing w:line="360" w:lineRule="auto"/>
        <w:textAlignment w:val="center"/>
        <w:rPr>
          <w:color w:val="000000"/>
        </w:rPr>
      </w:pPr>
      <w:r>
        <w:rPr>
          <w:color w:val="2E75B6"/>
        </w:rPr>
        <w:t>【答案】</w:t>
      </w:r>
      <w:r>
        <w:rPr>
          <w:color w:val="000000"/>
        </w:rPr>
        <w:t>C</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2E75B6"/>
        </w:rPr>
        <w:t>【解析】</w:t>
      </w:r>
      <w:r>
        <w:rPr>
          <w:color w:val="000000"/>
        </w:rPr>
        <w:t>【分析】</w:t>
      </w:r>
      <w:r>
        <w:rPr>
          <w:rFonts w:ascii="Times New Roman" w:eastAsia="Times New Roman" w:hAnsi="Times New Roman" w:cs="Times New Roman"/>
          <w:color w:val="000000"/>
        </w:rPr>
        <w:t>ATP</w:t>
      </w:r>
      <w:r>
        <w:rPr>
          <w:color w:val="000000"/>
        </w:rPr>
        <w:t>是腺苷三磷酸的英文名称缩写。</w:t>
      </w:r>
      <w:r>
        <w:rPr>
          <w:rFonts w:ascii="Times New Roman" w:eastAsia="Times New Roman" w:hAnsi="Times New Roman" w:cs="Times New Roman"/>
          <w:color w:val="000000"/>
        </w:rPr>
        <w:t>ATP</w:t>
      </w:r>
      <w:r>
        <w:rPr>
          <w:color w:val="000000"/>
        </w:rPr>
        <w:t>分子的结构可以简写成</w:t>
      </w:r>
      <w:r>
        <w:rPr>
          <w:rFonts w:ascii="Times New Roman" w:eastAsia="Times New Roman" w:hAnsi="Times New Roman" w:cs="Times New Roman"/>
          <w:color w:val="000000"/>
        </w:rPr>
        <w:t>A—P~P~P</w:t>
      </w:r>
      <w:r>
        <w:rPr>
          <w:color w:val="000000"/>
        </w:rPr>
        <w:t>，其中</w:t>
      </w:r>
      <w:r>
        <w:rPr>
          <w:rFonts w:ascii="Times New Roman" w:eastAsia="Times New Roman" w:hAnsi="Times New Roman" w:cs="Times New Roman"/>
          <w:color w:val="000000"/>
        </w:rPr>
        <w:t>A</w:t>
      </w:r>
      <w:r>
        <w:rPr>
          <w:color w:val="000000"/>
        </w:rPr>
        <w:t>代表腺苷，</w:t>
      </w:r>
      <w:r>
        <w:rPr>
          <w:rFonts w:ascii="Times New Roman" w:eastAsia="Times New Roman" w:hAnsi="Times New Roman" w:cs="Times New Roman"/>
          <w:color w:val="000000"/>
        </w:rPr>
        <w:t>P</w:t>
      </w:r>
      <w:r>
        <w:rPr>
          <w:color w:val="000000"/>
        </w:rPr>
        <w:t>代表磷酸基团，</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代表一种特殊的化学键。由于两个相邻的磷酸基团都带负电荷而相互排斥等原因，使得这种化学键不稳定，末端磷酸基团有一种离开</w:t>
      </w:r>
      <w:r>
        <w:rPr>
          <w:rFonts w:ascii="Times New Roman" w:eastAsia="Times New Roman" w:hAnsi="Times New Roman" w:cs="Times New Roman"/>
          <w:color w:val="000000"/>
        </w:rPr>
        <w:t>ATP</w:t>
      </w:r>
      <w:r>
        <w:rPr>
          <w:color w:val="000000"/>
        </w:rPr>
        <w:t>而与其他分子结合的趋势，也就是具有较高的转移势能。</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color w:val="000000"/>
        </w:rPr>
        <w:t>、</w:t>
      </w:r>
      <w:r>
        <w:rPr>
          <w:rFonts w:ascii="宋体" w:eastAsia="宋体" w:hAnsi="宋体" w:cs="宋体"/>
          <w:color w:val="000000"/>
        </w:rPr>
        <w:t>萤火虫发光的原理是荧光素接受</w:t>
      </w:r>
      <w:r>
        <w:rPr>
          <w:rFonts w:ascii="Times New Roman" w:eastAsia="Times New Roman" w:hAnsi="Times New Roman" w:cs="Times New Roman"/>
          <w:color w:val="000000"/>
        </w:rPr>
        <w:t>ATP</w:t>
      </w:r>
      <w:r>
        <w:rPr>
          <w:rFonts w:ascii="宋体" w:eastAsia="宋体" w:hAnsi="宋体" w:cs="宋体"/>
          <w:color w:val="000000"/>
        </w:rPr>
        <w:t>水解时释放的能量被激活，在荧光素酶的催化作用下使荧光素与氧发生化学反应而发出荧光，检测仪的使用原理与萤火虫发光的原理类似，</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B</w:t>
      </w:r>
      <w:r>
        <w:rPr>
          <w:color w:val="000000"/>
        </w:rPr>
        <w:t>、</w:t>
      </w:r>
      <w:r>
        <w:rPr>
          <w:rFonts w:ascii="Times New Roman" w:eastAsia="Times New Roman" w:hAnsi="Times New Roman" w:cs="Times New Roman"/>
          <w:color w:val="000000"/>
        </w:rPr>
        <w:t>ATP</w:t>
      </w:r>
      <w:r>
        <w:rPr>
          <w:rFonts w:ascii="宋体" w:eastAsia="宋体" w:hAnsi="宋体" w:cs="宋体"/>
          <w:color w:val="000000"/>
        </w:rPr>
        <w:t>中两个相邻的磷酸基团都带负电荷而相互排斥等原因，使得这种化学键不稳定，末端磷酸基团有一种离开</w:t>
      </w:r>
      <w:r>
        <w:rPr>
          <w:rFonts w:ascii="Times New Roman" w:eastAsia="Times New Roman" w:hAnsi="Times New Roman" w:cs="Times New Roman"/>
          <w:color w:val="000000"/>
        </w:rPr>
        <w:t>ATP</w:t>
      </w:r>
      <w:r>
        <w:rPr>
          <w:rFonts w:ascii="宋体" w:eastAsia="宋体" w:hAnsi="宋体" w:cs="宋体"/>
          <w:color w:val="000000"/>
        </w:rPr>
        <w:t>而与其他分子结合的趋势，也就是具有较高的转移势能，</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C</w:t>
      </w:r>
      <w:r>
        <w:rPr>
          <w:color w:val="000000"/>
        </w:rPr>
        <w:t>、</w:t>
      </w:r>
      <w:r>
        <w:rPr>
          <w:rFonts w:ascii="宋体" w:eastAsia="宋体" w:hAnsi="宋体" w:cs="宋体"/>
          <w:color w:val="000000"/>
        </w:rPr>
        <w:t>微生物越多，提供的</w:t>
      </w:r>
      <w:r>
        <w:rPr>
          <w:rFonts w:ascii="Times New Roman" w:eastAsia="Times New Roman" w:hAnsi="Times New Roman" w:cs="Times New Roman"/>
          <w:color w:val="000000"/>
        </w:rPr>
        <w:t>ATP</w:t>
      </w:r>
      <w:r>
        <w:rPr>
          <w:rFonts w:ascii="宋体" w:eastAsia="宋体" w:hAnsi="宋体" w:cs="宋体"/>
          <w:color w:val="000000"/>
        </w:rPr>
        <w:t>就越多，荧光强度越强，故</w:t>
      </w:r>
      <w:r>
        <w:rPr>
          <w:rFonts w:ascii="Times New Roman" w:eastAsia="Times New Roman" w:hAnsi="Times New Roman" w:cs="Times New Roman"/>
          <w:color w:val="000000"/>
        </w:rPr>
        <w:t>ATP</w:t>
      </w:r>
      <w:r>
        <w:rPr>
          <w:rFonts w:ascii="宋体" w:eastAsia="宋体" w:hAnsi="宋体" w:cs="宋体"/>
          <w:color w:val="000000"/>
        </w:rPr>
        <w:t>生物荧光检测仪的发光值与物体表面的污染程度呈正相关性，</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color w:val="000000"/>
        </w:rPr>
        <w:t>、</w:t>
      </w:r>
      <w:r>
        <w:rPr>
          <w:rFonts w:ascii="宋体" w:eastAsia="宋体" w:hAnsi="宋体" w:cs="宋体"/>
          <w:color w:val="000000"/>
        </w:rPr>
        <w:t>由于萤火虫将</w:t>
      </w:r>
      <w:r>
        <w:rPr>
          <w:rFonts w:ascii="Times New Roman" w:eastAsia="Times New Roman" w:hAnsi="Times New Roman" w:cs="Times New Roman"/>
          <w:color w:val="000000"/>
        </w:rPr>
        <w:t>ATP</w:t>
      </w:r>
      <w:r>
        <w:rPr>
          <w:rFonts w:ascii="宋体" w:eastAsia="宋体" w:hAnsi="宋体" w:cs="宋体"/>
          <w:color w:val="000000"/>
        </w:rPr>
        <w:t>中大部分的能量都转化为光能，只有少部分转化为热能，为我们研究提高能量转化为光能的效率提供了思路，</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color w:val="000000"/>
        </w:rPr>
        <w:t>故选</w:t>
      </w:r>
      <w:r>
        <w:rPr>
          <w:rFonts w:ascii="Times New Roman" w:eastAsia="Times New Roman" w:hAnsi="Times New Roman" w:cs="Times New Roman"/>
          <w:color w:val="000000"/>
        </w:rPr>
        <w:t>C</w:t>
      </w:r>
      <w:r>
        <w:rPr>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源于土壤的椰酵假单胞杆菌污染食品后，会产生毒性极强的米酵菌酸（</w:t>
      </w:r>
      <w:r>
        <w:rPr>
          <w:color w:val="000000"/>
        </w:rPr>
        <w:t>C</w:t>
      </w:r>
      <w:r>
        <w:rPr>
          <w:color w:val="000000"/>
          <w:vertAlign w:val="subscript"/>
        </w:rPr>
        <w:t>28</w:t>
      </w:r>
      <w:r>
        <w:rPr>
          <w:color w:val="000000"/>
        </w:rPr>
        <w:t>H</w:t>
      </w:r>
      <w:r>
        <w:rPr>
          <w:color w:val="000000"/>
          <w:vertAlign w:val="subscript"/>
        </w:rPr>
        <w:t>38</w:t>
      </w:r>
      <w:r>
        <w:rPr>
          <w:color w:val="000000"/>
        </w:rPr>
        <w:t>O</w:t>
      </w:r>
      <w:r>
        <w:rPr>
          <w:color w:val="000000"/>
          <w:vertAlign w:val="subscript"/>
        </w:rPr>
        <w:t>1</w:t>
      </w:r>
      <w:r>
        <w:rPr>
          <w:rFonts w:ascii="宋体" w:eastAsia="宋体" w:hAnsi="宋体" w:cs="宋体"/>
          <w:color w:val="000000"/>
        </w:rPr>
        <w:t>）引发食物中毒，此类中毒多发生在夏、秋季。米酵菌酸会抑制人体细胞线粒体的功能，导致细胞或机体死亡。下列有关叙述正确的是（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米酵菌酸不在核糖体上合成，分泌到细胞外也不经过内质网、高尔基体</w:t>
      </w:r>
    </w:p>
    <w:p>
      <w:pPr>
        <w:spacing w:line="360" w:lineRule="auto"/>
        <w:jc w:val="left"/>
        <w:textAlignment w:val="center"/>
        <w:rPr>
          <w:color w:val="000000"/>
        </w:rPr>
      </w:pPr>
      <w:r>
        <w:rPr>
          <w:color w:val="000000"/>
        </w:rPr>
        <w:t xml:space="preserve">B. </w:t>
      </w:r>
      <w:r>
        <w:rPr>
          <w:rFonts w:ascii="宋体" w:eastAsia="宋体" w:hAnsi="宋体" w:cs="宋体"/>
          <w:color w:val="000000"/>
        </w:rPr>
        <w:t>酵母菌中存在</w:t>
      </w:r>
      <w:r>
        <w:rPr>
          <w:color w:val="000000"/>
        </w:rPr>
        <w:t>DNA</w:t>
      </w:r>
      <w:r>
        <w:rPr>
          <w:rFonts w:ascii="宋体" w:eastAsia="宋体" w:hAnsi="宋体" w:cs="宋体"/>
          <w:color w:val="000000"/>
        </w:rPr>
        <w:t>和</w:t>
      </w:r>
      <w:r>
        <w:rPr>
          <w:color w:val="000000"/>
        </w:rPr>
        <w:t>RNA</w:t>
      </w:r>
      <w:r>
        <w:rPr>
          <w:rFonts w:ascii="宋体" w:eastAsia="宋体" w:hAnsi="宋体" w:cs="宋体"/>
          <w:color w:val="000000"/>
        </w:rPr>
        <w:t>，椰酵假单胞杆菌中只含有</w:t>
      </w:r>
      <w:r>
        <w:rPr>
          <w:color w:val="000000"/>
        </w:rPr>
        <w:t>DNA</w:t>
      </w:r>
    </w:p>
    <w:p>
      <w:pPr>
        <w:spacing w:line="360" w:lineRule="auto"/>
        <w:jc w:val="left"/>
        <w:textAlignment w:val="center"/>
        <w:rPr>
          <w:color w:val="000000"/>
        </w:rPr>
      </w:pPr>
      <w:r>
        <w:rPr>
          <w:color w:val="000000"/>
        </w:rPr>
        <w:t xml:space="preserve">C. </w:t>
      </w:r>
      <w:r>
        <w:rPr>
          <w:rFonts w:ascii="宋体" w:eastAsia="宋体" w:hAnsi="宋体" w:cs="宋体"/>
          <w:color w:val="000000"/>
        </w:rPr>
        <w:t>米酵菌酸干扰了人体线粒体对葡萄糖的氧化分解，导致能量供应不足</w:t>
      </w:r>
    </w:p>
    <w:p>
      <w:pPr>
        <w:spacing w:line="360" w:lineRule="auto"/>
        <w:jc w:val="left"/>
        <w:textAlignment w:val="center"/>
        <w:rPr>
          <w:color w:val="000000"/>
        </w:rPr>
      </w:pPr>
      <w:r>
        <w:rPr>
          <w:color w:val="000000"/>
        </w:rPr>
        <w:t xml:space="preserve">D. </w:t>
      </w:r>
      <w:r>
        <w:rPr>
          <w:rFonts w:ascii="宋体" w:eastAsia="宋体" w:hAnsi="宋体" w:cs="宋体"/>
          <w:color w:val="000000"/>
        </w:rPr>
        <w:t>椰酵假单胞杆菌可以通过有丝分裂在短时间内实现大量繁殖</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呼吸作用的实质是细胞内的有机物氧化分解，并释放能量，因此也叫细胞呼吸。可分为有氧呼吸和无氧呼吸两种类型。有氧呼吸的主要场所是线粒体。有氧呼吸的全过程十分复杂，可以概括地分为三个阶段，每个阶段的化学反应都有相应的酶催化。第一个阶段是，</w:t>
      </w:r>
      <w:r>
        <w:rPr>
          <w:rFonts w:ascii="Times New Roman" w:eastAsia="Times New Roman" w:hAnsi="Times New Roman" w:cs="Times New Roman"/>
          <w:color w:val="000000"/>
        </w:rPr>
        <w:t>1</w:t>
      </w:r>
      <w:r>
        <w:rPr>
          <w:color w:val="000000"/>
        </w:rPr>
        <w:t>分子的葡萄糖分解成</w:t>
      </w:r>
      <w:r>
        <w:rPr>
          <w:rFonts w:ascii="Times New Roman" w:eastAsia="Times New Roman" w:hAnsi="Times New Roman" w:cs="Times New Roman"/>
          <w:color w:val="000000"/>
        </w:rPr>
        <w:t>2</w:t>
      </w:r>
      <w:r>
        <w:rPr>
          <w:color w:val="000000"/>
        </w:rPr>
        <w:t>分子的丙酮酸，产生少量的</w:t>
      </w:r>
      <w:r>
        <w:rPr>
          <w:rFonts w:ascii="Times New Roman" w:eastAsia="Times New Roman" w:hAnsi="Times New Roman" w:cs="Times New Roman"/>
          <w:color w:val="000000"/>
        </w:rPr>
        <w:t>[H]</w:t>
      </w:r>
      <w:r>
        <w:rPr>
          <w:color w:val="000000"/>
        </w:rPr>
        <w:t>，并且释放出少量的能量。这一阶段不需要氧的参与，是在细胞质基质中进行的。第二个阶段是，丙酮酸和水彻底分解成二氧化碳和</w:t>
      </w:r>
      <w:r>
        <w:rPr>
          <w:rFonts w:ascii="Times New Roman" w:eastAsia="Times New Roman" w:hAnsi="Times New Roman" w:cs="Times New Roman"/>
          <w:color w:val="000000"/>
        </w:rPr>
        <w:t>[H]</w:t>
      </w:r>
      <w:r>
        <w:rPr>
          <w:color w:val="000000"/>
        </w:rPr>
        <w:t>，并释放出少量的能量。这一阶段不需要氧直接参与，是在线粒体基质中进行的。第三个阶段是，上述两个阶段产生的</w:t>
      </w:r>
      <w:r>
        <w:rPr>
          <w:rFonts w:ascii="Times New Roman" w:eastAsia="Times New Roman" w:hAnsi="Times New Roman" w:cs="Times New Roman"/>
          <w:color w:val="000000"/>
        </w:rPr>
        <w:t>[H]</w:t>
      </w:r>
      <w:r>
        <w:rPr>
          <w:color w:val="000000"/>
        </w:rPr>
        <w:t>，经过一系列的化学反应，与氧结合形成水，同时释放出大量的能量。这一阶段需要氧的参与，是在线粒体内膜上进行的。</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color w:val="000000"/>
        </w:rPr>
        <w:t>、</w:t>
      </w:r>
      <w:r>
        <w:rPr>
          <w:rFonts w:ascii="宋体" w:eastAsia="宋体" w:hAnsi="宋体" w:cs="宋体"/>
          <w:color w:val="000000"/>
        </w:rPr>
        <w:t>米酵菌酸不是蛋白质，不在核糖体上合成，且椰酵假单胞杆菌为原核细胞构成的原核生物，无内质网和高尔基体，</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B</w:t>
      </w:r>
      <w:r>
        <w:rPr>
          <w:color w:val="000000"/>
        </w:rPr>
        <w:t>、</w:t>
      </w:r>
      <w:r>
        <w:rPr>
          <w:rFonts w:ascii="宋体" w:eastAsia="宋体" w:hAnsi="宋体" w:cs="宋体"/>
          <w:color w:val="000000"/>
        </w:rPr>
        <w:t>椰毒假单胞杆菌具有细胞结构，细胞中含有</w:t>
      </w:r>
      <w:r>
        <w:rPr>
          <w:rFonts w:ascii="Times New Roman" w:eastAsia="Times New Roman" w:hAnsi="Times New Roman" w:cs="Times New Roman"/>
          <w:color w:val="000000"/>
        </w:rPr>
        <w:t>DNA</w:t>
      </w:r>
      <w:r>
        <w:rPr>
          <w:rFonts w:ascii="宋体" w:eastAsia="宋体" w:hAnsi="宋体" w:cs="宋体"/>
          <w:color w:val="000000"/>
        </w:rPr>
        <w:t>和</w:t>
      </w:r>
      <w:r>
        <w:rPr>
          <w:rFonts w:ascii="Times New Roman" w:eastAsia="Times New Roman" w:hAnsi="Times New Roman" w:cs="Times New Roman"/>
          <w:color w:val="000000"/>
        </w:rPr>
        <w:t>RNA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rFonts w:ascii="Times New Roman" w:eastAsia="Times New Roman" w:hAnsi="Times New Roman" w:cs="Times New Roman"/>
          <w:color w:val="000000"/>
        </w:rPr>
        <w:t>C</w:t>
      </w:r>
      <w:r>
        <w:rPr>
          <w:color w:val="000000"/>
        </w:rPr>
        <w:t>、</w:t>
      </w:r>
      <w:r>
        <w:rPr>
          <w:rFonts w:ascii="宋体" w:eastAsia="宋体" w:hAnsi="宋体" w:cs="宋体"/>
          <w:color w:val="000000"/>
        </w:rPr>
        <w:t>线粒体不能分解葡萄糖，葡萄糖先在细胞质基质中分解为丙酮酸之后，丙酮酸进入线粒体进行彻底的氧化分解，</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color w:val="000000"/>
        </w:rPr>
        <w:t>、</w:t>
      </w:r>
      <w:r>
        <w:rPr>
          <w:rFonts w:ascii="宋体" w:eastAsia="宋体" w:hAnsi="宋体" w:cs="宋体"/>
          <w:color w:val="000000"/>
        </w:rPr>
        <w:t>椰毒假单胞杆菌是原核生物，没有染色体，不能进行有丝分裂，</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盐碱地具有高渗及土壤</w:t>
      </w:r>
      <w:r>
        <w:rPr>
          <w:color w:val="000000"/>
        </w:rPr>
        <w:t>pH</w:t>
      </w:r>
      <w:r>
        <w:rPr>
          <w:rFonts w:ascii="宋体" w:eastAsia="宋体" w:hAnsi="宋体" w:cs="宋体"/>
          <w:color w:val="000000"/>
        </w:rPr>
        <w:t>呈碱性的特点，普通的水稻很难在其中生存，而海水稻在其中却能正常生长。海水稻抗逆性相关生理过程示意图如下，下列叙述正确的是（　　）</w:t>
      </w:r>
    </w:p>
    <w:p>
      <w:pPr>
        <w:spacing w:line="360" w:lineRule="auto"/>
        <w:jc w:val="both"/>
        <w:textAlignment w:val="center"/>
        <w:rPr>
          <w:color w:val="000000"/>
        </w:rPr>
      </w:pPr>
      <w:r>
        <w:rPr>
          <w:color w:val="000000"/>
        </w:rPr>
        <w:drawing>
          <wp:inline>
            <wp:extent cx="4676775" cy="19907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676775" cy="19907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膜两侧的</w:t>
      </w:r>
      <w:r>
        <w:rPr>
          <w:color w:val="000000"/>
        </w:rPr>
        <w:t>H</w:t>
      </w:r>
      <w:r>
        <w:rPr>
          <w:color w:val="000000"/>
          <w:vertAlign w:val="superscript"/>
        </w:rPr>
        <w:t>+</w:t>
      </w:r>
      <w:r>
        <w:rPr>
          <w:rFonts w:ascii="宋体" w:eastAsia="宋体" w:hAnsi="宋体" w:cs="宋体"/>
          <w:color w:val="000000"/>
        </w:rPr>
        <w:t>浓度差与海水稻对离子毒害的抗性强弱无关</w:t>
      </w:r>
    </w:p>
    <w:p>
      <w:pPr>
        <w:spacing w:line="360" w:lineRule="auto"/>
        <w:jc w:val="left"/>
        <w:textAlignment w:val="center"/>
        <w:rPr>
          <w:color w:val="000000"/>
        </w:rPr>
      </w:pPr>
      <w:r>
        <w:rPr>
          <w:color w:val="000000"/>
        </w:rPr>
        <w:t xml:space="preserve">B. </w:t>
      </w:r>
      <w:r>
        <w:rPr>
          <w:rFonts w:ascii="宋体" w:eastAsia="宋体" w:hAnsi="宋体" w:cs="宋体"/>
          <w:color w:val="000000"/>
        </w:rPr>
        <w:t>抑制根毛细胞呼吸强度将会影响</w:t>
      </w:r>
      <w:r>
        <w:rPr>
          <w:color w:val="000000"/>
        </w:rPr>
        <w:t>H</w:t>
      </w:r>
      <w:r>
        <w:rPr>
          <w:color w:val="000000"/>
          <w:vertAlign w:val="superscript"/>
        </w:rPr>
        <w:t>+</w:t>
      </w:r>
      <w:r>
        <w:rPr>
          <w:rFonts w:ascii="宋体" w:eastAsia="宋体" w:hAnsi="宋体" w:cs="宋体"/>
          <w:color w:val="000000"/>
        </w:rPr>
        <w:t>运出细胞膜，不影响</w:t>
      </w:r>
      <w:r>
        <w:rPr>
          <w:color w:val="000000"/>
        </w:rPr>
        <w:t>SOS1</w:t>
      </w:r>
      <w:r>
        <w:rPr>
          <w:rFonts w:ascii="宋体" w:eastAsia="宋体" w:hAnsi="宋体" w:cs="宋体"/>
          <w:color w:val="000000"/>
        </w:rPr>
        <w:t>转运</w:t>
      </w:r>
    </w:p>
    <w:p>
      <w:pPr>
        <w:spacing w:line="360" w:lineRule="auto"/>
        <w:jc w:val="left"/>
        <w:textAlignment w:val="center"/>
        <w:rPr>
          <w:color w:val="000000"/>
        </w:rPr>
      </w:pPr>
      <w:r>
        <w:rPr>
          <w:color w:val="000000"/>
        </w:rPr>
        <w:t xml:space="preserve">C. </w:t>
      </w:r>
      <w:r>
        <w:rPr>
          <w:color w:val="000000"/>
        </w:rPr>
        <w:t>SOS1</w:t>
      </w:r>
      <w:r>
        <w:rPr>
          <w:rFonts w:ascii="宋体" w:eastAsia="宋体" w:hAnsi="宋体" w:cs="宋体"/>
          <w:color w:val="000000"/>
        </w:rPr>
        <w:t>和</w:t>
      </w:r>
      <w:r>
        <w:rPr>
          <w:color w:val="000000"/>
        </w:rPr>
        <w:t>NHX</w:t>
      </w:r>
      <w:r>
        <w:rPr>
          <w:rFonts w:ascii="宋体" w:eastAsia="宋体" w:hAnsi="宋体" w:cs="宋体"/>
          <w:color w:val="000000"/>
        </w:rPr>
        <w:t>的结构不同，但转运</w:t>
      </w:r>
      <w:r>
        <w:rPr>
          <w:color w:val="000000"/>
        </w:rPr>
        <w:t>Na</w:t>
      </w:r>
      <w:r>
        <w:rPr>
          <w:color w:val="000000"/>
          <w:vertAlign w:val="superscript"/>
        </w:rPr>
        <w:t>+</w:t>
      </w:r>
      <w:r>
        <w:rPr>
          <w:rFonts w:ascii="宋体" w:eastAsia="宋体" w:hAnsi="宋体" w:cs="宋体"/>
          <w:color w:val="000000"/>
        </w:rPr>
        <w:t>的方式相同</w:t>
      </w:r>
    </w:p>
    <w:p>
      <w:pPr>
        <w:spacing w:line="360" w:lineRule="auto"/>
        <w:jc w:val="left"/>
        <w:textAlignment w:val="center"/>
        <w:rPr>
          <w:color w:val="000000"/>
        </w:rPr>
      </w:pPr>
      <w:r>
        <w:rPr>
          <w:color w:val="000000"/>
        </w:rPr>
        <w:t xml:space="preserve">D. </w:t>
      </w:r>
      <w:r>
        <w:rPr>
          <w:color w:val="000000"/>
        </w:rPr>
        <w:t>H</w:t>
      </w:r>
      <w:r>
        <w:rPr>
          <w:color w:val="000000"/>
          <w:vertAlign w:val="superscript"/>
        </w:rPr>
        <w:t>+</w:t>
      </w:r>
      <w:r>
        <w:rPr>
          <w:rFonts w:ascii="宋体" w:eastAsia="宋体" w:hAnsi="宋体" w:cs="宋体"/>
          <w:color w:val="000000"/>
        </w:rPr>
        <w:t>被动运输到细胞液中是为了维持液泡膜两侧</w:t>
      </w:r>
      <w:r>
        <w:rPr>
          <w:color w:val="000000"/>
        </w:rPr>
        <w:t>H</w:t>
      </w:r>
      <w:r>
        <w:rPr>
          <w:color w:val="000000"/>
          <w:vertAlign w:val="superscript"/>
        </w:rPr>
        <w:t>+</w:t>
      </w:r>
      <w:r>
        <w:rPr>
          <w:rFonts w:ascii="宋体" w:eastAsia="宋体" w:hAnsi="宋体" w:cs="宋体"/>
          <w:color w:val="000000"/>
        </w:rPr>
        <w:t>的浓度差</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主动运输：物质逆浓度梯度进行跨膜运输，需要载体蛋白的协助，同时还需要消耗细胞内化学反应所释放的能量。</w:t>
      </w:r>
    </w:p>
    <w:p>
      <w:pPr>
        <w:spacing w:line="360" w:lineRule="auto"/>
        <w:jc w:val="left"/>
        <w:textAlignment w:val="center"/>
        <w:rPr>
          <w:color w:val="000000"/>
        </w:rPr>
      </w:pPr>
      <w:r>
        <w:rPr>
          <w:color w:val="000000"/>
        </w:rPr>
        <w:t>【详解】</w:t>
      </w:r>
      <w:r>
        <w:rPr>
          <w:color w:val="000000"/>
        </w:rPr>
        <w:t>A、H</w:t>
      </w:r>
      <w:r>
        <w:rPr>
          <w:color w:val="000000"/>
          <w:vertAlign w:val="superscript"/>
        </w:rPr>
        <w:t>⁺</w:t>
      </w:r>
      <w:r>
        <w:rPr>
          <w:color w:val="000000"/>
        </w:rPr>
        <w:t>通过主动运输被转运到细胞外中，使细胞膜两侧H</w:t>
      </w:r>
      <w:r>
        <w:rPr>
          <w:color w:val="000000"/>
          <w:vertAlign w:val="superscript"/>
        </w:rPr>
        <w:t>+</w:t>
      </w:r>
      <w:r>
        <w:rPr>
          <w:color w:val="000000"/>
        </w:rPr>
        <w:t>的浓度差增大，为H</w:t>
      </w:r>
      <w:r>
        <w:rPr>
          <w:color w:val="000000"/>
          <w:vertAlign w:val="superscript"/>
        </w:rPr>
        <w:t>⁺</w:t>
      </w:r>
      <w:r>
        <w:rPr>
          <w:color w:val="000000"/>
        </w:rPr>
        <w:t>顺浓度梯度通过SOSl主动运输Na</w:t>
      </w:r>
      <w:r>
        <w:rPr>
          <w:color w:val="000000"/>
          <w:vertAlign w:val="superscript"/>
        </w:rPr>
        <w:t>⁺</w:t>
      </w:r>
      <w:r>
        <w:rPr>
          <w:color w:val="000000"/>
        </w:rPr>
        <w:t>创造条件，Na</w:t>
      </w:r>
      <w:r>
        <w:rPr>
          <w:color w:val="000000"/>
          <w:vertAlign w:val="superscript"/>
        </w:rPr>
        <w:t>⁺</w:t>
      </w:r>
      <w:r>
        <w:rPr>
          <w:color w:val="000000"/>
        </w:rPr>
        <w:t>运输出细胞外，能减弱Na</w:t>
      </w:r>
      <w:r>
        <w:rPr>
          <w:color w:val="000000"/>
          <w:vertAlign w:val="superscript"/>
        </w:rPr>
        <w:t>+</w:t>
      </w:r>
      <w:r>
        <w:rPr>
          <w:color w:val="000000"/>
        </w:rPr>
        <w:t>对细胞的毒害作用，因此膜两侧的H</w:t>
      </w:r>
      <w:r>
        <w:rPr>
          <w:color w:val="000000"/>
          <w:vertAlign w:val="superscript"/>
        </w:rPr>
        <w:t>⁺</w:t>
      </w:r>
      <w:r>
        <w:rPr>
          <w:color w:val="000000"/>
        </w:rPr>
        <w:t>浓度差与海水稻对离子毒害的抗性强弱有关，A错误；</w:t>
      </w:r>
    </w:p>
    <w:p>
      <w:pPr>
        <w:spacing w:line="360" w:lineRule="auto"/>
        <w:jc w:val="left"/>
        <w:textAlignment w:val="center"/>
        <w:rPr>
          <w:color w:val="000000"/>
        </w:rPr>
      </w:pPr>
      <w:r>
        <w:rPr>
          <w:color w:val="000000"/>
        </w:rPr>
        <w:t>B、H</w:t>
      </w:r>
      <w:r>
        <w:rPr>
          <w:color w:val="000000"/>
          <w:vertAlign w:val="superscript"/>
        </w:rPr>
        <w:t>⁺</w:t>
      </w:r>
      <w:r>
        <w:rPr>
          <w:color w:val="000000"/>
        </w:rPr>
        <w:t>通过主动运输被转运到细胞外中，使细胞膜两侧H⁺的浓度差增大，为H</w:t>
      </w:r>
      <w:r>
        <w:rPr>
          <w:color w:val="000000"/>
          <w:vertAlign w:val="superscript"/>
        </w:rPr>
        <w:t>⁺</w:t>
      </w:r>
      <w:r>
        <w:rPr>
          <w:color w:val="000000"/>
        </w:rPr>
        <w:t>顺浓度梯度通过SOSl主动运输Na</w:t>
      </w:r>
      <w:r>
        <w:rPr>
          <w:color w:val="000000"/>
          <w:vertAlign w:val="superscript"/>
        </w:rPr>
        <w:t>⁺</w:t>
      </w:r>
      <w:r>
        <w:rPr>
          <w:color w:val="000000"/>
        </w:rPr>
        <w:t>创造条件，抑制根毛细胞呼吸强度将会影响H</w:t>
      </w:r>
      <w:r>
        <w:rPr>
          <w:color w:val="000000"/>
          <w:vertAlign w:val="superscript"/>
        </w:rPr>
        <w:t>⁺</w:t>
      </w:r>
      <w:r>
        <w:rPr>
          <w:color w:val="000000"/>
        </w:rPr>
        <w:t>运出细胞膜，进而影响SOS1转运Na</w:t>
      </w:r>
      <w:r>
        <w:rPr>
          <w:color w:val="000000"/>
          <w:vertAlign w:val="superscript"/>
        </w:rPr>
        <w:t>⁺</w:t>
      </w:r>
      <w:r>
        <w:rPr>
          <w:color w:val="000000"/>
        </w:rPr>
        <w:t>，B错误；</w:t>
      </w:r>
    </w:p>
    <w:p>
      <w:pPr>
        <w:spacing w:line="360" w:lineRule="auto"/>
        <w:jc w:val="left"/>
        <w:textAlignment w:val="center"/>
        <w:rPr>
          <w:color w:val="000000"/>
        </w:rPr>
      </w:pPr>
      <w:r>
        <w:rPr>
          <w:color w:val="000000"/>
        </w:rPr>
        <w:t>C、SOS1将Na</w:t>
      </w:r>
      <w:r>
        <w:rPr>
          <w:color w:val="000000"/>
          <w:vertAlign w:val="superscript"/>
        </w:rPr>
        <w:t>⁺</w:t>
      </w:r>
      <w:r>
        <w:rPr>
          <w:color w:val="000000"/>
        </w:rPr>
        <w:t>由细胞质基质转运到细胞外，NHX将Na</w:t>
      </w:r>
      <w:r>
        <w:rPr>
          <w:color w:val="000000"/>
          <w:vertAlign w:val="superscript"/>
        </w:rPr>
        <w:t>⁺</w:t>
      </w:r>
      <w:r>
        <w:rPr>
          <w:color w:val="000000"/>
        </w:rPr>
        <w:t>由细胞质基质转运到液泡的细胞液中，这两种运输都是逆浓度梯度的运输，都是主动运输，C正确；</w:t>
      </w:r>
    </w:p>
    <w:p>
      <w:pPr>
        <w:spacing w:line="360" w:lineRule="auto"/>
        <w:jc w:val="left"/>
        <w:textAlignment w:val="center"/>
        <w:rPr>
          <w:color w:val="000000"/>
        </w:rPr>
      </w:pPr>
      <w:r>
        <w:rPr>
          <w:color w:val="000000"/>
        </w:rPr>
        <w:t>D、H</w:t>
      </w:r>
      <w:r>
        <w:rPr>
          <w:color w:val="000000"/>
          <w:vertAlign w:val="superscript"/>
        </w:rPr>
        <w:t>⁺</w:t>
      </w:r>
      <w:r>
        <w:rPr>
          <w:color w:val="000000"/>
        </w:rPr>
        <w:t>通过主动运输被转运到细胞液中，使液泡膜两侧H</w:t>
      </w:r>
      <w:r>
        <w:rPr>
          <w:color w:val="000000"/>
          <w:vertAlign w:val="superscript"/>
        </w:rPr>
        <w:t>⁺</w:t>
      </w:r>
      <w:r>
        <w:rPr>
          <w:color w:val="000000"/>
        </w:rPr>
        <w:t>的浓度差增大，为H</w:t>
      </w:r>
      <w:r>
        <w:rPr>
          <w:color w:val="000000"/>
          <w:vertAlign w:val="superscript"/>
        </w:rPr>
        <w:t>⁺</w:t>
      </w:r>
      <w:r>
        <w:rPr>
          <w:color w:val="000000"/>
        </w:rPr>
        <w:t>顺浓度梯度通过NHX运输创造条件，D错误。</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6. </w:t>
      </w:r>
      <w:r>
        <w:rPr>
          <w:rFonts w:ascii="宋体" w:eastAsia="宋体" w:hAnsi="宋体" w:cs="宋体"/>
          <w:color w:val="000000"/>
        </w:rPr>
        <w:t>酒精是高中生物学实验中常用的试剂之一，下列说法正确的是（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https://d.book118.com/468017107000006037</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hyperlink" Target="https://d.book118.com/468017107000006037"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3426369752514560</dc:description>
  <cp:lastModifiedBy>学科网试题生产平台</cp:lastModifiedBy>
  <cp:revision>8</cp:revision>
  <dcterms:created xsi:type="dcterms:W3CDTF">2024-02-07T17:20:18Z</dcterms:created>
  <dcterms:modified xsi:type="dcterms:W3CDTF">2024-02-07T17:20:18Z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